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5361" w:rsidRDefault="00125361" w:rsidP="0007698C"/>
    <w:p w:rsidR="00125361" w:rsidRDefault="00125361" w:rsidP="0007698C"/>
    <w:p w:rsidR="0007698C" w:rsidRDefault="0007698C" w:rsidP="0007698C"/>
    <w:p w:rsidR="0007698C" w:rsidRDefault="0007698C" w:rsidP="0007698C">
      <w:pPr>
        <w:jc w:val="right"/>
        <w:rPr>
          <w:noProof/>
          <w:sz w:val="26"/>
          <w:szCs w:val="26"/>
        </w:rPr>
      </w:pPr>
      <w:r>
        <w:rPr>
          <w:noProof/>
          <w:sz w:val="26"/>
          <w:szCs w:val="26"/>
        </w:rPr>
        <w:t>Утвержден</w:t>
      </w:r>
    </w:p>
    <w:p w:rsidR="0007698C" w:rsidRDefault="0007698C" w:rsidP="0007698C">
      <w:pPr>
        <w:jc w:val="right"/>
        <w:rPr>
          <w:noProof/>
          <w:sz w:val="26"/>
          <w:szCs w:val="26"/>
        </w:rPr>
      </w:pPr>
      <w:r>
        <w:rPr>
          <w:noProof/>
          <w:sz w:val="26"/>
          <w:szCs w:val="26"/>
        </w:rPr>
        <w:t>Решением 7 сессии</w:t>
      </w:r>
    </w:p>
    <w:p w:rsidR="0007698C" w:rsidRDefault="0007698C" w:rsidP="0007698C">
      <w:pPr>
        <w:jc w:val="right"/>
        <w:rPr>
          <w:noProof/>
          <w:sz w:val="26"/>
          <w:szCs w:val="26"/>
        </w:rPr>
      </w:pPr>
      <w:r>
        <w:rPr>
          <w:noProof/>
          <w:sz w:val="26"/>
          <w:szCs w:val="26"/>
        </w:rPr>
        <w:t>Совета депутатов</w:t>
      </w:r>
    </w:p>
    <w:p w:rsidR="0007698C" w:rsidRDefault="0007698C" w:rsidP="0007698C">
      <w:pPr>
        <w:jc w:val="right"/>
        <w:rPr>
          <w:noProof/>
          <w:sz w:val="26"/>
          <w:szCs w:val="26"/>
        </w:rPr>
      </w:pPr>
      <w:r>
        <w:rPr>
          <w:noProof/>
          <w:sz w:val="26"/>
          <w:szCs w:val="26"/>
        </w:rPr>
        <w:t xml:space="preserve">Серебрянского сельсовета </w:t>
      </w:r>
    </w:p>
    <w:p w:rsidR="0007698C" w:rsidRDefault="0007698C" w:rsidP="0007698C">
      <w:pPr>
        <w:pStyle w:val="a5"/>
        <w:jc w:val="right"/>
        <w:rPr>
          <w:sz w:val="28"/>
          <w:szCs w:val="28"/>
        </w:rPr>
      </w:pPr>
      <w:proofErr w:type="spellStart"/>
      <w:r>
        <w:t>Чулымского</w:t>
      </w:r>
      <w:proofErr w:type="spellEnd"/>
      <w:r>
        <w:t xml:space="preserve"> района                                          </w:t>
      </w:r>
    </w:p>
    <w:p w:rsidR="0007698C" w:rsidRDefault="0007698C" w:rsidP="0007698C">
      <w:pPr>
        <w:jc w:val="right"/>
        <w:rPr>
          <w:noProof/>
          <w:sz w:val="26"/>
          <w:szCs w:val="26"/>
        </w:rPr>
      </w:pPr>
      <w:r>
        <w:t xml:space="preserve">Новосибирской области                                   </w:t>
      </w:r>
    </w:p>
    <w:p w:rsidR="0007698C" w:rsidRDefault="0007698C" w:rsidP="0007698C">
      <w:pPr>
        <w:jc w:val="right"/>
        <w:rPr>
          <w:noProof/>
          <w:sz w:val="26"/>
          <w:szCs w:val="26"/>
        </w:rPr>
      </w:pPr>
      <w:r>
        <w:rPr>
          <w:noProof/>
          <w:sz w:val="26"/>
          <w:szCs w:val="26"/>
        </w:rPr>
        <w:t>от 12.04.2016 №7(1)</w:t>
      </w:r>
    </w:p>
    <w:p w:rsidR="0007698C" w:rsidRDefault="0007698C" w:rsidP="0007698C">
      <w:pPr>
        <w:jc w:val="center"/>
        <w:rPr>
          <w:noProof/>
          <w:sz w:val="26"/>
          <w:szCs w:val="26"/>
        </w:rPr>
      </w:pPr>
    </w:p>
    <w:p w:rsidR="0007698C" w:rsidRDefault="0007698C" w:rsidP="0007698C">
      <w:pPr>
        <w:jc w:val="center"/>
        <w:rPr>
          <w:noProof/>
          <w:sz w:val="26"/>
          <w:szCs w:val="26"/>
        </w:rPr>
      </w:pPr>
    </w:p>
    <w:p w:rsidR="0007698C" w:rsidRDefault="0007698C" w:rsidP="0007698C">
      <w:pPr>
        <w:jc w:val="center"/>
        <w:rPr>
          <w:noProof/>
          <w:sz w:val="26"/>
          <w:szCs w:val="26"/>
        </w:rPr>
      </w:pPr>
    </w:p>
    <w:p w:rsidR="0007698C" w:rsidRDefault="0007698C" w:rsidP="0007698C">
      <w:pPr>
        <w:jc w:val="center"/>
        <w:rPr>
          <w:noProof/>
          <w:sz w:val="26"/>
          <w:szCs w:val="26"/>
        </w:rPr>
      </w:pPr>
    </w:p>
    <w:p w:rsidR="0007698C" w:rsidRDefault="0007698C" w:rsidP="0007698C">
      <w:pPr>
        <w:jc w:val="center"/>
        <w:rPr>
          <w:noProof/>
          <w:sz w:val="26"/>
          <w:szCs w:val="26"/>
        </w:rPr>
      </w:pPr>
    </w:p>
    <w:p w:rsidR="0007698C" w:rsidRDefault="0007698C" w:rsidP="0007698C">
      <w:pPr>
        <w:jc w:val="center"/>
        <w:rPr>
          <w:noProof/>
          <w:sz w:val="26"/>
          <w:szCs w:val="26"/>
        </w:rPr>
      </w:pPr>
    </w:p>
    <w:p w:rsidR="0007698C" w:rsidRDefault="0007698C" w:rsidP="0007698C">
      <w:pPr>
        <w:jc w:val="center"/>
        <w:rPr>
          <w:sz w:val="26"/>
          <w:szCs w:val="26"/>
          <w:lang w:eastAsia="en-US"/>
        </w:rPr>
      </w:pPr>
      <w:r>
        <w:rPr>
          <w:noProof/>
          <w:sz w:val="26"/>
          <w:szCs w:val="26"/>
        </w:rPr>
        <w:drawing>
          <wp:inline distT="0" distB="0" distL="0" distR="0">
            <wp:extent cx="4905375" cy="1581150"/>
            <wp:effectExtent l="19050" t="0" r="9525" b="0"/>
            <wp:docPr id="1" name="Рисунок 2" descr="БЛАНКИ ООО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И ОООпп.jpg"/>
                    <pic:cNvPicPr>
                      <a:picLocks noChangeAspect="1" noChangeArrowheads="1"/>
                    </pic:cNvPicPr>
                  </pic:nvPicPr>
                  <pic:blipFill>
                    <a:blip r:embed="rId5" cstate="print"/>
                    <a:srcRect/>
                    <a:stretch>
                      <a:fillRect/>
                    </a:stretch>
                  </pic:blipFill>
                  <pic:spPr bwMode="auto">
                    <a:xfrm>
                      <a:off x="0" y="0"/>
                      <a:ext cx="4905375" cy="1581150"/>
                    </a:xfrm>
                    <a:prstGeom prst="rect">
                      <a:avLst/>
                    </a:prstGeom>
                    <a:noFill/>
                    <a:ln w="9525">
                      <a:noFill/>
                      <a:miter lim="800000"/>
                      <a:headEnd/>
                      <a:tailEnd/>
                    </a:ln>
                  </pic:spPr>
                </pic:pic>
              </a:graphicData>
            </a:graphic>
          </wp:inline>
        </w:drawing>
      </w:r>
    </w:p>
    <w:p w:rsidR="0007698C" w:rsidRDefault="0007698C" w:rsidP="0007698C">
      <w:pPr>
        <w:jc w:val="both"/>
        <w:rPr>
          <w:sz w:val="26"/>
          <w:szCs w:val="26"/>
        </w:rPr>
      </w:pPr>
    </w:p>
    <w:p w:rsidR="0007698C" w:rsidRDefault="0007698C" w:rsidP="0007698C">
      <w:pPr>
        <w:jc w:val="both"/>
        <w:rPr>
          <w:sz w:val="26"/>
          <w:szCs w:val="26"/>
        </w:rPr>
      </w:pPr>
    </w:p>
    <w:p w:rsidR="0007698C" w:rsidRDefault="0007698C" w:rsidP="0007698C">
      <w:pPr>
        <w:jc w:val="both"/>
        <w:rPr>
          <w:sz w:val="26"/>
          <w:szCs w:val="26"/>
        </w:rPr>
      </w:pPr>
    </w:p>
    <w:p w:rsidR="0007698C" w:rsidRDefault="0007698C" w:rsidP="0007698C">
      <w:pPr>
        <w:jc w:val="both"/>
        <w:rPr>
          <w:sz w:val="26"/>
          <w:szCs w:val="26"/>
        </w:rPr>
      </w:pPr>
    </w:p>
    <w:p w:rsidR="0007698C" w:rsidRDefault="0007698C" w:rsidP="0007698C">
      <w:pPr>
        <w:jc w:val="both"/>
        <w:rPr>
          <w:sz w:val="26"/>
          <w:szCs w:val="26"/>
        </w:rPr>
      </w:pPr>
    </w:p>
    <w:p w:rsidR="0007698C" w:rsidRDefault="0007698C" w:rsidP="0007698C">
      <w:pPr>
        <w:jc w:val="both"/>
        <w:rPr>
          <w:sz w:val="26"/>
          <w:szCs w:val="26"/>
        </w:rPr>
      </w:pPr>
    </w:p>
    <w:p w:rsidR="0007698C" w:rsidRDefault="0007698C" w:rsidP="0007698C">
      <w:pPr>
        <w:jc w:val="both"/>
        <w:rPr>
          <w:sz w:val="26"/>
          <w:szCs w:val="26"/>
        </w:rPr>
      </w:pPr>
    </w:p>
    <w:p w:rsidR="0007698C" w:rsidRDefault="0007698C" w:rsidP="0007698C">
      <w:pPr>
        <w:jc w:val="center"/>
        <w:rPr>
          <w:b/>
          <w:sz w:val="36"/>
          <w:szCs w:val="36"/>
        </w:rPr>
      </w:pPr>
      <w:r>
        <w:rPr>
          <w:b/>
          <w:sz w:val="36"/>
          <w:szCs w:val="36"/>
        </w:rPr>
        <w:t>ПРОЕКТ</w:t>
      </w:r>
    </w:p>
    <w:p w:rsidR="0007698C" w:rsidRDefault="0007698C" w:rsidP="0007698C">
      <w:pPr>
        <w:jc w:val="center"/>
        <w:rPr>
          <w:b/>
          <w:sz w:val="32"/>
          <w:szCs w:val="32"/>
        </w:rPr>
      </w:pPr>
    </w:p>
    <w:p w:rsidR="0007698C" w:rsidRDefault="0007698C" w:rsidP="0007698C">
      <w:pPr>
        <w:jc w:val="center"/>
        <w:rPr>
          <w:b/>
          <w:sz w:val="30"/>
          <w:szCs w:val="30"/>
        </w:rPr>
      </w:pPr>
      <w:r>
        <w:rPr>
          <w:b/>
          <w:sz w:val="30"/>
          <w:szCs w:val="30"/>
        </w:rPr>
        <w:t>МЕСТНЫЕ НОРМАТИВЫ</w:t>
      </w:r>
    </w:p>
    <w:p w:rsidR="0007698C" w:rsidRDefault="0007698C" w:rsidP="0007698C">
      <w:pPr>
        <w:jc w:val="center"/>
        <w:rPr>
          <w:b/>
          <w:sz w:val="30"/>
          <w:szCs w:val="30"/>
        </w:rPr>
      </w:pPr>
      <w:r>
        <w:rPr>
          <w:b/>
          <w:sz w:val="30"/>
          <w:szCs w:val="30"/>
        </w:rPr>
        <w:t>ГРАДОСТРОИТЕЛЬНОГО ПРОЕКТИРОВАНИЯ СЕРЕБРЯНСКОГО СЕЛЬСОВЕТА</w:t>
      </w:r>
    </w:p>
    <w:p w:rsidR="0007698C" w:rsidRDefault="0007698C" w:rsidP="0007698C">
      <w:pPr>
        <w:jc w:val="center"/>
        <w:rPr>
          <w:b/>
          <w:sz w:val="30"/>
          <w:szCs w:val="30"/>
        </w:rPr>
      </w:pPr>
      <w:r>
        <w:rPr>
          <w:b/>
          <w:sz w:val="30"/>
          <w:szCs w:val="30"/>
        </w:rPr>
        <w:t>ЧУЛЫМСКОГО РАЙОНА НОВОСИБИРСКОЙ ОБЛАСТИ</w:t>
      </w:r>
    </w:p>
    <w:p w:rsidR="0007698C" w:rsidRDefault="0007698C" w:rsidP="0007698C">
      <w:pPr>
        <w:jc w:val="both"/>
        <w:rPr>
          <w:sz w:val="32"/>
          <w:szCs w:val="32"/>
        </w:rPr>
      </w:pPr>
    </w:p>
    <w:p w:rsidR="0007698C" w:rsidRDefault="0007698C" w:rsidP="0007698C">
      <w:pPr>
        <w:jc w:val="both"/>
        <w:rPr>
          <w:sz w:val="26"/>
          <w:szCs w:val="26"/>
        </w:rPr>
      </w:pPr>
    </w:p>
    <w:p w:rsidR="0007698C" w:rsidRDefault="0007698C" w:rsidP="0007698C">
      <w:pPr>
        <w:rPr>
          <w:sz w:val="26"/>
          <w:szCs w:val="26"/>
          <w:highlight w:val="yellow"/>
        </w:rPr>
      </w:pPr>
    </w:p>
    <w:p w:rsidR="0007698C" w:rsidRDefault="0007698C" w:rsidP="0007698C">
      <w:pPr>
        <w:rPr>
          <w:sz w:val="26"/>
          <w:szCs w:val="26"/>
          <w:highlight w:val="yellow"/>
        </w:rPr>
      </w:pPr>
    </w:p>
    <w:p w:rsidR="0007698C" w:rsidRDefault="0007698C" w:rsidP="0007698C">
      <w:pPr>
        <w:rPr>
          <w:sz w:val="26"/>
          <w:szCs w:val="26"/>
          <w:highlight w:val="yellow"/>
        </w:rPr>
      </w:pPr>
    </w:p>
    <w:p w:rsidR="0007698C" w:rsidRDefault="0007698C" w:rsidP="0007698C">
      <w:pPr>
        <w:rPr>
          <w:sz w:val="26"/>
          <w:szCs w:val="26"/>
          <w:highlight w:val="yellow"/>
        </w:rPr>
      </w:pPr>
    </w:p>
    <w:p w:rsidR="0007698C" w:rsidRDefault="0007698C" w:rsidP="0007698C">
      <w:pPr>
        <w:rPr>
          <w:sz w:val="26"/>
          <w:szCs w:val="26"/>
          <w:highlight w:val="yellow"/>
        </w:rPr>
      </w:pPr>
    </w:p>
    <w:p w:rsidR="0007698C" w:rsidRDefault="0007698C" w:rsidP="0007698C">
      <w:pPr>
        <w:rPr>
          <w:sz w:val="26"/>
          <w:szCs w:val="26"/>
          <w:highlight w:val="yellow"/>
        </w:rPr>
      </w:pPr>
    </w:p>
    <w:p w:rsidR="0007698C" w:rsidRDefault="0007698C" w:rsidP="0007698C">
      <w:pPr>
        <w:rPr>
          <w:sz w:val="26"/>
          <w:szCs w:val="26"/>
        </w:rPr>
      </w:pPr>
    </w:p>
    <w:p w:rsidR="0007698C" w:rsidRDefault="0007698C" w:rsidP="0007698C">
      <w:pPr>
        <w:rPr>
          <w:sz w:val="26"/>
          <w:szCs w:val="26"/>
        </w:rPr>
      </w:pPr>
    </w:p>
    <w:p w:rsidR="0007698C" w:rsidRDefault="0007698C" w:rsidP="0007698C">
      <w:pPr>
        <w:jc w:val="center"/>
        <w:rPr>
          <w:sz w:val="26"/>
          <w:szCs w:val="26"/>
        </w:rPr>
      </w:pPr>
      <w:r>
        <w:rPr>
          <w:sz w:val="26"/>
          <w:szCs w:val="26"/>
        </w:rPr>
        <w:t>Новосибирск – 2015г.</w:t>
      </w:r>
      <w:r>
        <w:rPr>
          <w:sz w:val="26"/>
          <w:szCs w:val="26"/>
        </w:rPr>
        <w:br w:type="page"/>
      </w:r>
    </w:p>
    <w:p w:rsidR="0007698C" w:rsidRDefault="0007698C" w:rsidP="0007698C">
      <w:pPr>
        <w:pStyle w:val="ConsPlusNormal"/>
        <w:ind w:firstLine="540"/>
        <w:jc w:val="center"/>
        <w:rPr>
          <w:rFonts w:ascii="Times New Roman" w:hAnsi="Times New Roman" w:cs="Times New Roman"/>
          <w:b/>
          <w:sz w:val="26"/>
          <w:szCs w:val="26"/>
        </w:rPr>
      </w:pPr>
      <w:bookmarkStart w:id="0" w:name="Par668"/>
      <w:r>
        <w:rPr>
          <w:rFonts w:ascii="Times New Roman" w:hAnsi="Times New Roman" w:cs="Times New Roman"/>
          <w:b/>
          <w:sz w:val="26"/>
          <w:szCs w:val="26"/>
        </w:rPr>
        <w:lastRenderedPageBreak/>
        <w:t>Содержание</w:t>
      </w:r>
    </w:p>
    <w:p w:rsidR="0007698C" w:rsidRDefault="0007698C" w:rsidP="0007698C">
      <w:pPr>
        <w:pStyle w:val="ConsPlusNormal"/>
        <w:ind w:firstLine="540"/>
        <w:jc w:val="both"/>
        <w:rPr>
          <w:rFonts w:ascii="Times New Roman" w:hAnsi="Times New Roman" w:cs="Times New Roman"/>
          <w:sz w:val="26"/>
          <w:szCs w:val="26"/>
        </w:rPr>
      </w:pPr>
    </w:p>
    <w:tbl>
      <w:tblPr>
        <w:tblStyle w:val="affff1"/>
        <w:tblW w:w="0" w:type="auto"/>
        <w:tblLook w:val="04A0"/>
      </w:tblPr>
      <w:tblGrid>
        <w:gridCol w:w="817"/>
        <w:gridCol w:w="7938"/>
        <w:gridCol w:w="1098"/>
      </w:tblGrid>
      <w:tr w:rsidR="0007698C" w:rsidTr="0007698C">
        <w:tc>
          <w:tcPr>
            <w:tcW w:w="817" w:type="dxa"/>
            <w:tcBorders>
              <w:top w:val="single" w:sz="4" w:space="0" w:color="auto"/>
              <w:left w:val="single" w:sz="4" w:space="0" w:color="auto"/>
              <w:bottom w:val="single" w:sz="4" w:space="0" w:color="auto"/>
              <w:right w:val="single" w:sz="4" w:space="0" w:color="auto"/>
            </w:tcBorders>
          </w:tcPr>
          <w:p w:rsidR="0007698C" w:rsidRDefault="0007698C">
            <w:pPr>
              <w:pStyle w:val="ConsPlusNormal"/>
              <w:ind w:firstLine="0"/>
              <w:jc w:val="both"/>
              <w:rPr>
                <w:rFonts w:ascii="Times New Roman" w:hAnsi="Times New Roman" w:cs="Times New Roman"/>
                <w:sz w:val="26"/>
                <w:szCs w:val="26"/>
              </w:rPr>
            </w:pP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ВВЕДЕНИЕ</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4</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jc w:val="both"/>
              <w:rPr>
                <w:rFonts w:ascii="Times New Roman" w:hAnsi="Times New Roman" w:cs="Times New Roman"/>
                <w:sz w:val="26"/>
                <w:szCs w:val="26"/>
              </w:rPr>
            </w:pPr>
            <w:r>
              <w:rPr>
                <w:rFonts w:ascii="Times New Roman" w:hAnsi="Times New Roman" w:cs="Times New Roman"/>
                <w:sz w:val="26"/>
                <w:szCs w:val="26"/>
              </w:rPr>
              <w:t>1</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ОБЩИЕ ПОЛОЖЕНИЯ</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5</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right="-250" w:firstLine="0"/>
              <w:rPr>
                <w:rFonts w:ascii="Times New Roman" w:hAnsi="Times New Roman" w:cs="Times New Roman"/>
                <w:sz w:val="26"/>
                <w:szCs w:val="26"/>
              </w:rPr>
            </w:pPr>
            <w:r>
              <w:rPr>
                <w:rFonts w:ascii="Times New Roman" w:hAnsi="Times New Roman" w:cs="Times New Roman"/>
                <w:sz w:val="26"/>
                <w:szCs w:val="26"/>
              </w:rPr>
              <w:t>1.1.</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Термины и определения</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6</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right="-250" w:firstLine="0"/>
              <w:rPr>
                <w:rFonts w:ascii="Times New Roman" w:hAnsi="Times New Roman" w:cs="Times New Roman"/>
                <w:sz w:val="26"/>
                <w:szCs w:val="26"/>
              </w:rPr>
            </w:pPr>
            <w:r>
              <w:rPr>
                <w:rFonts w:ascii="Times New Roman" w:hAnsi="Times New Roman" w:cs="Times New Roman"/>
                <w:sz w:val="26"/>
                <w:szCs w:val="26"/>
              </w:rPr>
              <w:t>1.2.</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Перечень используемых законодательных актов и нормативных документов</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6</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right="-250" w:firstLine="0"/>
              <w:rPr>
                <w:rFonts w:ascii="Times New Roman" w:hAnsi="Times New Roman" w:cs="Times New Roman"/>
                <w:sz w:val="26"/>
                <w:szCs w:val="26"/>
              </w:rPr>
            </w:pPr>
            <w:r>
              <w:rPr>
                <w:rFonts w:ascii="Times New Roman" w:hAnsi="Times New Roman" w:cs="Times New Roman"/>
                <w:sz w:val="26"/>
                <w:szCs w:val="26"/>
              </w:rPr>
              <w:t>1.3.</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Общая организация и зонирование территорий</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6</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jc w:val="both"/>
              <w:rPr>
                <w:rFonts w:ascii="Times New Roman" w:hAnsi="Times New Roman" w:cs="Times New Roman"/>
                <w:sz w:val="26"/>
                <w:szCs w:val="26"/>
              </w:rPr>
            </w:pPr>
            <w:r>
              <w:rPr>
                <w:rFonts w:ascii="Times New Roman" w:hAnsi="Times New Roman" w:cs="Times New Roman"/>
                <w:sz w:val="26"/>
                <w:szCs w:val="26"/>
              </w:rPr>
              <w:t>2.</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ОСНОВНАЯ ЧАСТЬ НОРМАТИВОВ ГРАДОСТРОИТЕЛЬНОГО ПРОЕКТИРОВАНИЯ</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12</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right="-250" w:firstLine="0"/>
              <w:rPr>
                <w:rFonts w:ascii="Times New Roman" w:hAnsi="Times New Roman" w:cs="Times New Roman"/>
                <w:sz w:val="26"/>
                <w:szCs w:val="26"/>
              </w:rPr>
            </w:pPr>
            <w:r>
              <w:rPr>
                <w:rFonts w:ascii="Times New Roman" w:hAnsi="Times New Roman" w:cs="Times New Roman"/>
                <w:sz w:val="26"/>
                <w:szCs w:val="26"/>
              </w:rPr>
              <w:t>2.1.</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Нормативы градостроительного проектирования селитебной территории</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12</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42" w:right="-250" w:firstLine="0"/>
              <w:rPr>
                <w:rFonts w:ascii="Times New Roman" w:hAnsi="Times New Roman" w:cs="Times New Roman"/>
                <w:sz w:val="26"/>
                <w:szCs w:val="26"/>
              </w:rPr>
            </w:pPr>
            <w:r>
              <w:rPr>
                <w:rFonts w:ascii="Times New Roman" w:hAnsi="Times New Roman" w:cs="Times New Roman"/>
                <w:sz w:val="26"/>
                <w:szCs w:val="26"/>
              </w:rPr>
              <w:t>2.1.1.</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Жилые зоны</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12</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42" w:right="-250" w:firstLine="0"/>
              <w:rPr>
                <w:rFonts w:ascii="Times New Roman" w:hAnsi="Times New Roman" w:cs="Times New Roman"/>
                <w:sz w:val="26"/>
                <w:szCs w:val="26"/>
              </w:rPr>
            </w:pPr>
            <w:r>
              <w:rPr>
                <w:rFonts w:ascii="Times New Roman" w:hAnsi="Times New Roman" w:cs="Times New Roman"/>
                <w:sz w:val="26"/>
                <w:szCs w:val="26"/>
              </w:rPr>
              <w:t>2.1.2.</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Общественно–деловые зоны</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14</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42" w:right="-250" w:firstLine="0"/>
              <w:rPr>
                <w:rFonts w:ascii="Times New Roman" w:hAnsi="Times New Roman" w:cs="Times New Roman"/>
                <w:sz w:val="26"/>
                <w:szCs w:val="26"/>
              </w:rPr>
            </w:pPr>
            <w:r>
              <w:rPr>
                <w:rFonts w:ascii="Times New Roman" w:hAnsi="Times New Roman" w:cs="Times New Roman"/>
                <w:sz w:val="26"/>
                <w:szCs w:val="26"/>
              </w:rPr>
              <w:t>2.1.3.</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Зоны рекреационного назначения</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15</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right="-250" w:firstLine="0"/>
              <w:rPr>
                <w:rFonts w:ascii="Times New Roman" w:hAnsi="Times New Roman" w:cs="Times New Roman"/>
                <w:sz w:val="26"/>
                <w:szCs w:val="26"/>
              </w:rPr>
            </w:pPr>
            <w:r>
              <w:rPr>
                <w:rFonts w:ascii="Times New Roman" w:hAnsi="Times New Roman" w:cs="Times New Roman"/>
                <w:sz w:val="26"/>
                <w:szCs w:val="26"/>
              </w:rPr>
              <w:t>2.2.</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Нормативы градостроительного проектирования производственной территории</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15</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42" w:right="-250" w:firstLine="0"/>
              <w:rPr>
                <w:rFonts w:ascii="Times New Roman" w:hAnsi="Times New Roman" w:cs="Times New Roman"/>
                <w:sz w:val="26"/>
                <w:szCs w:val="26"/>
              </w:rPr>
            </w:pPr>
            <w:r>
              <w:rPr>
                <w:rFonts w:ascii="Times New Roman" w:hAnsi="Times New Roman" w:cs="Times New Roman"/>
                <w:sz w:val="26"/>
                <w:szCs w:val="26"/>
              </w:rPr>
              <w:t>2.2.1.</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Производственные зоны</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15</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42" w:right="-250" w:firstLine="0"/>
              <w:rPr>
                <w:rFonts w:ascii="Times New Roman" w:hAnsi="Times New Roman" w:cs="Times New Roman"/>
                <w:sz w:val="26"/>
                <w:szCs w:val="26"/>
              </w:rPr>
            </w:pPr>
            <w:r>
              <w:rPr>
                <w:rFonts w:ascii="Times New Roman" w:hAnsi="Times New Roman" w:cs="Times New Roman"/>
                <w:sz w:val="26"/>
                <w:szCs w:val="26"/>
              </w:rPr>
              <w:t>2.2.2.</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Коммунально-складские зоны</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16</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42" w:right="-250" w:firstLine="0"/>
              <w:rPr>
                <w:rFonts w:ascii="Times New Roman" w:hAnsi="Times New Roman" w:cs="Times New Roman"/>
                <w:sz w:val="26"/>
                <w:szCs w:val="26"/>
              </w:rPr>
            </w:pPr>
            <w:r>
              <w:rPr>
                <w:rFonts w:ascii="Times New Roman" w:hAnsi="Times New Roman" w:cs="Times New Roman"/>
                <w:sz w:val="26"/>
                <w:szCs w:val="26"/>
              </w:rPr>
              <w:t>2.2.3.</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Зоны сельскохозяйственного использования</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16</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right="-250" w:firstLine="0"/>
              <w:rPr>
                <w:rFonts w:ascii="Times New Roman" w:hAnsi="Times New Roman" w:cs="Times New Roman"/>
                <w:sz w:val="26"/>
                <w:szCs w:val="26"/>
              </w:rPr>
            </w:pPr>
            <w:r>
              <w:rPr>
                <w:rFonts w:ascii="Times New Roman" w:hAnsi="Times New Roman" w:cs="Times New Roman"/>
                <w:sz w:val="26"/>
                <w:szCs w:val="26"/>
              </w:rPr>
              <w:t>2.3.</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Нормативы градостроительного проектирования территорий с особыми условиями</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18</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42" w:right="-250" w:firstLine="0"/>
              <w:rPr>
                <w:rFonts w:ascii="Times New Roman" w:hAnsi="Times New Roman" w:cs="Times New Roman"/>
                <w:sz w:val="26"/>
                <w:szCs w:val="26"/>
              </w:rPr>
            </w:pPr>
            <w:r>
              <w:rPr>
                <w:rFonts w:ascii="Times New Roman" w:hAnsi="Times New Roman" w:cs="Times New Roman"/>
                <w:sz w:val="26"/>
                <w:szCs w:val="26"/>
              </w:rPr>
              <w:t>2.3.1.</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Особо охраняемые территории</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18</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42" w:right="-250" w:firstLine="0"/>
              <w:rPr>
                <w:rFonts w:ascii="Times New Roman" w:hAnsi="Times New Roman" w:cs="Times New Roman"/>
                <w:sz w:val="26"/>
                <w:szCs w:val="26"/>
              </w:rPr>
            </w:pPr>
            <w:r>
              <w:rPr>
                <w:rFonts w:ascii="Times New Roman" w:hAnsi="Times New Roman" w:cs="Times New Roman"/>
                <w:sz w:val="26"/>
                <w:szCs w:val="26"/>
              </w:rPr>
              <w:t>2.3.2.</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Зоны специального назначения</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21</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right="-250" w:firstLine="0"/>
              <w:rPr>
                <w:rFonts w:ascii="Times New Roman" w:hAnsi="Times New Roman" w:cs="Times New Roman"/>
                <w:sz w:val="26"/>
                <w:szCs w:val="26"/>
              </w:rPr>
            </w:pPr>
            <w:r>
              <w:rPr>
                <w:rFonts w:ascii="Times New Roman" w:hAnsi="Times New Roman" w:cs="Times New Roman"/>
                <w:sz w:val="26"/>
                <w:szCs w:val="26"/>
              </w:rPr>
              <w:t>2.4.</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Нормативы градостроительного проектирования зон инженерной инфраструктуры</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24</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42" w:right="-250" w:firstLine="0"/>
              <w:rPr>
                <w:rFonts w:ascii="Times New Roman" w:hAnsi="Times New Roman" w:cs="Times New Roman"/>
                <w:sz w:val="26"/>
                <w:szCs w:val="26"/>
              </w:rPr>
            </w:pPr>
            <w:r>
              <w:rPr>
                <w:rFonts w:ascii="Times New Roman" w:hAnsi="Times New Roman" w:cs="Times New Roman"/>
                <w:sz w:val="26"/>
                <w:szCs w:val="26"/>
              </w:rPr>
              <w:t>2.4.1.</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Электроснабжение</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24</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42" w:right="-250" w:firstLine="0"/>
              <w:rPr>
                <w:rFonts w:ascii="Times New Roman" w:hAnsi="Times New Roman" w:cs="Times New Roman"/>
                <w:sz w:val="26"/>
                <w:szCs w:val="26"/>
              </w:rPr>
            </w:pPr>
            <w:r>
              <w:rPr>
                <w:rFonts w:ascii="Times New Roman" w:hAnsi="Times New Roman" w:cs="Times New Roman"/>
                <w:sz w:val="26"/>
                <w:szCs w:val="26"/>
              </w:rPr>
              <w:t>2.4.2</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Водоснабжение</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26</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42" w:right="-250" w:firstLine="0"/>
              <w:rPr>
                <w:rFonts w:ascii="Times New Roman" w:hAnsi="Times New Roman" w:cs="Times New Roman"/>
                <w:sz w:val="26"/>
                <w:szCs w:val="26"/>
              </w:rPr>
            </w:pPr>
            <w:r>
              <w:rPr>
                <w:rFonts w:ascii="Times New Roman" w:hAnsi="Times New Roman" w:cs="Times New Roman"/>
                <w:sz w:val="26"/>
                <w:szCs w:val="26"/>
              </w:rPr>
              <w:t>2.4.3.</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Водоотведение (канализация)</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29</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42" w:right="-250" w:firstLine="0"/>
              <w:rPr>
                <w:rFonts w:ascii="Times New Roman" w:hAnsi="Times New Roman" w:cs="Times New Roman"/>
                <w:sz w:val="26"/>
                <w:szCs w:val="26"/>
              </w:rPr>
            </w:pPr>
            <w:r>
              <w:rPr>
                <w:rFonts w:ascii="Times New Roman" w:hAnsi="Times New Roman" w:cs="Times New Roman"/>
                <w:sz w:val="26"/>
                <w:szCs w:val="26"/>
              </w:rPr>
              <w:t>2.4.4.</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Ливневая (дождевая) канализация</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32</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42" w:right="-250" w:firstLine="0"/>
              <w:rPr>
                <w:rFonts w:ascii="Times New Roman" w:hAnsi="Times New Roman" w:cs="Times New Roman"/>
                <w:sz w:val="26"/>
                <w:szCs w:val="26"/>
              </w:rPr>
            </w:pPr>
            <w:r>
              <w:rPr>
                <w:rFonts w:ascii="Times New Roman" w:hAnsi="Times New Roman" w:cs="Times New Roman"/>
                <w:sz w:val="26"/>
                <w:szCs w:val="26"/>
              </w:rPr>
              <w:t>2.4.5.</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Теплоснабжение</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33</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42" w:right="-250" w:firstLine="0"/>
              <w:rPr>
                <w:rFonts w:ascii="Times New Roman" w:hAnsi="Times New Roman" w:cs="Times New Roman"/>
                <w:sz w:val="26"/>
                <w:szCs w:val="26"/>
              </w:rPr>
            </w:pPr>
            <w:r>
              <w:rPr>
                <w:rFonts w:ascii="Times New Roman" w:hAnsi="Times New Roman" w:cs="Times New Roman"/>
                <w:sz w:val="26"/>
                <w:szCs w:val="26"/>
              </w:rPr>
              <w:t>2.4.6.</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Газоснабжение</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34</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right="-250" w:firstLine="0"/>
              <w:rPr>
                <w:rFonts w:ascii="Times New Roman" w:hAnsi="Times New Roman" w:cs="Times New Roman"/>
                <w:sz w:val="26"/>
                <w:szCs w:val="26"/>
              </w:rPr>
            </w:pPr>
            <w:r>
              <w:rPr>
                <w:rFonts w:ascii="Times New Roman" w:hAnsi="Times New Roman" w:cs="Times New Roman"/>
                <w:sz w:val="26"/>
                <w:szCs w:val="26"/>
              </w:rPr>
              <w:t>2.5.</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Нормативы градостроительного проектирования зон транспортной инфраструктуры</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36</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42" w:right="-250" w:firstLine="0"/>
              <w:rPr>
                <w:rFonts w:ascii="Times New Roman" w:hAnsi="Times New Roman" w:cs="Times New Roman"/>
                <w:sz w:val="26"/>
                <w:szCs w:val="26"/>
              </w:rPr>
            </w:pPr>
            <w:r>
              <w:rPr>
                <w:rFonts w:ascii="Times New Roman" w:hAnsi="Times New Roman" w:cs="Times New Roman"/>
                <w:sz w:val="26"/>
                <w:szCs w:val="26"/>
              </w:rPr>
              <w:t>2.5.1.</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Общие требования</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36</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42" w:right="-250" w:firstLine="0"/>
              <w:rPr>
                <w:rFonts w:ascii="Times New Roman" w:hAnsi="Times New Roman" w:cs="Times New Roman"/>
                <w:sz w:val="26"/>
                <w:szCs w:val="26"/>
              </w:rPr>
            </w:pPr>
            <w:r>
              <w:rPr>
                <w:rFonts w:ascii="Times New Roman" w:hAnsi="Times New Roman" w:cs="Times New Roman"/>
                <w:sz w:val="26"/>
                <w:szCs w:val="26"/>
              </w:rPr>
              <w:t>2.5.2.</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Внешний транспорт</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36</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42" w:right="-250" w:firstLine="0"/>
              <w:rPr>
                <w:rFonts w:ascii="Times New Roman" w:hAnsi="Times New Roman" w:cs="Times New Roman"/>
                <w:sz w:val="26"/>
                <w:szCs w:val="26"/>
              </w:rPr>
            </w:pPr>
            <w:r>
              <w:rPr>
                <w:rFonts w:ascii="Times New Roman" w:hAnsi="Times New Roman" w:cs="Times New Roman"/>
                <w:sz w:val="26"/>
                <w:szCs w:val="26"/>
              </w:rPr>
              <w:t>2.5.3.</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Сеть улиц и дорог</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38</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42" w:right="-250" w:firstLine="0"/>
              <w:rPr>
                <w:rFonts w:ascii="Times New Roman" w:hAnsi="Times New Roman" w:cs="Times New Roman"/>
                <w:sz w:val="26"/>
                <w:szCs w:val="26"/>
              </w:rPr>
            </w:pPr>
            <w:r>
              <w:rPr>
                <w:rFonts w:ascii="Times New Roman" w:hAnsi="Times New Roman" w:cs="Times New Roman"/>
                <w:sz w:val="26"/>
                <w:szCs w:val="26"/>
              </w:rPr>
              <w:t>2.5.4.</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Общественный пассажирский транспорт</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41</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jc w:val="both"/>
              <w:rPr>
                <w:rFonts w:ascii="Times New Roman" w:hAnsi="Times New Roman" w:cs="Times New Roman"/>
                <w:sz w:val="26"/>
                <w:szCs w:val="26"/>
              </w:rPr>
            </w:pPr>
            <w:r>
              <w:rPr>
                <w:rFonts w:ascii="Times New Roman" w:hAnsi="Times New Roman" w:cs="Times New Roman"/>
                <w:sz w:val="26"/>
                <w:szCs w:val="26"/>
              </w:rPr>
              <w:t>3.</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РАСЧЕТНЫЕ ПОКАЗАТЕЛИ ОБЪЕКТОВ ГРАДОСТРОИТЕЛЬНОЙ ДЕЯТЕЛЬНОСТИ</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42</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right="-250" w:firstLine="0"/>
              <w:rPr>
                <w:rFonts w:ascii="Times New Roman" w:hAnsi="Times New Roman" w:cs="Times New Roman"/>
                <w:sz w:val="26"/>
                <w:szCs w:val="26"/>
              </w:rPr>
            </w:pPr>
            <w:r>
              <w:rPr>
                <w:rFonts w:ascii="Times New Roman" w:hAnsi="Times New Roman" w:cs="Times New Roman"/>
                <w:sz w:val="26"/>
                <w:szCs w:val="26"/>
              </w:rPr>
              <w:t>3.1.</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Расчетные показатели в сфере жилищного обеспечения</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42</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right="-250" w:firstLine="0"/>
              <w:rPr>
                <w:rFonts w:ascii="Times New Roman" w:hAnsi="Times New Roman" w:cs="Times New Roman"/>
                <w:sz w:val="26"/>
                <w:szCs w:val="26"/>
              </w:rPr>
            </w:pPr>
            <w:r>
              <w:rPr>
                <w:rFonts w:ascii="Times New Roman" w:hAnsi="Times New Roman" w:cs="Times New Roman"/>
                <w:sz w:val="26"/>
                <w:szCs w:val="26"/>
              </w:rPr>
              <w:t>3.2.</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Расчетные показатели в сфере культурно-бытового обслуживания</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43</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42" w:right="-250" w:firstLine="0"/>
              <w:rPr>
                <w:rFonts w:ascii="Times New Roman" w:hAnsi="Times New Roman" w:cs="Times New Roman"/>
                <w:sz w:val="26"/>
                <w:szCs w:val="26"/>
              </w:rPr>
            </w:pPr>
            <w:r>
              <w:rPr>
                <w:rFonts w:ascii="Times New Roman" w:hAnsi="Times New Roman" w:cs="Times New Roman"/>
                <w:sz w:val="26"/>
                <w:szCs w:val="26"/>
              </w:rPr>
              <w:t>3.2.1.</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Расчетные показатели объектов системы образования</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43</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42" w:right="-250" w:firstLine="0"/>
              <w:rPr>
                <w:rFonts w:ascii="Times New Roman" w:hAnsi="Times New Roman" w:cs="Times New Roman"/>
                <w:sz w:val="26"/>
                <w:szCs w:val="26"/>
              </w:rPr>
            </w:pPr>
            <w:r>
              <w:rPr>
                <w:rFonts w:ascii="Times New Roman" w:hAnsi="Times New Roman" w:cs="Times New Roman"/>
                <w:sz w:val="26"/>
                <w:szCs w:val="26"/>
              </w:rPr>
              <w:t>3.2.2.</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Расчетные показатели объектов системы здравоохранения</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45</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42" w:right="-250" w:firstLine="0"/>
              <w:rPr>
                <w:rFonts w:ascii="Times New Roman" w:hAnsi="Times New Roman" w:cs="Times New Roman"/>
                <w:sz w:val="26"/>
                <w:szCs w:val="26"/>
              </w:rPr>
            </w:pPr>
            <w:r>
              <w:rPr>
                <w:rFonts w:ascii="Times New Roman" w:hAnsi="Times New Roman" w:cs="Times New Roman"/>
                <w:sz w:val="26"/>
                <w:szCs w:val="26"/>
              </w:rPr>
              <w:t>3.2.3.</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Расчетные показатели объектов организаций культуры</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45</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42" w:right="-250" w:firstLine="0"/>
              <w:rPr>
                <w:rFonts w:ascii="Times New Roman" w:hAnsi="Times New Roman" w:cs="Times New Roman"/>
                <w:sz w:val="26"/>
                <w:szCs w:val="26"/>
              </w:rPr>
            </w:pPr>
            <w:r>
              <w:rPr>
                <w:rFonts w:ascii="Times New Roman" w:hAnsi="Times New Roman" w:cs="Times New Roman"/>
                <w:sz w:val="26"/>
                <w:szCs w:val="26"/>
              </w:rPr>
              <w:t>3.2.4.</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Расчетные показатели объектов физической культуры и массового спорта</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46</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42" w:right="-250" w:firstLine="0"/>
              <w:rPr>
                <w:rFonts w:ascii="Times New Roman" w:hAnsi="Times New Roman" w:cs="Times New Roman"/>
                <w:sz w:val="26"/>
                <w:szCs w:val="26"/>
              </w:rPr>
            </w:pPr>
            <w:r>
              <w:rPr>
                <w:rFonts w:ascii="Times New Roman" w:hAnsi="Times New Roman" w:cs="Times New Roman"/>
                <w:sz w:val="26"/>
                <w:szCs w:val="26"/>
              </w:rPr>
              <w:t>3.2.5.</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 xml:space="preserve">Расчетные показатели объектов обеспечения жителей услугами </w:t>
            </w:r>
            <w:r>
              <w:rPr>
                <w:rFonts w:ascii="Times New Roman" w:hAnsi="Times New Roman" w:cs="Times New Roman"/>
                <w:sz w:val="26"/>
                <w:szCs w:val="26"/>
              </w:rPr>
              <w:lastRenderedPageBreak/>
              <w:t>связи, общественного питания, торговли, бытового обслуживания</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lastRenderedPageBreak/>
              <w:t>47</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right="-250" w:firstLine="0"/>
              <w:rPr>
                <w:rFonts w:ascii="Times New Roman" w:hAnsi="Times New Roman" w:cs="Times New Roman"/>
                <w:sz w:val="26"/>
                <w:szCs w:val="26"/>
              </w:rPr>
            </w:pPr>
            <w:r>
              <w:rPr>
                <w:rFonts w:ascii="Times New Roman" w:hAnsi="Times New Roman" w:cs="Times New Roman"/>
                <w:sz w:val="26"/>
                <w:szCs w:val="26"/>
              </w:rPr>
              <w:lastRenderedPageBreak/>
              <w:t>3.3.</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Расчетные показатели объектов инженерной инфраструктуры</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48</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right="-250" w:firstLine="0"/>
              <w:rPr>
                <w:rFonts w:ascii="Times New Roman" w:hAnsi="Times New Roman" w:cs="Times New Roman"/>
                <w:sz w:val="26"/>
                <w:szCs w:val="26"/>
              </w:rPr>
            </w:pPr>
            <w:r>
              <w:rPr>
                <w:rFonts w:ascii="Times New Roman" w:hAnsi="Times New Roman" w:cs="Times New Roman"/>
                <w:sz w:val="26"/>
                <w:szCs w:val="26"/>
              </w:rPr>
              <w:t>3.4.</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Расчетные показатели объектов дорожного сервиса улично-дорожной сети</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51</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jc w:val="both"/>
              <w:rPr>
                <w:rFonts w:ascii="Times New Roman" w:hAnsi="Times New Roman" w:cs="Times New Roman"/>
                <w:sz w:val="26"/>
                <w:szCs w:val="26"/>
              </w:rPr>
            </w:pPr>
            <w:r>
              <w:rPr>
                <w:rFonts w:ascii="Times New Roman" w:hAnsi="Times New Roman" w:cs="Times New Roman"/>
                <w:sz w:val="26"/>
                <w:szCs w:val="26"/>
              </w:rPr>
              <w:t>4.</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МАТЕРИАЛЫ ПО ОБОСНОВАНИЮ РАСЧЕТНЫХ ПОКАЗАТЕЛЕЙ, СОДЕРЖАЩИХСЯ В ОСНОВНОЙ ЧАСТИ НОРМАТИВОВ ГРАДОСТРОИТЕЛЬНОГО ПРОЕКТИРОВАНИЯ</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54</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right="-250" w:firstLine="0"/>
              <w:rPr>
                <w:rFonts w:ascii="Times New Roman" w:hAnsi="Times New Roman" w:cs="Times New Roman"/>
                <w:sz w:val="26"/>
                <w:szCs w:val="26"/>
              </w:rPr>
            </w:pPr>
            <w:r>
              <w:rPr>
                <w:rFonts w:ascii="Times New Roman" w:hAnsi="Times New Roman" w:cs="Times New Roman"/>
                <w:sz w:val="26"/>
                <w:szCs w:val="26"/>
              </w:rPr>
              <w:t>4.1.</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Обоснование расчетных показателей объектов в сфере культурно-бытового обслуживания</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54</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right="-250" w:firstLine="0"/>
              <w:rPr>
                <w:rFonts w:ascii="Times New Roman" w:hAnsi="Times New Roman" w:cs="Times New Roman"/>
                <w:sz w:val="26"/>
                <w:szCs w:val="26"/>
              </w:rPr>
            </w:pPr>
            <w:r>
              <w:rPr>
                <w:rFonts w:ascii="Times New Roman" w:hAnsi="Times New Roman" w:cs="Times New Roman"/>
                <w:sz w:val="26"/>
                <w:szCs w:val="26"/>
              </w:rPr>
              <w:t>4.2.</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Обоснование расчетных показателей по объектам инженерной инфраструктуры</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58</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right="-250" w:firstLine="0"/>
              <w:rPr>
                <w:rFonts w:ascii="Times New Roman" w:hAnsi="Times New Roman" w:cs="Times New Roman"/>
                <w:sz w:val="26"/>
                <w:szCs w:val="26"/>
              </w:rPr>
            </w:pPr>
            <w:r>
              <w:rPr>
                <w:rFonts w:ascii="Times New Roman" w:hAnsi="Times New Roman" w:cs="Times New Roman"/>
                <w:sz w:val="26"/>
                <w:szCs w:val="26"/>
              </w:rPr>
              <w:t>4.3.</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Обоснование расчетных показателей по объектам местного значения в области автомобильных дорог</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60</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right="-250" w:firstLine="0"/>
              <w:rPr>
                <w:rFonts w:ascii="Times New Roman" w:hAnsi="Times New Roman" w:cs="Times New Roman"/>
                <w:sz w:val="26"/>
                <w:szCs w:val="26"/>
              </w:rPr>
            </w:pPr>
            <w:r>
              <w:rPr>
                <w:rFonts w:ascii="Times New Roman" w:hAnsi="Times New Roman" w:cs="Times New Roman"/>
                <w:sz w:val="26"/>
                <w:szCs w:val="26"/>
              </w:rPr>
              <w:t>4.4.</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Обоснование расчетных показателей объектов культурного наследия</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65</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right="-250" w:firstLine="0"/>
              <w:rPr>
                <w:rFonts w:ascii="Times New Roman" w:hAnsi="Times New Roman" w:cs="Times New Roman"/>
                <w:sz w:val="26"/>
                <w:szCs w:val="26"/>
              </w:rPr>
            </w:pPr>
            <w:r>
              <w:rPr>
                <w:rFonts w:ascii="Times New Roman" w:hAnsi="Times New Roman" w:cs="Times New Roman"/>
                <w:sz w:val="26"/>
                <w:szCs w:val="26"/>
              </w:rPr>
              <w:t>4.5.</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Обоснование расчетных показателей объектов благоустройства, мест массового отдыха населения</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66</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right="-250" w:firstLine="0"/>
              <w:rPr>
                <w:rFonts w:ascii="Times New Roman" w:hAnsi="Times New Roman" w:cs="Times New Roman"/>
                <w:sz w:val="26"/>
                <w:szCs w:val="26"/>
              </w:rPr>
            </w:pPr>
            <w:r>
              <w:rPr>
                <w:rFonts w:ascii="Times New Roman" w:hAnsi="Times New Roman" w:cs="Times New Roman"/>
                <w:sz w:val="26"/>
                <w:szCs w:val="26"/>
              </w:rPr>
              <w:t>4.6.</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Обоснование расчетных показателей объектов сбора, вывоза и утилизации бытовых и промышленных отходов</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68</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right="-250" w:firstLine="0"/>
              <w:rPr>
                <w:rFonts w:ascii="Times New Roman" w:hAnsi="Times New Roman" w:cs="Times New Roman"/>
                <w:sz w:val="26"/>
                <w:szCs w:val="26"/>
              </w:rPr>
            </w:pPr>
            <w:r>
              <w:rPr>
                <w:rFonts w:ascii="Times New Roman" w:hAnsi="Times New Roman" w:cs="Times New Roman"/>
                <w:sz w:val="26"/>
                <w:szCs w:val="26"/>
              </w:rPr>
              <w:t>4.7.</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Обоснование расчетных показателей объектов, предназначенных для организации ритуальных услуг, мест захоронения</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71</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jc w:val="both"/>
              <w:rPr>
                <w:rFonts w:ascii="Times New Roman" w:hAnsi="Times New Roman" w:cs="Times New Roman"/>
                <w:sz w:val="26"/>
                <w:szCs w:val="26"/>
              </w:rPr>
            </w:pPr>
            <w:r>
              <w:rPr>
                <w:rFonts w:ascii="Times New Roman" w:hAnsi="Times New Roman" w:cs="Times New Roman"/>
                <w:sz w:val="26"/>
                <w:szCs w:val="26"/>
              </w:rPr>
              <w:t>5.</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ОБЕСПЕЧЕНИЕ МЕРОПРИЯТИЙ ПО ОХРАНЕ ОКРУЖАЮЩЕЙ СРЕДЫ</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73</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right="-250" w:firstLine="0"/>
              <w:rPr>
                <w:rFonts w:ascii="Times New Roman" w:hAnsi="Times New Roman" w:cs="Times New Roman"/>
                <w:sz w:val="26"/>
                <w:szCs w:val="26"/>
              </w:rPr>
            </w:pPr>
            <w:r>
              <w:rPr>
                <w:rFonts w:ascii="Times New Roman" w:hAnsi="Times New Roman" w:cs="Times New Roman"/>
                <w:sz w:val="26"/>
                <w:szCs w:val="26"/>
              </w:rPr>
              <w:t>5.1.</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Общие положения</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73</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right="-250" w:firstLine="0"/>
              <w:rPr>
                <w:rFonts w:ascii="Times New Roman" w:hAnsi="Times New Roman" w:cs="Times New Roman"/>
                <w:sz w:val="26"/>
                <w:szCs w:val="26"/>
              </w:rPr>
            </w:pPr>
            <w:r>
              <w:rPr>
                <w:rFonts w:ascii="Times New Roman" w:hAnsi="Times New Roman" w:cs="Times New Roman"/>
                <w:sz w:val="26"/>
                <w:szCs w:val="26"/>
              </w:rPr>
              <w:t>5.2.</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Рациональное использование природных ресурсов</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73</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right="-250" w:firstLine="0"/>
              <w:rPr>
                <w:rFonts w:ascii="Times New Roman" w:hAnsi="Times New Roman" w:cs="Times New Roman"/>
                <w:sz w:val="26"/>
                <w:szCs w:val="26"/>
              </w:rPr>
            </w:pPr>
            <w:r>
              <w:rPr>
                <w:rFonts w:ascii="Times New Roman" w:hAnsi="Times New Roman" w:cs="Times New Roman"/>
                <w:sz w:val="26"/>
                <w:szCs w:val="26"/>
              </w:rPr>
              <w:t>5.3.</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Охрана атмосферного воздуха</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75</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right="-250" w:firstLine="0"/>
              <w:rPr>
                <w:rFonts w:ascii="Times New Roman" w:hAnsi="Times New Roman" w:cs="Times New Roman"/>
                <w:sz w:val="26"/>
                <w:szCs w:val="26"/>
              </w:rPr>
            </w:pPr>
            <w:r>
              <w:rPr>
                <w:rFonts w:ascii="Times New Roman" w:hAnsi="Times New Roman" w:cs="Times New Roman"/>
                <w:sz w:val="26"/>
                <w:szCs w:val="26"/>
              </w:rPr>
              <w:t>5.4.</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Охрана водных объектов</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75</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right="-250" w:firstLine="0"/>
              <w:rPr>
                <w:rFonts w:ascii="Times New Roman" w:hAnsi="Times New Roman" w:cs="Times New Roman"/>
                <w:sz w:val="26"/>
                <w:szCs w:val="26"/>
              </w:rPr>
            </w:pPr>
            <w:r>
              <w:rPr>
                <w:rFonts w:ascii="Times New Roman" w:hAnsi="Times New Roman" w:cs="Times New Roman"/>
                <w:sz w:val="26"/>
                <w:szCs w:val="26"/>
              </w:rPr>
              <w:t>5.5.</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Охрана почв</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77</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right="-250" w:firstLine="0"/>
              <w:rPr>
                <w:rFonts w:ascii="Times New Roman" w:hAnsi="Times New Roman" w:cs="Times New Roman"/>
                <w:sz w:val="26"/>
                <w:szCs w:val="26"/>
              </w:rPr>
            </w:pPr>
            <w:r>
              <w:rPr>
                <w:rFonts w:ascii="Times New Roman" w:hAnsi="Times New Roman" w:cs="Times New Roman"/>
                <w:sz w:val="26"/>
                <w:szCs w:val="26"/>
              </w:rPr>
              <w:t>5.6.</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Инженерная подготовка и защита территории</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78</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jc w:val="both"/>
              <w:rPr>
                <w:rFonts w:ascii="Times New Roman" w:hAnsi="Times New Roman" w:cs="Times New Roman"/>
                <w:sz w:val="26"/>
                <w:szCs w:val="26"/>
              </w:rPr>
            </w:pPr>
            <w:r>
              <w:rPr>
                <w:rFonts w:ascii="Times New Roman" w:hAnsi="Times New Roman" w:cs="Times New Roman"/>
                <w:sz w:val="26"/>
                <w:szCs w:val="26"/>
              </w:rPr>
              <w:t>6.</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ИНЖЕНЕРНО-ТЕХНИЧЕСКИЕ МЕРОПРИЯТИЯ ГРАЖДАНСКОЙ ОБОРОНЫ И ПРЕДУПРЕЖДЕНИЯ ЧРЕЗВЫЧАЙНЫХ СИТУАЦИЙ ПРИ ГРАДОСТРОИТЕЛЬНОМ ПРОЕКТИРОВАНИИ</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83</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right="-250" w:firstLine="0"/>
              <w:rPr>
                <w:rFonts w:ascii="Times New Roman" w:hAnsi="Times New Roman" w:cs="Times New Roman"/>
                <w:sz w:val="26"/>
                <w:szCs w:val="26"/>
              </w:rPr>
            </w:pPr>
            <w:r>
              <w:rPr>
                <w:rFonts w:ascii="Times New Roman" w:hAnsi="Times New Roman" w:cs="Times New Roman"/>
                <w:sz w:val="26"/>
                <w:szCs w:val="26"/>
              </w:rPr>
              <w:t>6.1.</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Общие требования</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83</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right="-250" w:firstLine="0"/>
              <w:rPr>
                <w:rFonts w:ascii="Times New Roman" w:hAnsi="Times New Roman" w:cs="Times New Roman"/>
                <w:sz w:val="26"/>
                <w:szCs w:val="26"/>
              </w:rPr>
            </w:pPr>
            <w:r>
              <w:rPr>
                <w:rFonts w:ascii="Times New Roman" w:hAnsi="Times New Roman" w:cs="Times New Roman"/>
                <w:sz w:val="26"/>
                <w:szCs w:val="26"/>
              </w:rPr>
              <w:t>6.2.</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Основные показатели для обеспечения первичных мер пожарной безопасности</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85</w:t>
            </w:r>
          </w:p>
        </w:tc>
      </w:tr>
      <w:tr w:rsidR="0007698C" w:rsidTr="0007698C">
        <w:tc>
          <w:tcPr>
            <w:tcW w:w="817"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jc w:val="both"/>
              <w:rPr>
                <w:rFonts w:ascii="Times New Roman" w:hAnsi="Times New Roman" w:cs="Times New Roman"/>
                <w:sz w:val="26"/>
                <w:szCs w:val="26"/>
              </w:rPr>
            </w:pPr>
            <w:r>
              <w:rPr>
                <w:rFonts w:ascii="Times New Roman" w:hAnsi="Times New Roman" w:cs="Times New Roman"/>
                <w:sz w:val="26"/>
                <w:szCs w:val="26"/>
              </w:rPr>
              <w:t>7.</w:t>
            </w: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ПРАВИЛА И ОБЛАСТЬ ПРИМЕНЕНИЯ РАСЧЕТНЫХ ПОКАЗАТЕЛЕЙ, СОДЕРЖАЩИТХСЯ В ОСНОВНОЙ ЧАСТИ МЕСТНЫХ НОРМАТИВОВ ГРАДОСТРОИТЕЛЬНОГО ПРОЕТИРОВАНИЯ</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88</w:t>
            </w:r>
          </w:p>
        </w:tc>
      </w:tr>
      <w:tr w:rsidR="0007698C" w:rsidTr="0007698C">
        <w:tc>
          <w:tcPr>
            <w:tcW w:w="817" w:type="dxa"/>
            <w:tcBorders>
              <w:top w:val="single" w:sz="4" w:space="0" w:color="auto"/>
              <w:left w:val="single" w:sz="4" w:space="0" w:color="auto"/>
              <w:bottom w:val="single" w:sz="4" w:space="0" w:color="auto"/>
              <w:right w:val="single" w:sz="4" w:space="0" w:color="auto"/>
            </w:tcBorders>
          </w:tcPr>
          <w:p w:rsidR="0007698C" w:rsidRDefault="0007698C">
            <w:pPr>
              <w:pStyle w:val="ConsPlusNormal"/>
              <w:ind w:firstLine="0"/>
              <w:jc w:val="both"/>
              <w:rPr>
                <w:rFonts w:ascii="Times New Roman" w:hAnsi="Times New Roman" w:cs="Times New Roman"/>
                <w:sz w:val="26"/>
                <w:szCs w:val="26"/>
              </w:rPr>
            </w:pP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firstLine="0"/>
              <w:rPr>
                <w:rFonts w:ascii="Times New Roman" w:hAnsi="Times New Roman" w:cs="Times New Roman"/>
                <w:sz w:val="26"/>
                <w:szCs w:val="26"/>
              </w:rPr>
            </w:pPr>
            <w:r>
              <w:rPr>
                <w:rFonts w:ascii="Times New Roman" w:hAnsi="Times New Roman" w:cs="Times New Roman"/>
                <w:sz w:val="26"/>
                <w:szCs w:val="26"/>
              </w:rPr>
              <w:t>ПРИЛОЖЕНИЯ</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90</w:t>
            </w:r>
          </w:p>
        </w:tc>
      </w:tr>
      <w:tr w:rsidR="0007698C" w:rsidTr="0007698C">
        <w:tc>
          <w:tcPr>
            <w:tcW w:w="817" w:type="dxa"/>
            <w:tcBorders>
              <w:top w:val="single" w:sz="4" w:space="0" w:color="auto"/>
              <w:left w:val="single" w:sz="4" w:space="0" w:color="auto"/>
              <w:bottom w:val="single" w:sz="4" w:space="0" w:color="auto"/>
              <w:right w:val="single" w:sz="4" w:space="0" w:color="auto"/>
            </w:tcBorders>
          </w:tcPr>
          <w:p w:rsidR="0007698C" w:rsidRDefault="0007698C">
            <w:pPr>
              <w:pStyle w:val="ConsPlusNormal"/>
              <w:ind w:firstLine="0"/>
              <w:jc w:val="both"/>
              <w:rPr>
                <w:rFonts w:ascii="Times New Roman" w:hAnsi="Times New Roman" w:cs="Times New Roman"/>
                <w:sz w:val="26"/>
                <w:szCs w:val="26"/>
              </w:rPr>
            </w:pP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317" w:firstLine="0"/>
              <w:rPr>
                <w:rFonts w:ascii="Times New Roman" w:hAnsi="Times New Roman" w:cs="Times New Roman"/>
                <w:sz w:val="26"/>
                <w:szCs w:val="26"/>
              </w:rPr>
            </w:pPr>
            <w:r>
              <w:rPr>
                <w:rFonts w:ascii="Times New Roman" w:hAnsi="Times New Roman" w:cs="Times New Roman"/>
                <w:sz w:val="26"/>
                <w:szCs w:val="26"/>
              </w:rPr>
              <w:t>Приложение</w:t>
            </w:r>
            <w:proofErr w:type="gramStart"/>
            <w:r>
              <w:rPr>
                <w:rFonts w:ascii="Times New Roman" w:hAnsi="Times New Roman" w:cs="Times New Roman"/>
                <w:sz w:val="26"/>
                <w:szCs w:val="26"/>
              </w:rPr>
              <w:t xml:space="preserve"> А</w:t>
            </w:r>
            <w:proofErr w:type="gramEnd"/>
          </w:p>
          <w:p w:rsidR="0007698C" w:rsidRDefault="0007698C">
            <w:pPr>
              <w:pStyle w:val="ConsPlusNormal"/>
              <w:ind w:left="317" w:firstLine="0"/>
              <w:rPr>
                <w:rFonts w:ascii="Times New Roman" w:hAnsi="Times New Roman" w:cs="Times New Roman"/>
                <w:sz w:val="26"/>
                <w:szCs w:val="26"/>
              </w:rPr>
            </w:pPr>
            <w:r>
              <w:rPr>
                <w:rFonts w:ascii="Times New Roman" w:hAnsi="Times New Roman" w:cs="Times New Roman"/>
                <w:sz w:val="26"/>
                <w:szCs w:val="26"/>
              </w:rPr>
              <w:t>ТЕРМИНЫ И ОПРЕДЕЛЕНИЯ</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90</w:t>
            </w:r>
          </w:p>
        </w:tc>
      </w:tr>
      <w:tr w:rsidR="0007698C" w:rsidTr="0007698C">
        <w:tc>
          <w:tcPr>
            <w:tcW w:w="817" w:type="dxa"/>
            <w:tcBorders>
              <w:top w:val="single" w:sz="4" w:space="0" w:color="auto"/>
              <w:left w:val="single" w:sz="4" w:space="0" w:color="auto"/>
              <w:bottom w:val="single" w:sz="4" w:space="0" w:color="auto"/>
              <w:right w:val="single" w:sz="4" w:space="0" w:color="auto"/>
            </w:tcBorders>
          </w:tcPr>
          <w:p w:rsidR="0007698C" w:rsidRDefault="0007698C">
            <w:pPr>
              <w:pStyle w:val="ConsPlusNormal"/>
              <w:ind w:firstLine="0"/>
              <w:jc w:val="both"/>
              <w:rPr>
                <w:rFonts w:ascii="Times New Roman" w:hAnsi="Times New Roman" w:cs="Times New Roman"/>
                <w:sz w:val="26"/>
                <w:szCs w:val="26"/>
              </w:rPr>
            </w:pPr>
          </w:p>
        </w:tc>
        <w:tc>
          <w:tcPr>
            <w:tcW w:w="793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317" w:firstLine="0"/>
              <w:rPr>
                <w:rFonts w:ascii="Times New Roman" w:hAnsi="Times New Roman" w:cs="Times New Roman"/>
                <w:sz w:val="26"/>
                <w:szCs w:val="26"/>
              </w:rPr>
            </w:pPr>
            <w:r>
              <w:rPr>
                <w:rFonts w:ascii="Times New Roman" w:hAnsi="Times New Roman" w:cs="Times New Roman"/>
                <w:sz w:val="26"/>
                <w:szCs w:val="26"/>
              </w:rPr>
              <w:t>Приложение</w:t>
            </w:r>
            <w:proofErr w:type="gramStart"/>
            <w:r>
              <w:rPr>
                <w:rFonts w:ascii="Times New Roman" w:hAnsi="Times New Roman" w:cs="Times New Roman"/>
                <w:sz w:val="26"/>
                <w:szCs w:val="26"/>
              </w:rPr>
              <w:t xml:space="preserve"> Б</w:t>
            </w:r>
            <w:proofErr w:type="gramEnd"/>
          </w:p>
          <w:p w:rsidR="0007698C" w:rsidRDefault="0007698C">
            <w:pPr>
              <w:pStyle w:val="ConsPlusNormal"/>
              <w:ind w:left="317" w:firstLine="0"/>
              <w:rPr>
                <w:rFonts w:ascii="Times New Roman" w:hAnsi="Times New Roman" w:cs="Times New Roman"/>
                <w:sz w:val="26"/>
                <w:szCs w:val="26"/>
              </w:rPr>
            </w:pPr>
            <w:r>
              <w:rPr>
                <w:rFonts w:ascii="Times New Roman" w:hAnsi="Times New Roman" w:cs="Times New Roman"/>
                <w:sz w:val="26"/>
                <w:szCs w:val="26"/>
              </w:rPr>
              <w:t>ПЕРЕЧЕНЬ НОРМАТИВНЫХ ПРАВОВЫХ АКТОВ</w:t>
            </w:r>
          </w:p>
        </w:tc>
        <w:tc>
          <w:tcPr>
            <w:tcW w:w="1098" w:type="dxa"/>
            <w:tcBorders>
              <w:top w:val="single" w:sz="4" w:space="0" w:color="auto"/>
              <w:left w:val="single" w:sz="4" w:space="0" w:color="auto"/>
              <w:bottom w:val="single" w:sz="4" w:space="0" w:color="auto"/>
              <w:right w:val="single" w:sz="4" w:space="0" w:color="auto"/>
            </w:tcBorders>
            <w:hideMark/>
          </w:tcPr>
          <w:p w:rsidR="0007698C" w:rsidRDefault="0007698C">
            <w:pPr>
              <w:pStyle w:val="ConsPlusNormal"/>
              <w:ind w:left="-108" w:right="139" w:firstLine="0"/>
              <w:jc w:val="right"/>
              <w:rPr>
                <w:rFonts w:ascii="Times New Roman" w:hAnsi="Times New Roman" w:cs="Times New Roman"/>
                <w:sz w:val="26"/>
                <w:szCs w:val="26"/>
              </w:rPr>
            </w:pPr>
            <w:r>
              <w:rPr>
                <w:rFonts w:ascii="Times New Roman" w:hAnsi="Times New Roman" w:cs="Times New Roman"/>
                <w:sz w:val="26"/>
                <w:szCs w:val="26"/>
              </w:rPr>
              <w:t>98</w:t>
            </w:r>
          </w:p>
        </w:tc>
      </w:tr>
    </w:tbl>
    <w:p w:rsidR="0007698C" w:rsidRDefault="0007698C" w:rsidP="0007698C">
      <w:pPr>
        <w:pStyle w:val="ConsPlusNormal"/>
        <w:ind w:firstLine="540"/>
        <w:jc w:val="both"/>
        <w:rPr>
          <w:rFonts w:ascii="Times New Roman" w:hAnsi="Times New Roman" w:cs="Times New Roman"/>
          <w:sz w:val="26"/>
          <w:szCs w:val="26"/>
          <w:lang w:eastAsia="ar-SA"/>
        </w:rPr>
      </w:pPr>
    </w:p>
    <w:p w:rsidR="0007698C" w:rsidRDefault="0007698C" w:rsidP="0007698C">
      <w:pPr>
        <w:ind w:firstLine="709"/>
        <w:rPr>
          <w:b/>
          <w:bCs/>
          <w:sz w:val="26"/>
          <w:szCs w:val="26"/>
        </w:rPr>
      </w:pPr>
    </w:p>
    <w:p w:rsidR="0007698C" w:rsidRDefault="0007698C" w:rsidP="0007698C">
      <w:pPr>
        <w:rPr>
          <w:b/>
          <w:bCs/>
          <w:sz w:val="26"/>
          <w:szCs w:val="26"/>
        </w:rPr>
        <w:sectPr w:rsidR="0007698C">
          <w:pgSz w:w="11906" w:h="16838"/>
          <w:pgMar w:top="1021" w:right="851" w:bottom="1021" w:left="1418" w:header="567" w:footer="567" w:gutter="0"/>
          <w:cols w:space="720"/>
        </w:sectPr>
      </w:pPr>
    </w:p>
    <w:p w:rsidR="0007698C" w:rsidRDefault="0007698C" w:rsidP="0007698C">
      <w:pPr>
        <w:pStyle w:val="1"/>
        <w:jc w:val="center"/>
        <w:rPr>
          <w:b/>
          <w:bCs/>
          <w:sz w:val="26"/>
          <w:szCs w:val="26"/>
        </w:rPr>
      </w:pPr>
      <w:bookmarkStart w:id="1" w:name="_Toc434506308"/>
      <w:r>
        <w:rPr>
          <w:sz w:val="26"/>
          <w:szCs w:val="26"/>
        </w:rPr>
        <w:lastRenderedPageBreak/>
        <w:t>ВВЕДЕНИЕ</w:t>
      </w:r>
    </w:p>
    <w:p w:rsidR="0007698C" w:rsidRDefault="0007698C" w:rsidP="0007698C">
      <w:pPr>
        <w:pStyle w:val="ConsPlusNormal"/>
        <w:ind w:firstLine="709"/>
        <w:jc w:val="both"/>
        <w:rPr>
          <w:rFonts w:ascii="Times New Roman" w:hAnsi="Times New Roman" w:cs="Times New Roman"/>
          <w:sz w:val="26"/>
          <w:szCs w:val="26"/>
        </w:rPr>
      </w:pPr>
    </w:p>
    <w:p w:rsidR="0007698C" w:rsidRDefault="0007698C" w:rsidP="0007698C">
      <w:pPr>
        <w:pStyle w:val="ConsPlusNormal"/>
        <w:ind w:firstLine="540"/>
        <w:jc w:val="both"/>
        <w:rPr>
          <w:rFonts w:ascii="Times New Roman" w:hAnsi="Times New Roman" w:cs="Times New Roman"/>
          <w:sz w:val="26"/>
          <w:szCs w:val="26"/>
        </w:rPr>
      </w:pPr>
      <w:proofErr w:type="gramStart"/>
      <w:r>
        <w:rPr>
          <w:rFonts w:ascii="Times New Roman" w:hAnsi="Times New Roman" w:cs="Times New Roman"/>
          <w:sz w:val="26"/>
          <w:szCs w:val="26"/>
        </w:rPr>
        <w:t xml:space="preserve">Настоящие «Местные нормативы градостроительного проектирования Серебрянского сельсовета </w:t>
      </w:r>
      <w:proofErr w:type="spellStart"/>
      <w:r>
        <w:rPr>
          <w:rFonts w:ascii="Times New Roman" w:hAnsi="Times New Roman" w:cs="Times New Roman"/>
          <w:sz w:val="26"/>
          <w:szCs w:val="26"/>
        </w:rPr>
        <w:t>Чулымского</w:t>
      </w:r>
      <w:proofErr w:type="spellEnd"/>
      <w:r>
        <w:rPr>
          <w:rFonts w:ascii="Times New Roman" w:hAnsi="Times New Roman" w:cs="Times New Roman"/>
          <w:sz w:val="26"/>
          <w:szCs w:val="26"/>
        </w:rPr>
        <w:t xml:space="preserve"> района Новосибирской области» (далее именуются - Нормативы) разработаны в соответствии с действующим на момент создания законодательством Российской Федерации и Новосибирской области.</w:t>
      </w:r>
      <w:proofErr w:type="gramEnd"/>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По вопросам, не рассматриваемым в настоящих нормативах, следует руководствоваться законами и нормативно-техническими документами, действующими на территории Российской Федерации в соответствии с требованиями Федерального закона от 27.12.2002 г. № 184-ФЗ «О техническом регулировании». При отмене и/или изменении действующих нормативных документов, в том числе тех, на которые дается ссылка в настоящих нормах, следует руководствоваться нормами, вводимыми взамен отмененных.</w:t>
      </w:r>
    </w:p>
    <w:p w:rsidR="0007698C" w:rsidRDefault="0007698C" w:rsidP="0007698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Настоящие Нормативы обязательны для всех субъектов градостроительной деятельности, осуществляющих свою деятельность на территории Серебрянского сельсовета </w:t>
      </w:r>
      <w:proofErr w:type="spellStart"/>
      <w:r>
        <w:rPr>
          <w:rFonts w:ascii="Times New Roman" w:hAnsi="Times New Roman" w:cs="Times New Roman"/>
          <w:sz w:val="26"/>
          <w:szCs w:val="26"/>
        </w:rPr>
        <w:t>Чулымского</w:t>
      </w:r>
      <w:proofErr w:type="spellEnd"/>
      <w:r>
        <w:rPr>
          <w:rFonts w:ascii="Times New Roman" w:hAnsi="Times New Roman" w:cs="Times New Roman"/>
          <w:sz w:val="26"/>
          <w:szCs w:val="26"/>
        </w:rPr>
        <w:t xml:space="preserve"> района Новосибирской области, независимо от их организационно-правовой формы.</w:t>
      </w:r>
    </w:p>
    <w:p w:rsidR="0007698C" w:rsidRDefault="0007698C" w:rsidP="0007698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Настоящие Нормативы разработаны в целях обеспечения устойчивого развития Серебрянского сельсовета </w:t>
      </w:r>
      <w:proofErr w:type="spellStart"/>
      <w:r>
        <w:rPr>
          <w:rFonts w:ascii="Times New Roman" w:hAnsi="Times New Roman" w:cs="Times New Roman"/>
          <w:sz w:val="26"/>
          <w:szCs w:val="26"/>
        </w:rPr>
        <w:t>Чулымского</w:t>
      </w:r>
      <w:proofErr w:type="spellEnd"/>
      <w:r>
        <w:rPr>
          <w:rFonts w:ascii="Times New Roman" w:hAnsi="Times New Roman" w:cs="Times New Roman"/>
          <w:sz w:val="26"/>
          <w:szCs w:val="26"/>
        </w:rPr>
        <w:t xml:space="preserve"> района Новосибирской области и распространяются на планировку, застройку и реконструкцию территории Серебрянского сельсовета в пределах его границ. Местные нормативы градостроительного проектирования представляют собой комплексный документ, отражающий градостроительную, природную и социально-экономическую специфику Серебрянского сельсовета. Они определят требования к объектам строительства разных категорий и разного функционального назначения.</w:t>
      </w:r>
    </w:p>
    <w:p w:rsidR="0007698C" w:rsidRDefault="0007698C" w:rsidP="0007698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Настоящие Нормативы разработаны с учетом комплексного анализа ситуации в </w:t>
      </w:r>
      <w:proofErr w:type="spellStart"/>
      <w:r>
        <w:rPr>
          <w:rFonts w:ascii="Times New Roman" w:hAnsi="Times New Roman" w:cs="Times New Roman"/>
          <w:sz w:val="26"/>
          <w:szCs w:val="26"/>
        </w:rPr>
        <w:t>Чулымском</w:t>
      </w:r>
      <w:proofErr w:type="spellEnd"/>
      <w:r>
        <w:rPr>
          <w:rFonts w:ascii="Times New Roman" w:hAnsi="Times New Roman" w:cs="Times New Roman"/>
          <w:sz w:val="26"/>
          <w:szCs w:val="26"/>
        </w:rPr>
        <w:t xml:space="preserve"> районе и Серебрянском сельсовете, рассматривая все населенные пункты в его составе:</w:t>
      </w:r>
    </w:p>
    <w:p w:rsidR="0007698C" w:rsidRDefault="0007698C" w:rsidP="0007698C">
      <w:pPr>
        <w:pStyle w:val="ConsPlusNormal"/>
        <w:ind w:firstLine="2268"/>
        <w:jc w:val="both"/>
        <w:rPr>
          <w:rFonts w:ascii="Times New Roman" w:hAnsi="Times New Roman" w:cs="Times New Roman"/>
          <w:sz w:val="26"/>
          <w:szCs w:val="26"/>
        </w:rPr>
      </w:pPr>
      <w:r>
        <w:rPr>
          <w:rFonts w:ascii="Times New Roman" w:hAnsi="Times New Roman" w:cs="Times New Roman"/>
          <w:sz w:val="26"/>
          <w:szCs w:val="26"/>
        </w:rPr>
        <w:t xml:space="preserve">п. </w:t>
      </w:r>
      <w:proofErr w:type="spellStart"/>
      <w:r>
        <w:rPr>
          <w:rFonts w:ascii="Times New Roman" w:hAnsi="Times New Roman" w:cs="Times New Roman"/>
          <w:sz w:val="26"/>
          <w:szCs w:val="26"/>
        </w:rPr>
        <w:t>Ваничкино</w:t>
      </w:r>
      <w:proofErr w:type="spellEnd"/>
      <w:r>
        <w:rPr>
          <w:rFonts w:ascii="Times New Roman" w:hAnsi="Times New Roman" w:cs="Times New Roman"/>
          <w:sz w:val="26"/>
          <w:szCs w:val="26"/>
        </w:rPr>
        <w:t>;</w:t>
      </w:r>
    </w:p>
    <w:p w:rsidR="0007698C" w:rsidRDefault="0007698C" w:rsidP="0007698C">
      <w:pPr>
        <w:pStyle w:val="ConsPlusNormal"/>
        <w:ind w:firstLine="2268"/>
        <w:jc w:val="both"/>
        <w:rPr>
          <w:rFonts w:ascii="Times New Roman" w:hAnsi="Times New Roman" w:cs="Times New Roman"/>
          <w:sz w:val="26"/>
          <w:szCs w:val="26"/>
        </w:rPr>
      </w:pPr>
      <w:r>
        <w:rPr>
          <w:rFonts w:ascii="Times New Roman" w:hAnsi="Times New Roman" w:cs="Times New Roman"/>
          <w:sz w:val="26"/>
          <w:szCs w:val="26"/>
        </w:rPr>
        <w:t xml:space="preserve">п. </w:t>
      </w:r>
      <w:proofErr w:type="spellStart"/>
      <w:r>
        <w:rPr>
          <w:rFonts w:ascii="Times New Roman" w:hAnsi="Times New Roman" w:cs="Times New Roman"/>
          <w:sz w:val="26"/>
          <w:szCs w:val="26"/>
        </w:rPr>
        <w:t>Князевский</w:t>
      </w:r>
      <w:proofErr w:type="spellEnd"/>
      <w:r>
        <w:rPr>
          <w:rFonts w:ascii="Times New Roman" w:hAnsi="Times New Roman" w:cs="Times New Roman"/>
          <w:sz w:val="26"/>
          <w:szCs w:val="26"/>
        </w:rPr>
        <w:t>;</w:t>
      </w:r>
    </w:p>
    <w:p w:rsidR="0007698C" w:rsidRDefault="0007698C" w:rsidP="0007698C">
      <w:pPr>
        <w:pStyle w:val="ConsPlusNormal"/>
        <w:ind w:firstLine="2268"/>
        <w:jc w:val="both"/>
        <w:rPr>
          <w:rFonts w:ascii="Times New Roman" w:hAnsi="Times New Roman" w:cs="Times New Roman"/>
          <w:sz w:val="26"/>
          <w:szCs w:val="26"/>
        </w:rPr>
      </w:pPr>
      <w:r>
        <w:rPr>
          <w:rFonts w:ascii="Times New Roman" w:hAnsi="Times New Roman" w:cs="Times New Roman"/>
          <w:sz w:val="26"/>
          <w:szCs w:val="26"/>
        </w:rPr>
        <w:t xml:space="preserve">п. </w:t>
      </w:r>
      <w:proofErr w:type="spellStart"/>
      <w:r>
        <w:rPr>
          <w:rFonts w:ascii="Times New Roman" w:hAnsi="Times New Roman" w:cs="Times New Roman"/>
          <w:sz w:val="26"/>
          <w:szCs w:val="26"/>
        </w:rPr>
        <w:t>Малосуминский</w:t>
      </w:r>
      <w:proofErr w:type="spellEnd"/>
      <w:r>
        <w:rPr>
          <w:rFonts w:ascii="Times New Roman" w:hAnsi="Times New Roman" w:cs="Times New Roman"/>
          <w:sz w:val="26"/>
          <w:szCs w:val="26"/>
        </w:rPr>
        <w:t>;</w:t>
      </w:r>
    </w:p>
    <w:p w:rsidR="0007698C" w:rsidRDefault="0007698C" w:rsidP="0007698C">
      <w:pPr>
        <w:pStyle w:val="ConsPlusNormal"/>
        <w:ind w:firstLine="2268"/>
        <w:jc w:val="both"/>
        <w:rPr>
          <w:rFonts w:ascii="Times New Roman" w:hAnsi="Times New Roman" w:cs="Times New Roman"/>
          <w:sz w:val="26"/>
          <w:szCs w:val="26"/>
        </w:rPr>
      </w:pPr>
      <w:r>
        <w:rPr>
          <w:rFonts w:ascii="Times New Roman" w:hAnsi="Times New Roman" w:cs="Times New Roman"/>
          <w:sz w:val="26"/>
          <w:szCs w:val="26"/>
        </w:rPr>
        <w:t xml:space="preserve">п. </w:t>
      </w:r>
      <w:proofErr w:type="spellStart"/>
      <w:r>
        <w:rPr>
          <w:rFonts w:ascii="Times New Roman" w:hAnsi="Times New Roman" w:cs="Times New Roman"/>
          <w:sz w:val="26"/>
          <w:szCs w:val="26"/>
        </w:rPr>
        <w:t>Сарыкамышка</w:t>
      </w:r>
      <w:proofErr w:type="spellEnd"/>
      <w:r>
        <w:rPr>
          <w:rFonts w:ascii="Times New Roman" w:hAnsi="Times New Roman" w:cs="Times New Roman"/>
          <w:sz w:val="26"/>
          <w:szCs w:val="26"/>
        </w:rPr>
        <w:t>;</w:t>
      </w:r>
    </w:p>
    <w:p w:rsidR="0007698C" w:rsidRDefault="0007698C" w:rsidP="0007698C">
      <w:pPr>
        <w:pStyle w:val="ConsPlusNormal"/>
        <w:ind w:firstLine="2268"/>
        <w:jc w:val="both"/>
        <w:rPr>
          <w:rFonts w:ascii="Times New Roman" w:hAnsi="Times New Roman" w:cs="Times New Roman"/>
          <w:sz w:val="26"/>
          <w:szCs w:val="26"/>
        </w:rPr>
      </w:pPr>
      <w:r>
        <w:rPr>
          <w:rFonts w:ascii="Times New Roman" w:hAnsi="Times New Roman" w:cs="Times New Roman"/>
          <w:sz w:val="26"/>
          <w:szCs w:val="26"/>
        </w:rPr>
        <w:t xml:space="preserve">с. </w:t>
      </w:r>
      <w:proofErr w:type="spellStart"/>
      <w:r>
        <w:rPr>
          <w:rFonts w:ascii="Times New Roman" w:hAnsi="Times New Roman" w:cs="Times New Roman"/>
          <w:sz w:val="26"/>
          <w:szCs w:val="26"/>
        </w:rPr>
        <w:t>Серебрянское</w:t>
      </w:r>
      <w:proofErr w:type="spellEnd"/>
    </w:p>
    <w:p w:rsidR="0007698C" w:rsidRDefault="0007698C" w:rsidP="0007698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При разработке местных нормативов учтены особенности Серебрянского сельсовета, его социально-демографический состав и плотность населения на территории поселения (населенных пунктов), планы и программы комплексного социально-экономического развития поселения, предложения органов местного самоуправления и заинтересованных лиц.</w:t>
      </w:r>
    </w:p>
    <w:p w:rsidR="0007698C" w:rsidRDefault="0007698C" w:rsidP="0007698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Необходимо отметить, что расчетные показатели обеспечения благоприятных условий жизнедеятельности человека, принятые на муниципальном уровне, или отдельными хозяйствующими субъектами (на территории Серебрянского сельсовета) не могут быть ниже, чем расчетные показатели обеспечения благоприятных условий жизнедеятельности человека, содержащиеся в настоящих Нормативах.</w:t>
      </w:r>
    </w:p>
    <w:p w:rsidR="0007698C" w:rsidRDefault="0007698C" w:rsidP="0007698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Внесение изменений в Нормативы осуществляется в соответствии федеральным законодательством, законодательством Новосибирской области, нормативными правовыми актами Серебрянского сельсовета </w:t>
      </w:r>
      <w:proofErr w:type="spellStart"/>
      <w:r>
        <w:rPr>
          <w:rFonts w:ascii="Times New Roman" w:hAnsi="Times New Roman" w:cs="Times New Roman"/>
          <w:sz w:val="26"/>
          <w:szCs w:val="26"/>
        </w:rPr>
        <w:t>Чулымского</w:t>
      </w:r>
      <w:proofErr w:type="spellEnd"/>
      <w:r>
        <w:rPr>
          <w:rFonts w:ascii="Times New Roman" w:hAnsi="Times New Roman" w:cs="Times New Roman"/>
          <w:sz w:val="26"/>
          <w:szCs w:val="26"/>
        </w:rPr>
        <w:t xml:space="preserve"> района Новосибирской области.</w:t>
      </w:r>
    </w:p>
    <w:p w:rsidR="0007698C" w:rsidRDefault="0007698C" w:rsidP="0007698C">
      <w:pPr>
        <w:pStyle w:val="1"/>
        <w:ind w:left="1080"/>
        <w:jc w:val="center"/>
        <w:rPr>
          <w:sz w:val="26"/>
          <w:szCs w:val="26"/>
        </w:rPr>
      </w:pPr>
      <w:r>
        <w:rPr>
          <w:sz w:val="26"/>
          <w:szCs w:val="26"/>
        </w:rPr>
        <w:t>1. ОБЩИЕ ПОЛОЖЕНИЯ</w:t>
      </w:r>
      <w:bookmarkEnd w:id="0"/>
      <w:bookmarkEnd w:id="1"/>
    </w:p>
    <w:p w:rsidR="0007698C" w:rsidRDefault="0007698C" w:rsidP="0007698C">
      <w:pPr>
        <w:pStyle w:val="ConsPlusNormal"/>
        <w:ind w:firstLine="540"/>
        <w:jc w:val="both"/>
        <w:rPr>
          <w:rFonts w:ascii="Times New Roman" w:hAnsi="Times New Roman" w:cs="Times New Roman"/>
          <w:sz w:val="26"/>
          <w:szCs w:val="26"/>
        </w:rPr>
      </w:pPr>
    </w:p>
    <w:p w:rsidR="0007698C" w:rsidRDefault="0007698C" w:rsidP="0007698C">
      <w:pPr>
        <w:pStyle w:val="ConsPlusNormal"/>
        <w:ind w:firstLine="540"/>
        <w:jc w:val="both"/>
        <w:rPr>
          <w:rFonts w:ascii="Times New Roman" w:eastAsia="Calibri" w:hAnsi="Times New Roman" w:cs="Times New Roman"/>
          <w:sz w:val="26"/>
          <w:szCs w:val="26"/>
        </w:rPr>
      </w:pPr>
      <w:r>
        <w:rPr>
          <w:rFonts w:ascii="Times New Roman" w:hAnsi="Times New Roman" w:cs="Times New Roman"/>
          <w:sz w:val="26"/>
          <w:szCs w:val="26"/>
        </w:rPr>
        <w:lastRenderedPageBreak/>
        <w:t xml:space="preserve">1. Местные нормативы градостроительного проектирования </w:t>
      </w:r>
      <w:r>
        <w:rPr>
          <w:rFonts w:ascii="Times New Roman" w:hAnsi="Times New Roman" w:cs="Times New Roman"/>
          <w:bCs/>
          <w:sz w:val="26"/>
          <w:szCs w:val="26"/>
        </w:rPr>
        <w:t xml:space="preserve">Серебрянского сельсовета </w:t>
      </w:r>
      <w:proofErr w:type="spellStart"/>
      <w:r>
        <w:rPr>
          <w:rFonts w:ascii="Times New Roman" w:hAnsi="Times New Roman" w:cs="Times New Roman"/>
          <w:bCs/>
          <w:sz w:val="26"/>
          <w:szCs w:val="26"/>
        </w:rPr>
        <w:t>Чулымского</w:t>
      </w:r>
      <w:proofErr w:type="spellEnd"/>
      <w:r>
        <w:rPr>
          <w:rFonts w:ascii="Times New Roman" w:hAnsi="Times New Roman" w:cs="Times New Roman"/>
          <w:bCs/>
          <w:sz w:val="26"/>
          <w:szCs w:val="26"/>
        </w:rPr>
        <w:t xml:space="preserve"> района </w:t>
      </w:r>
      <w:proofErr w:type="gramStart"/>
      <w:r>
        <w:rPr>
          <w:rFonts w:ascii="Times New Roman" w:hAnsi="Times New Roman" w:cs="Times New Roman"/>
          <w:bCs/>
          <w:sz w:val="26"/>
          <w:szCs w:val="26"/>
        </w:rPr>
        <w:t>Новосибирской</w:t>
      </w:r>
      <w:proofErr w:type="gramEnd"/>
      <w:r>
        <w:rPr>
          <w:rFonts w:ascii="Times New Roman" w:hAnsi="Times New Roman" w:cs="Times New Roman"/>
          <w:bCs/>
          <w:sz w:val="26"/>
          <w:szCs w:val="26"/>
        </w:rPr>
        <w:t xml:space="preserve"> прежде всего </w:t>
      </w:r>
      <w:r>
        <w:rPr>
          <w:rFonts w:ascii="Times New Roman" w:hAnsi="Times New Roman" w:cs="Times New Roman"/>
          <w:sz w:val="26"/>
          <w:szCs w:val="26"/>
        </w:rPr>
        <w:t xml:space="preserve">содержат совокупность расчетных показателей минимально допустимого уровня обеспеченности объектами местного значения, относящимися к областям, указанным </w:t>
      </w:r>
      <w:hyperlink r:id="rId6" w:history="1">
        <w:r>
          <w:rPr>
            <w:rStyle w:val="a9"/>
            <w:rFonts w:eastAsia="Calibri"/>
            <w:sz w:val="26"/>
            <w:szCs w:val="26"/>
          </w:rPr>
          <w:t>пункте 1 части 5 статьи 23</w:t>
        </w:r>
      </w:hyperlink>
      <w:r>
        <w:rPr>
          <w:rFonts w:ascii="Times New Roman" w:hAnsi="Times New Roman" w:cs="Times New Roman"/>
          <w:sz w:val="26"/>
          <w:szCs w:val="26"/>
        </w:rPr>
        <w:t xml:space="preserve"> Градостроительного кодекса Российской Федерации, иными объектами местного значения </w:t>
      </w:r>
      <w:r>
        <w:rPr>
          <w:rFonts w:ascii="Times New Roman" w:eastAsia="Calibri" w:hAnsi="Times New Roman" w:cs="Times New Roman"/>
          <w:sz w:val="26"/>
          <w:szCs w:val="26"/>
        </w:rPr>
        <w:t>поселения</w:t>
      </w:r>
      <w:r>
        <w:rPr>
          <w:rFonts w:ascii="Times New Roman" w:eastAsia="Calibri" w:hAnsi="Times New Roman" w:cs="Times New Roman"/>
          <w:i/>
          <w:sz w:val="26"/>
          <w:szCs w:val="26"/>
        </w:rPr>
        <w:t xml:space="preserve"> </w:t>
      </w:r>
      <w:r>
        <w:rPr>
          <w:rFonts w:ascii="Times New Roman" w:hAnsi="Times New Roman" w:cs="Times New Roman"/>
          <w:sz w:val="26"/>
          <w:szCs w:val="26"/>
        </w:rPr>
        <w:t>и расчетных показателей максимально допустимого уровня территориальной доступности таких объектов для населения</w:t>
      </w:r>
      <w:r>
        <w:rPr>
          <w:rFonts w:ascii="Times New Roman" w:hAnsi="Times New Roman" w:cs="Times New Roman"/>
          <w:i/>
          <w:sz w:val="26"/>
          <w:szCs w:val="26"/>
        </w:rPr>
        <w:t xml:space="preserve"> </w:t>
      </w:r>
      <w:r>
        <w:rPr>
          <w:rFonts w:ascii="Times New Roman" w:eastAsia="Calibri" w:hAnsi="Times New Roman" w:cs="Times New Roman"/>
          <w:sz w:val="26"/>
          <w:szCs w:val="26"/>
        </w:rPr>
        <w:t>поселения</w:t>
      </w:r>
      <w:r>
        <w:rPr>
          <w:rFonts w:ascii="Times New Roman" w:hAnsi="Times New Roman" w:cs="Times New Roman"/>
          <w:sz w:val="26"/>
          <w:szCs w:val="26"/>
        </w:rPr>
        <w:t>.</w:t>
      </w:r>
    </w:p>
    <w:p w:rsidR="0007698C" w:rsidRDefault="0007698C" w:rsidP="0007698C">
      <w:pPr>
        <w:pStyle w:val="ConsPlusNormal"/>
        <w:ind w:firstLine="540"/>
        <w:jc w:val="both"/>
        <w:rPr>
          <w:rFonts w:ascii="Times New Roman" w:eastAsia="Arial" w:hAnsi="Times New Roman" w:cs="Times New Roman"/>
          <w:sz w:val="26"/>
          <w:szCs w:val="26"/>
        </w:rPr>
      </w:pPr>
      <w:r>
        <w:rPr>
          <w:rFonts w:ascii="Times New Roman" w:hAnsi="Times New Roman" w:cs="Times New Roman"/>
          <w:sz w:val="26"/>
          <w:szCs w:val="26"/>
        </w:rPr>
        <w:t>2. Местные нормативы градостроительного проектирования Серебрянского сельсовета разработаны для использования их в процессе подготовки документов территориального планирования, правил землепользования и застройки, документации по планировке территорий, проведении экспертизы, подготовки и рассмотрения проектной документации для строительства, реконструкции, капитального ремонта объектов капитального строительства, благоустройства территории для всех субъектов градостроительной деятельности на территории сельсовета.</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3. </w:t>
      </w:r>
      <w:proofErr w:type="gramStart"/>
      <w:r>
        <w:rPr>
          <w:rFonts w:ascii="Times New Roman" w:hAnsi="Times New Roman" w:cs="Times New Roman"/>
          <w:sz w:val="26"/>
          <w:szCs w:val="26"/>
        </w:rPr>
        <w:t>Местные нормативы градостроительного проектирования Серебрянского сельсовета разработаны в целях обеспечения пространственного развития территории, соответствующего качеству жизни населения, предусмотренному документами стратегического планирования Новосибирской области, определяющими и содержащими цели и задачи социально-экономического развития территории Новосибирской области, а также стратегией социально-экономического развития Серебрянского сельсовета до 2025 года.</w:t>
      </w:r>
      <w:proofErr w:type="gramEnd"/>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4. Планировка и застройка населенных пунктов, формирование жилых и рекреационных зон, разработка проектных решений на новое строительство и реконструкцию зданий, сооружений и их комплексов без приспособления указанных объектов для беспрепятственного доступа к ним инвалидов, </w:t>
      </w:r>
      <w:proofErr w:type="spellStart"/>
      <w:r>
        <w:rPr>
          <w:rFonts w:ascii="Times New Roman" w:hAnsi="Times New Roman" w:cs="Times New Roman"/>
          <w:sz w:val="26"/>
          <w:szCs w:val="26"/>
        </w:rPr>
        <w:t>маломобильных</w:t>
      </w:r>
      <w:proofErr w:type="spellEnd"/>
      <w:r>
        <w:rPr>
          <w:rFonts w:ascii="Times New Roman" w:hAnsi="Times New Roman" w:cs="Times New Roman"/>
          <w:sz w:val="26"/>
          <w:szCs w:val="26"/>
        </w:rPr>
        <w:t xml:space="preserve"> групп граждан и использования их инвалидами, </w:t>
      </w:r>
      <w:proofErr w:type="spellStart"/>
      <w:r>
        <w:rPr>
          <w:rFonts w:ascii="Times New Roman" w:hAnsi="Times New Roman" w:cs="Times New Roman"/>
          <w:sz w:val="26"/>
          <w:szCs w:val="26"/>
        </w:rPr>
        <w:t>маломобильными</w:t>
      </w:r>
      <w:proofErr w:type="spellEnd"/>
      <w:r>
        <w:rPr>
          <w:rFonts w:ascii="Times New Roman" w:hAnsi="Times New Roman" w:cs="Times New Roman"/>
          <w:sz w:val="26"/>
          <w:szCs w:val="26"/>
        </w:rPr>
        <w:t xml:space="preserve"> группами граждан не допускаются.</w:t>
      </w:r>
    </w:p>
    <w:p w:rsidR="0007698C" w:rsidRDefault="0007698C" w:rsidP="0007698C">
      <w:pPr>
        <w:ind w:firstLine="709"/>
        <w:jc w:val="both"/>
        <w:rPr>
          <w:sz w:val="26"/>
          <w:szCs w:val="26"/>
        </w:rPr>
      </w:pPr>
      <w:r>
        <w:rPr>
          <w:sz w:val="26"/>
          <w:szCs w:val="26"/>
        </w:rPr>
        <w:t>5. Содержание настоящих Нормативов соответствует части 5 статьи 29.2 Градостроительного кодекса Российской Федерации, и включает в себя:</w:t>
      </w:r>
    </w:p>
    <w:p w:rsidR="0007698C" w:rsidRDefault="0007698C" w:rsidP="0007698C">
      <w:pPr>
        <w:pStyle w:val="1e"/>
        <w:numPr>
          <w:ilvl w:val="0"/>
          <w:numId w:val="37"/>
        </w:numPr>
        <w:spacing w:after="0" w:line="240" w:lineRule="auto"/>
        <w:contextualSpacing/>
        <w:jc w:val="both"/>
        <w:rPr>
          <w:sz w:val="26"/>
          <w:szCs w:val="26"/>
          <w:lang w:eastAsia="ru-RU"/>
        </w:rPr>
      </w:pPr>
      <w:r>
        <w:rPr>
          <w:b/>
          <w:bCs/>
          <w:sz w:val="26"/>
          <w:szCs w:val="26"/>
          <w:lang w:eastAsia="ru-RU"/>
        </w:rPr>
        <w:t xml:space="preserve">основную часть </w:t>
      </w:r>
      <w:r>
        <w:rPr>
          <w:sz w:val="26"/>
          <w:szCs w:val="26"/>
          <w:lang w:eastAsia="ru-RU"/>
        </w:rPr>
        <w:t xml:space="preserve">(расчетные показатели минимально допустимого уровня обеспеченности объектами местного значения поселения, относящимися к областям, указанным в пункте 1 части 5 статьи 23 Градостроительного кодекса Российской Федерации, населения </w:t>
      </w:r>
      <w:r>
        <w:rPr>
          <w:bCs/>
          <w:sz w:val="26"/>
          <w:szCs w:val="26"/>
          <w:lang w:eastAsia="ru-RU"/>
        </w:rPr>
        <w:t>Серебрянского сельсовета</w:t>
      </w:r>
      <w:r>
        <w:rPr>
          <w:b/>
          <w:bCs/>
          <w:sz w:val="26"/>
          <w:szCs w:val="26"/>
          <w:lang w:eastAsia="ru-RU"/>
        </w:rPr>
        <w:t xml:space="preserve"> </w:t>
      </w:r>
      <w:r>
        <w:rPr>
          <w:sz w:val="26"/>
          <w:szCs w:val="26"/>
          <w:lang w:eastAsia="ru-RU"/>
        </w:rPr>
        <w:t xml:space="preserve">и расчетные показатели максимально допустимого уровня территориальной доступности таких объектов для населения </w:t>
      </w:r>
      <w:r>
        <w:rPr>
          <w:bCs/>
          <w:sz w:val="26"/>
          <w:szCs w:val="26"/>
          <w:lang w:eastAsia="ru-RU"/>
        </w:rPr>
        <w:t>Серебрянского сельсовета</w:t>
      </w:r>
      <w:r>
        <w:rPr>
          <w:sz w:val="26"/>
          <w:szCs w:val="26"/>
          <w:lang w:eastAsia="ru-RU"/>
        </w:rPr>
        <w:t>);</w:t>
      </w:r>
    </w:p>
    <w:p w:rsidR="0007698C" w:rsidRDefault="0007698C" w:rsidP="0007698C">
      <w:pPr>
        <w:pStyle w:val="1e"/>
        <w:numPr>
          <w:ilvl w:val="0"/>
          <w:numId w:val="37"/>
        </w:numPr>
        <w:spacing w:after="0" w:line="240" w:lineRule="auto"/>
        <w:contextualSpacing/>
        <w:jc w:val="both"/>
        <w:rPr>
          <w:sz w:val="26"/>
          <w:szCs w:val="26"/>
          <w:lang w:eastAsia="ru-RU"/>
        </w:rPr>
      </w:pPr>
      <w:r>
        <w:rPr>
          <w:b/>
          <w:bCs/>
          <w:sz w:val="26"/>
          <w:szCs w:val="26"/>
          <w:lang w:eastAsia="ru-RU"/>
        </w:rPr>
        <w:t>материалы по обоснованию расчетных показателей</w:t>
      </w:r>
      <w:r>
        <w:rPr>
          <w:sz w:val="26"/>
          <w:szCs w:val="26"/>
          <w:lang w:eastAsia="ru-RU"/>
        </w:rPr>
        <w:t>, содержащихся в основной части нормативов градостроительного проектирования;</w:t>
      </w:r>
    </w:p>
    <w:p w:rsidR="0007698C" w:rsidRDefault="0007698C" w:rsidP="0007698C">
      <w:pPr>
        <w:pStyle w:val="1e"/>
        <w:numPr>
          <w:ilvl w:val="0"/>
          <w:numId w:val="37"/>
        </w:numPr>
        <w:spacing w:after="0" w:line="240" w:lineRule="auto"/>
        <w:contextualSpacing/>
        <w:jc w:val="both"/>
        <w:rPr>
          <w:sz w:val="26"/>
          <w:szCs w:val="26"/>
          <w:lang w:eastAsia="ru-RU"/>
        </w:rPr>
      </w:pPr>
      <w:r>
        <w:rPr>
          <w:b/>
          <w:bCs/>
          <w:sz w:val="26"/>
          <w:szCs w:val="26"/>
          <w:lang w:eastAsia="ru-RU"/>
        </w:rPr>
        <w:t>правила и область применения расчетных показателей</w:t>
      </w:r>
      <w:r>
        <w:rPr>
          <w:sz w:val="26"/>
          <w:szCs w:val="26"/>
          <w:lang w:eastAsia="ru-RU"/>
        </w:rPr>
        <w:t>, содержащихся в основной части нормативов градостроительного проектирования.</w:t>
      </w:r>
    </w:p>
    <w:p w:rsidR="0007698C" w:rsidRDefault="0007698C" w:rsidP="0007698C">
      <w:pPr>
        <w:pStyle w:val="ConsPlusNormal"/>
        <w:ind w:firstLine="540"/>
        <w:jc w:val="both"/>
        <w:rPr>
          <w:rFonts w:ascii="Times New Roman" w:hAnsi="Times New Roman" w:cs="Times New Roman"/>
          <w:sz w:val="26"/>
          <w:szCs w:val="26"/>
          <w:lang w:eastAsia="ar-SA"/>
        </w:rPr>
      </w:pPr>
      <w:r>
        <w:rPr>
          <w:rFonts w:ascii="Times New Roman" w:hAnsi="Times New Roman" w:cs="Times New Roman"/>
          <w:sz w:val="26"/>
          <w:szCs w:val="26"/>
        </w:rPr>
        <w:t xml:space="preserve">6. Изменение или отмена Нормативов и их отдельных положений утверждается представительным органом местного самоуправления Серебрянского сельсовета </w:t>
      </w:r>
      <w:proofErr w:type="spellStart"/>
      <w:r>
        <w:rPr>
          <w:rFonts w:ascii="Times New Roman" w:hAnsi="Times New Roman" w:cs="Times New Roman"/>
          <w:sz w:val="26"/>
          <w:szCs w:val="26"/>
        </w:rPr>
        <w:t>Чулымского</w:t>
      </w:r>
      <w:proofErr w:type="spellEnd"/>
      <w:r>
        <w:rPr>
          <w:rFonts w:ascii="Times New Roman" w:hAnsi="Times New Roman" w:cs="Times New Roman"/>
          <w:sz w:val="26"/>
          <w:szCs w:val="26"/>
        </w:rPr>
        <w:t xml:space="preserve"> района Новосибирской области.</w:t>
      </w:r>
    </w:p>
    <w:p w:rsidR="0007698C" w:rsidRDefault="0007698C" w:rsidP="0007698C">
      <w:pPr>
        <w:pStyle w:val="ConsPlusNormal"/>
        <w:ind w:firstLine="540"/>
        <w:jc w:val="both"/>
        <w:rPr>
          <w:rFonts w:ascii="Times New Roman" w:hAnsi="Times New Roman" w:cs="Times New Roman"/>
          <w:sz w:val="26"/>
          <w:szCs w:val="26"/>
        </w:rPr>
      </w:pPr>
    </w:p>
    <w:p w:rsidR="0007698C" w:rsidRDefault="0007698C" w:rsidP="0007698C">
      <w:pPr>
        <w:ind w:firstLine="567"/>
        <w:jc w:val="both"/>
        <w:rPr>
          <w:b/>
          <w:sz w:val="28"/>
          <w:szCs w:val="28"/>
        </w:rPr>
      </w:pPr>
      <w:r>
        <w:rPr>
          <w:b/>
        </w:rPr>
        <w:br w:type="page"/>
      </w:r>
    </w:p>
    <w:p w:rsidR="0007698C" w:rsidRDefault="0007698C" w:rsidP="0007698C">
      <w:pPr>
        <w:spacing w:before="60" w:after="60"/>
        <w:ind w:firstLine="714"/>
        <w:jc w:val="center"/>
        <w:rPr>
          <w:b/>
        </w:rPr>
      </w:pPr>
      <w:r>
        <w:rPr>
          <w:b/>
        </w:rPr>
        <w:lastRenderedPageBreak/>
        <w:t>1.1. Термины и определения</w:t>
      </w:r>
    </w:p>
    <w:p w:rsidR="0007698C" w:rsidRDefault="0007698C" w:rsidP="0007698C">
      <w:pPr>
        <w:pStyle w:val="ConsPlusNormal"/>
        <w:ind w:firstLine="540"/>
        <w:jc w:val="both"/>
        <w:rPr>
          <w:rFonts w:ascii="Times New Roman" w:hAnsi="Times New Roman" w:cs="Times New Roman"/>
          <w:sz w:val="26"/>
          <w:szCs w:val="26"/>
        </w:rPr>
      </w:pP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Основные термины и определения, используемые в Нормативах, для удобства использования Нормативов приведены в приложении</w:t>
      </w:r>
      <w:proofErr w:type="gramStart"/>
      <w:r>
        <w:rPr>
          <w:rFonts w:ascii="Times New Roman" w:hAnsi="Times New Roman" w:cs="Times New Roman"/>
          <w:sz w:val="26"/>
          <w:szCs w:val="26"/>
        </w:rPr>
        <w:t xml:space="preserve"> А</w:t>
      </w:r>
      <w:proofErr w:type="gramEnd"/>
      <w:r>
        <w:rPr>
          <w:rFonts w:ascii="Times New Roman" w:hAnsi="Times New Roman" w:cs="Times New Roman"/>
          <w:sz w:val="26"/>
          <w:szCs w:val="26"/>
        </w:rPr>
        <w:t xml:space="preserve"> к настоящим Нормативам.</w:t>
      </w:r>
    </w:p>
    <w:p w:rsidR="0007698C" w:rsidRDefault="0007698C" w:rsidP="0007698C">
      <w:pPr>
        <w:pStyle w:val="ConsPlusNormal"/>
        <w:ind w:firstLine="540"/>
        <w:jc w:val="both"/>
        <w:rPr>
          <w:rFonts w:ascii="Times New Roman" w:hAnsi="Times New Roman" w:cs="Times New Roman"/>
          <w:sz w:val="26"/>
          <w:szCs w:val="26"/>
        </w:rPr>
      </w:pPr>
    </w:p>
    <w:p w:rsidR="0007698C" w:rsidRDefault="0007698C" w:rsidP="0007698C">
      <w:pPr>
        <w:spacing w:before="60" w:after="60"/>
        <w:ind w:firstLine="714"/>
        <w:jc w:val="center"/>
        <w:rPr>
          <w:b/>
          <w:sz w:val="28"/>
          <w:szCs w:val="28"/>
        </w:rPr>
      </w:pPr>
      <w:r>
        <w:rPr>
          <w:b/>
        </w:rPr>
        <w:t>1.2. Перечень используемых законодательных актов и нормативных документов</w:t>
      </w:r>
    </w:p>
    <w:p w:rsidR="0007698C" w:rsidRDefault="0007698C" w:rsidP="0007698C">
      <w:pPr>
        <w:pStyle w:val="ConsPlusNormal"/>
        <w:ind w:firstLine="540"/>
        <w:jc w:val="both"/>
        <w:rPr>
          <w:rFonts w:ascii="Times New Roman" w:hAnsi="Times New Roman" w:cs="Times New Roman"/>
          <w:sz w:val="26"/>
          <w:szCs w:val="26"/>
        </w:rPr>
      </w:pP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Перечень законодательных, правовых и нормативных актов, которые учитывались при разработке настоящих Нормативов, приведен в приложении</w:t>
      </w:r>
      <w:proofErr w:type="gramStart"/>
      <w:r>
        <w:rPr>
          <w:rFonts w:ascii="Times New Roman" w:hAnsi="Times New Roman" w:cs="Times New Roman"/>
          <w:sz w:val="26"/>
          <w:szCs w:val="26"/>
        </w:rPr>
        <w:t xml:space="preserve"> Б</w:t>
      </w:r>
      <w:proofErr w:type="gramEnd"/>
      <w:r>
        <w:rPr>
          <w:rFonts w:ascii="Times New Roman" w:hAnsi="Times New Roman" w:cs="Times New Roman"/>
          <w:sz w:val="26"/>
          <w:szCs w:val="26"/>
        </w:rPr>
        <w:t xml:space="preserve"> к настоящим Нормативам.</w:t>
      </w:r>
    </w:p>
    <w:p w:rsidR="0007698C" w:rsidRDefault="0007698C" w:rsidP="0007698C">
      <w:pPr>
        <w:pStyle w:val="ConsPlusNormal"/>
        <w:ind w:firstLine="540"/>
        <w:jc w:val="both"/>
        <w:rPr>
          <w:rFonts w:ascii="Times New Roman" w:hAnsi="Times New Roman" w:cs="Times New Roman"/>
          <w:sz w:val="26"/>
          <w:szCs w:val="26"/>
        </w:rPr>
      </w:pPr>
    </w:p>
    <w:p w:rsidR="0007698C" w:rsidRDefault="0007698C" w:rsidP="0007698C">
      <w:pPr>
        <w:ind w:firstLine="714"/>
        <w:jc w:val="center"/>
        <w:rPr>
          <w:b/>
          <w:sz w:val="28"/>
          <w:szCs w:val="28"/>
        </w:rPr>
      </w:pPr>
      <w:r>
        <w:rPr>
          <w:b/>
        </w:rPr>
        <w:t>1.3. Общая организация и зонирование территорий</w:t>
      </w:r>
    </w:p>
    <w:p w:rsidR="0007698C" w:rsidRDefault="0007698C" w:rsidP="0007698C">
      <w:pPr>
        <w:pStyle w:val="ConsPlusNormal"/>
        <w:ind w:firstLine="540"/>
        <w:jc w:val="both"/>
        <w:rPr>
          <w:rFonts w:ascii="Times New Roman" w:hAnsi="Times New Roman" w:cs="Times New Roman"/>
          <w:sz w:val="26"/>
          <w:szCs w:val="26"/>
        </w:rPr>
      </w:pP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Пространственная организация территории Серебрянского сельсовета </w:t>
      </w:r>
      <w:proofErr w:type="spellStart"/>
      <w:r>
        <w:rPr>
          <w:rFonts w:ascii="Times New Roman" w:hAnsi="Times New Roman" w:cs="Times New Roman"/>
          <w:sz w:val="26"/>
          <w:szCs w:val="26"/>
        </w:rPr>
        <w:t>Чулымского</w:t>
      </w:r>
      <w:proofErr w:type="spellEnd"/>
      <w:r>
        <w:rPr>
          <w:rFonts w:ascii="Times New Roman" w:hAnsi="Times New Roman" w:cs="Times New Roman"/>
          <w:sz w:val="26"/>
          <w:szCs w:val="26"/>
        </w:rPr>
        <w:t xml:space="preserve"> района Новосибирской области осуществляется в соответствии с </w:t>
      </w:r>
      <w:hyperlink r:id="rId7" w:history="1">
        <w:r>
          <w:rPr>
            <w:rStyle w:val="a9"/>
            <w:sz w:val="26"/>
            <w:szCs w:val="26"/>
          </w:rPr>
          <w:t>Градостроительным кодексом Российской Федерации</w:t>
        </w:r>
      </w:hyperlink>
      <w:r>
        <w:rPr>
          <w:rFonts w:ascii="Times New Roman" w:hAnsi="Times New Roman" w:cs="Times New Roman"/>
          <w:sz w:val="26"/>
          <w:szCs w:val="26"/>
        </w:rPr>
        <w:t xml:space="preserve">, Уставом Новосибирской области, законом Новосибирской области </w:t>
      </w:r>
      <w:hyperlink r:id="rId8" w:history="1">
        <w:r>
          <w:rPr>
            <w:rStyle w:val="a9"/>
            <w:sz w:val="26"/>
            <w:szCs w:val="26"/>
          </w:rPr>
          <w:t>от 01.01.2001 года № 04-ОЗ «Об административно-территориальном устройстве Новосибирской области»</w:t>
        </w:r>
      </w:hyperlink>
      <w:r>
        <w:rPr>
          <w:rFonts w:ascii="Times New Roman" w:hAnsi="Times New Roman" w:cs="Times New Roman"/>
          <w:sz w:val="26"/>
          <w:szCs w:val="26"/>
        </w:rPr>
        <w:t>, законом Новосибирской области от 02.06.2004 №200-ОЗ «О статусе и границах муниципальных образований Новосибирской области».</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Территория Серебрянского сельсовета находится в границах </w:t>
      </w:r>
      <w:proofErr w:type="spellStart"/>
      <w:r>
        <w:rPr>
          <w:rFonts w:ascii="Times New Roman" w:hAnsi="Times New Roman" w:cs="Times New Roman"/>
          <w:sz w:val="26"/>
          <w:szCs w:val="26"/>
        </w:rPr>
        <w:t>Чулымского</w:t>
      </w:r>
      <w:proofErr w:type="spellEnd"/>
      <w:r>
        <w:rPr>
          <w:rFonts w:ascii="Times New Roman" w:hAnsi="Times New Roman" w:cs="Times New Roman"/>
          <w:sz w:val="26"/>
          <w:szCs w:val="26"/>
        </w:rPr>
        <w:t xml:space="preserve"> района Новосибирской области и составляет 45383 га. В состав Серебрянского сельсовета входит село </w:t>
      </w:r>
      <w:proofErr w:type="spellStart"/>
      <w:r>
        <w:rPr>
          <w:rFonts w:ascii="Times New Roman" w:hAnsi="Times New Roman" w:cs="Times New Roman"/>
          <w:sz w:val="26"/>
          <w:szCs w:val="26"/>
        </w:rPr>
        <w:t>Серебрянское</w:t>
      </w:r>
      <w:proofErr w:type="spellEnd"/>
      <w:r>
        <w:rPr>
          <w:rFonts w:ascii="Times New Roman" w:hAnsi="Times New Roman" w:cs="Times New Roman"/>
          <w:sz w:val="26"/>
          <w:szCs w:val="26"/>
        </w:rPr>
        <w:t xml:space="preserve"> и четыре поселка (табл.1). Важным фактором планировочной организации сельсовета является его удаленность от райцентра (г. Чулым) 37 км., и от областного центра (г. Новосибирск) – 200 км</w:t>
      </w:r>
      <w:proofErr w:type="gramStart"/>
      <w:r>
        <w:rPr>
          <w:rFonts w:ascii="Times New Roman" w:hAnsi="Times New Roman" w:cs="Times New Roman"/>
          <w:sz w:val="26"/>
          <w:szCs w:val="26"/>
        </w:rPr>
        <w:t>.</w:t>
      </w:r>
      <w:proofErr w:type="gramEnd"/>
      <w:r>
        <w:rPr>
          <w:rFonts w:ascii="Times New Roman" w:hAnsi="Times New Roman" w:cs="Times New Roman"/>
          <w:sz w:val="26"/>
          <w:szCs w:val="26"/>
        </w:rPr>
        <w:t xml:space="preserve"> </w:t>
      </w:r>
      <w:proofErr w:type="gramStart"/>
      <w:r>
        <w:rPr>
          <w:rFonts w:ascii="Times New Roman" w:hAnsi="Times New Roman" w:cs="Times New Roman"/>
          <w:sz w:val="26"/>
          <w:szCs w:val="26"/>
        </w:rPr>
        <w:t>и</w:t>
      </w:r>
      <w:proofErr w:type="gramEnd"/>
      <w:r>
        <w:rPr>
          <w:rFonts w:ascii="Times New Roman" w:hAnsi="Times New Roman" w:cs="Times New Roman"/>
          <w:sz w:val="26"/>
          <w:szCs w:val="26"/>
        </w:rPr>
        <w:t xml:space="preserve"> территориальная разобщенность населенных пунктов. </w:t>
      </w:r>
      <w:proofErr w:type="gramStart"/>
      <w:r>
        <w:rPr>
          <w:rFonts w:ascii="Times New Roman" w:hAnsi="Times New Roman" w:cs="Times New Roman"/>
          <w:sz w:val="26"/>
          <w:szCs w:val="26"/>
        </w:rPr>
        <w:t>При чем</w:t>
      </w:r>
      <w:proofErr w:type="gramEnd"/>
      <w:r>
        <w:rPr>
          <w:rFonts w:ascii="Times New Roman" w:hAnsi="Times New Roman" w:cs="Times New Roman"/>
          <w:sz w:val="26"/>
          <w:szCs w:val="26"/>
        </w:rPr>
        <w:t>, все населенные пункты связаны единственной дорогой.</w:t>
      </w:r>
    </w:p>
    <w:p w:rsidR="0007698C" w:rsidRDefault="0007698C" w:rsidP="0007698C">
      <w:pPr>
        <w:pStyle w:val="ConsPlusNormal"/>
        <w:ind w:firstLine="540"/>
        <w:jc w:val="both"/>
        <w:rPr>
          <w:rFonts w:ascii="Times New Roman" w:hAnsi="Times New Roman" w:cs="Times New Roman"/>
          <w:sz w:val="26"/>
          <w:szCs w:val="26"/>
        </w:rPr>
      </w:pPr>
    </w:p>
    <w:tbl>
      <w:tblPr>
        <w:tblStyle w:val="affff1"/>
        <w:tblW w:w="0" w:type="auto"/>
        <w:jc w:val="center"/>
        <w:tblLook w:val="04A0"/>
      </w:tblPr>
      <w:tblGrid>
        <w:gridCol w:w="3119"/>
        <w:gridCol w:w="1843"/>
        <w:gridCol w:w="1842"/>
        <w:gridCol w:w="2268"/>
      </w:tblGrid>
      <w:tr w:rsidR="0007698C" w:rsidTr="0007698C">
        <w:trPr>
          <w:jc w:val="center"/>
        </w:trPr>
        <w:tc>
          <w:tcPr>
            <w:tcW w:w="3119" w:type="dxa"/>
            <w:tcBorders>
              <w:top w:val="single" w:sz="4" w:space="0" w:color="auto"/>
              <w:left w:val="single" w:sz="4" w:space="0" w:color="auto"/>
              <w:bottom w:val="single" w:sz="4" w:space="0" w:color="auto"/>
              <w:right w:val="single" w:sz="4" w:space="0" w:color="auto"/>
            </w:tcBorders>
          </w:tcPr>
          <w:p w:rsidR="0007698C" w:rsidRDefault="0007698C">
            <w:pPr>
              <w:jc w:val="center"/>
              <w:rPr>
                <w:sz w:val="26"/>
                <w:szCs w:val="26"/>
                <w:lang w:eastAsia="en-US"/>
              </w:rPr>
            </w:pPr>
          </w:p>
        </w:tc>
        <w:tc>
          <w:tcPr>
            <w:tcW w:w="1843" w:type="dxa"/>
            <w:tcBorders>
              <w:top w:val="single" w:sz="4" w:space="0" w:color="auto"/>
              <w:left w:val="single" w:sz="4" w:space="0" w:color="auto"/>
              <w:bottom w:val="single" w:sz="4" w:space="0" w:color="auto"/>
              <w:right w:val="single" w:sz="4" w:space="0" w:color="auto"/>
            </w:tcBorders>
            <w:hideMark/>
          </w:tcPr>
          <w:p w:rsidR="0007698C" w:rsidRDefault="0007698C">
            <w:pPr>
              <w:jc w:val="center"/>
              <w:rPr>
                <w:sz w:val="26"/>
                <w:szCs w:val="26"/>
                <w:lang w:eastAsia="en-US"/>
              </w:rPr>
            </w:pPr>
            <w:r>
              <w:rPr>
                <w:sz w:val="26"/>
                <w:szCs w:val="26"/>
              </w:rPr>
              <w:t>Численность населения на 01.01.2015 г.</w:t>
            </w:r>
          </w:p>
        </w:tc>
        <w:tc>
          <w:tcPr>
            <w:tcW w:w="1842" w:type="dxa"/>
            <w:tcBorders>
              <w:top w:val="single" w:sz="4" w:space="0" w:color="auto"/>
              <w:left w:val="single" w:sz="4" w:space="0" w:color="auto"/>
              <w:bottom w:val="single" w:sz="4" w:space="0" w:color="auto"/>
              <w:right w:val="single" w:sz="4" w:space="0" w:color="auto"/>
            </w:tcBorders>
            <w:hideMark/>
          </w:tcPr>
          <w:p w:rsidR="0007698C" w:rsidRDefault="0007698C">
            <w:pPr>
              <w:jc w:val="center"/>
              <w:rPr>
                <w:sz w:val="26"/>
                <w:szCs w:val="26"/>
                <w:lang w:eastAsia="en-US"/>
              </w:rPr>
            </w:pPr>
            <w:r>
              <w:rPr>
                <w:sz w:val="26"/>
                <w:szCs w:val="26"/>
              </w:rPr>
              <w:t xml:space="preserve">Территория населенных пунктов, </w:t>
            </w:r>
            <w:proofErr w:type="gramStart"/>
            <w:r>
              <w:rPr>
                <w:sz w:val="26"/>
                <w:szCs w:val="26"/>
              </w:rPr>
              <w:t>га</w:t>
            </w:r>
            <w:proofErr w:type="gramEnd"/>
          </w:p>
        </w:tc>
        <w:tc>
          <w:tcPr>
            <w:tcW w:w="2268" w:type="dxa"/>
            <w:tcBorders>
              <w:top w:val="single" w:sz="4" w:space="0" w:color="auto"/>
              <w:left w:val="single" w:sz="4" w:space="0" w:color="auto"/>
              <w:bottom w:val="single" w:sz="4" w:space="0" w:color="auto"/>
              <w:right w:val="single" w:sz="4" w:space="0" w:color="auto"/>
            </w:tcBorders>
          </w:tcPr>
          <w:p w:rsidR="0007698C" w:rsidRDefault="0007698C">
            <w:pPr>
              <w:jc w:val="center"/>
              <w:rPr>
                <w:sz w:val="26"/>
                <w:szCs w:val="26"/>
                <w:lang w:eastAsia="en-US"/>
              </w:rPr>
            </w:pPr>
          </w:p>
        </w:tc>
      </w:tr>
      <w:tr w:rsidR="0007698C" w:rsidTr="0007698C">
        <w:trPr>
          <w:trHeight w:val="340"/>
          <w:jc w:val="center"/>
        </w:trPr>
        <w:tc>
          <w:tcPr>
            <w:tcW w:w="3119" w:type="dxa"/>
            <w:tcBorders>
              <w:top w:val="single" w:sz="4" w:space="0" w:color="auto"/>
              <w:left w:val="single" w:sz="4" w:space="0" w:color="auto"/>
              <w:bottom w:val="single" w:sz="4" w:space="0" w:color="auto"/>
              <w:right w:val="single" w:sz="4" w:space="0" w:color="auto"/>
            </w:tcBorders>
            <w:hideMark/>
          </w:tcPr>
          <w:p w:rsidR="0007698C" w:rsidRDefault="0007698C">
            <w:pPr>
              <w:ind w:left="176"/>
              <w:jc w:val="both"/>
              <w:rPr>
                <w:b/>
                <w:sz w:val="26"/>
                <w:szCs w:val="26"/>
                <w:lang w:eastAsia="en-US"/>
              </w:rPr>
            </w:pPr>
            <w:r>
              <w:rPr>
                <w:sz w:val="26"/>
                <w:szCs w:val="26"/>
              </w:rPr>
              <w:t xml:space="preserve">п. </w:t>
            </w:r>
            <w:proofErr w:type="spellStart"/>
            <w:r>
              <w:rPr>
                <w:sz w:val="26"/>
                <w:szCs w:val="26"/>
              </w:rPr>
              <w:t>Ваничкино</w:t>
            </w:r>
            <w:proofErr w:type="spellEnd"/>
          </w:p>
        </w:tc>
        <w:tc>
          <w:tcPr>
            <w:tcW w:w="1843" w:type="dxa"/>
            <w:tcBorders>
              <w:top w:val="single" w:sz="4" w:space="0" w:color="auto"/>
              <w:left w:val="single" w:sz="4" w:space="0" w:color="auto"/>
              <w:bottom w:val="single" w:sz="4" w:space="0" w:color="auto"/>
              <w:right w:val="single" w:sz="4" w:space="0" w:color="auto"/>
            </w:tcBorders>
            <w:vAlign w:val="bottom"/>
            <w:hideMark/>
          </w:tcPr>
          <w:p w:rsidR="0007698C" w:rsidRDefault="0007698C">
            <w:pPr>
              <w:ind w:right="316"/>
              <w:jc w:val="right"/>
              <w:rPr>
                <w:sz w:val="26"/>
                <w:szCs w:val="26"/>
                <w:lang w:eastAsia="en-US"/>
              </w:rPr>
            </w:pPr>
            <w:r>
              <w:rPr>
                <w:sz w:val="26"/>
                <w:szCs w:val="26"/>
              </w:rPr>
              <w:t>113</w:t>
            </w:r>
          </w:p>
        </w:tc>
        <w:tc>
          <w:tcPr>
            <w:tcW w:w="1842" w:type="dxa"/>
            <w:tcBorders>
              <w:top w:val="single" w:sz="4" w:space="0" w:color="auto"/>
              <w:left w:val="single" w:sz="4" w:space="0" w:color="auto"/>
              <w:bottom w:val="single" w:sz="4" w:space="0" w:color="auto"/>
              <w:right w:val="single" w:sz="4" w:space="0" w:color="auto"/>
            </w:tcBorders>
          </w:tcPr>
          <w:p w:rsidR="0007698C" w:rsidRDefault="0007698C">
            <w:pPr>
              <w:ind w:right="458"/>
              <w:jc w:val="right"/>
              <w:rPr>
                <w:sz w:val="26"/>
                <w:szCs w:val="26"/>
                <w:lang w:eastAsia="en-US"/>
              </w:rPr>
            </w:pPr>
          </w:p>
        </w:tc>
        <w:tc>
          <w:tcPr>
            <w:tcW w:w="2268" w:type="dxa"/>
            <w:tcBorders>
              <w:top w:val="single" w:sz="4" w:space="0" w:color="auto"/>
              <w:left w:val="single" w:sz="4" w:space="0" w:color="auto"/>
              <w:bottom w:val="single" w:sz="4" w:space="0" w:color="auto"/>
              <w:right w:val="single" w:sz="4" w:space="0" w:color="auto"/>
            </w:tcBorders>
          </w:tcPr>
          <w:p w:rsidR="0007698C" w:rsidRDefault="0007698C">
            <w:pPr>
              <w:jc w:val="both"/>
              <w:rPr>
                <w:b/>
                <w:sz w:val="26"/>
                <w:szCs w:val="26"/>
                <w:lang w:eastAsia="en-US"/>
              </w:rPr>
            </w:pPr>
          </w:p>
        </w:tc>
      </w:tr>
      <w:tr w:rsidR="0007698C" w:rsidTr="0007698C">
        <w:trPr>
          <w:trHeight w:val="340"/>
          <w:jc w:val="center"/>
        </w:trPr>
        <w:tc>
          <w:tcPr>
            <w:tcW w:w="3119" w:type="dxa"/>
            <w:tcBorders>
              <w:top w:val="single" w:sz="4" w:space="0" w:color="auto"/>
              <w:left w:val="single" w:sz="4" w:space="0" w:color="auto"/>
              <w:bottom w:val="single" w:sz="4" w:space="0" w:color="auto"/>
              <w:right w:val="single" w:sz="4" w:space="0" w:color="auto"/>
            </w:tcBorders>
            <w:hideMark/>
          </w:tcPr>
          <w:p w:rsidR="0007698C" w:rsidRDefault="0007698C">
            <w:pPr>
              <w:ind w:left="176"/>
              <w:jc w:val="both"/>
              <w:rPr>
                <w:b/>
                <w:sz w:val="26"/>
                <w:szCs w:val="26"/>
                <w:lang w:eastAsia="en-US"/>
              </w:rPr>
            </w:pPr>
            <w:r>
              <w:rPr>
                <w:sz w:val="26"/>
                <w:szCs w:val="26"/>
              </w:rPr>
              <w:t xml:space="preserve">п. </w:t>
            </w:r>
            <w:proofErr w:type="spellStart"/>
            <w:r>
              <w:rPr>
                <w:sz w:val="26"/>
                <w:szCs w:val="26"/>
              </w:rPr>
              <w:t>Князевский</w:t>
            </w:r>
            <w:proofErr w:type="spellEnd"/>
          </w:p>
        </w:tc>
        <w:tc>
          <w:tcPr>
            <w:tcW w:w="1843" w:type="dxa"/>
            <w:tcBorders>
              <w:top w:val="single" w:sz="4" w:space="0" w:color="auto"/>
              <w:left w:val="single" w:sz="4" w:space="0" w:color="auto"/>
              <w:bottom w:val="single" w:sz="4" w:space="0" w:color="auto"/>
              <w:right w:val="single" w:sz="4" w:space="0" w:color="auto"/>
            </w:tcBorders>
            <w:vAlign w:val="bottom"/>
            <w:hideMark/>
          </w:tcPr>
          <w:p w:rsidR="0007698C" w:rsidRDefault="0007698C">
            <w:pPr>
              <w:ind w:right="316"/>
              <w:jc w:val="right"/>
              <w:rPr>
                <w:sz w:val="26"/>
                <w:szCs w:val="26"/>
                <w:lang w:eastAsia="en-US"/>
              </w:rPr>
            </w:pPr>
            <w:r>
              <w:rPr>
                <w:sz w:val="26"/>
                <w:szCs w:val="26"/>
              </w:rPr>
              <w:t>124</w:t>
            </w:r>
          </w:p>
        </w:tc>
        <w:tc>
          <w:tcPr>
            <w:tcW w:w="1842" w:type="dxa"/>
            <w:tcBorders>
              <w:top w:val="single" w:sz="4" w:space="0" w:color="auto"/>
              <w:left w:val="single" w:sz="4" w:space="0" w:color="auto"/>
              <w:bottom w:val="single" w:sz="4" w:space="0" w:color="auto"/>
              <w:right w:val="single" w:sz="4" w:space="0" w:color="auto"/>
            </w:tcBorders>
          </w:tcPr>
          <w:p w:rsidR="0007698C" w:rsidRDefault="0007698C">
            <w:pPr>
              <w:ind w:right="458"/>
              <w:jc w:val="right"/>
              <w:rPr>
                <w:sz w:val="26"/>
                <w:szCs w:val="26"/>
                <w:lang w:eastAsia="en-US"/>
              </w:rPr>
            </w:pPr>
          </w:p>
        </w:tc>
        <w:tc>
          <w:tcPr>
            <w:tcW w:w="2268" w:type="dxa"/>
            <w:tcBorders>
              <w:top w:val="single" w:sz="4" w:space="0" w:color="auto"/>
              <w:left w:val="single" w:sz="4" w:space="0" w:color="auto"/>
              <w:bottom w:val="single" w:sz="4" w:space="0" w:color="auto"/>
              <w:right w:val="single" w:sz="4" w:space="0" w:color="auto"/>
            </w:tcBorders>
          </w:tcPr>
          <w:p w:rsidR="0007698C" w:rsidRDefault="0007698C">
            <w:pPr>
              <w:jc w:val="both"/>
              <w:rPr>
                <w:b/>
                <w:sz w:val="26"/>
                <w:szCs w:val="26"/>
                <w:lang w:eastAsia="en-US"/>
              </w:rPr>
            </w:pPr>
          </w:p>
        </w:tc>
      </w:tr>
      <w:tr w:rsidR="0007698C" w:rsidTr="0007698C">
        <w:trPr>
          <w:trHeight w:val="340"/>
          <w:jc w:val="center"/>
        </w:trPr>
        <w:tc>
          <w:tcPr>
            <w:tcW w:w="3119" w:type="dxa"/>
            <w:tcBorders>
              <w:top w:val="single" w:sz="4" w:space="0" w:color="auto"/>
              <w:left w:val="single" w:sz="4" w:space="0" w:color="auto"/>
              <w:bottom w:val="single" w:sz="4" w:space="0" w:color="auto"/>
              <w:right w:val="single" w:sz="4" w:space="0" w:color="auto"/>
            </w:tcBorders>
            <w:vAlign w:val="bottom"/>
            <w:hideMark/>
          </w:tcPr>
          <w:p w:rsidR="0007698C" w:rsidRDefault="0007698C">
            <w:pPr>
              <w:ind w:left="176"/>
              <w:rPr>
                <w:sz w:val="26"/>
                <w:szCs w:val="26"/>
                <w:lang w:eastAsia="en-US"/>
              </w:rPr>
            </w:pPr>
            <w:r>
              <w:rPr>
                <w:sz w:val="26"/>
                <w:szCs w:val="26"/>
              </w:rPr>
              <w:t xml:space="preserve">п. </w:t>
            </w:r>
            <w:proofErr w:type="spellStart"/>
            <w:r>
              <w:rPr>
                <w:sz w:val="26"/>
                <w:szCs w:val="26"/>
              </w:rPr>
              <w:t>Малосуминский</w:t>
            </w:r>
            <w:proofErr w:type="spellEnd"/>
          </w:p>
        </w:tc>
        <w:tc>
          <w:tcPr>
            <w:tcW w:w="1843" w:type="dxa"/>
            <w:tcBorders>
              <w:top w:val="single" w:sz="4" w:space="0" w:color="auto"/>
              <w:left w:val="single" w:sz="4" w:space="0" w:color="auto"/>
              <w:bottom w:val="single" w:sz="4" w:space="0" w:color="auto"/>
              <w:right w:val="single" w:sz="4" w:space="0" w:color="auto"/>
            </w:tcBorders>
            <w:vAlign w:val="bottom"/>
            <w:hideMark/>
          </w:tcPr>
          <w:p w:rsidR="0007698C" w:rsidRDefault="0007698C">
            <w:pPr>
              <w:ind w:right="316"/>
              <w:jc w:val="right"/>
              <w:rPr>
                <w:sz w:val="26"/>
                <w:szCs w:val="26"/>
                <w:lang w:eastAsia="en-US"/>
              </w:rPr>
            </w:pPr>
            <w:r>
              <w:rPr>
                <w:sz w:val="26"/>
                <w:szCs w:val="26"/>
              </w:rPr>
              <w:t>1</w:t>
            </w:r>
          </w:p>
        </w:tc>
        <w:tc>
          <w:tcPr>
            <w:tcW w:w="1842" w:type="dxa"/>
            <w:tcBorders>
              <w:top w:val="single" w:sz="4" w:space="0" w:color="auto"/>
              <w:left w:val="single" w:sz="4" w:space="0" w:color="auto"/>
              <w:bottom w:val="single" w:sz="4" w:space="0" w:color="auto"/>
              <w:right w:val="single" w:sz="4" w:space="0" w:color="auto"/>
            </w:tcBorders>
          </w:tcPr>
          <w:p w:rsidR="0007698C" w:rsidRDefault="0007698C">
            <w:pPr>
              <w:ind w:right="458"/>
              <w:jc w:val="right"/>
              <w:rPr>
                <w:sz w:val="26"/>
                <w:szCs w:val="26"/>
                <w:lang w:eastAsia="en-US"/>
              </w:rPr>
            </w:pPr>
          </w:p>
        </w:tc>
        <w:tc>
          <w:tcPr>
            <w:tcW w:w="2268" w:type="dxa"/>
            <w:tcBorders>
              <w:top w:val="single" w:sz="4" w:space="0" w:color="auto"/>
              <w:left w:val="single" w:sz="4" w:space="0" w:color="auto"/>
              <w:bottom w:val="single" w:sz="4" w:space="0" w:color="auto"/>
              <w:right w:val="single" w:sz="4" w:space="0" w:color="auto"/>
            </w:tcBorders>
          </w:tcPr>
          <w:p w:rsidR="0007698C" w:rsidRDefault="0007698C">
            <w:pPr>
              <w:jc w:val="both"/>
              <w:rPr>
                <w:b/>
                <w:sz w:val="26"/>
                <w:szCs w:val="26"/>
                <w:lang w:eastAsia="en-US"/>
              </w:rPr>
            </w:pPr>
          </w:p>
        </w:tc>
      </w:tr>
      <w:tr w:rsidR="0007698C" w:rsidTr="0007698C">
        <w:trPr>
          <w:trHeight w:val="340"/>
          <w:jc w:val="center"/>
        </w:trPr>
        <w:tc>
          <w:tcPr>
            <w:tcW w:w="3119" w:type="dxa"/>
            <w:tcBorders>
              <w:top w:val="single" w:sz="4" w:space="0" w:color="auto"/>
              <w:left w:val="single" w:sz="4" w:space="0" w:color="auto"/>
              <w:bottom w:val="single" w:sz="4" w:space="0" w:color="auto"/>
              <w:right w:val="single" w:sz="4" w:space="0" w:color="auto"/>
            </w:tcBorders>
            <w:vAlign w:val="bottom"/>
            <w:hideMark/>
          </w:tcPr>
          <w:p w:rsidR="0007698C" w:rsidRDefault="0007698C">
            <w:pPr>
              <w:ind w:left="176"/>
              <w:rPr>
                <w:sz w:val="26"/>
                <w:szCs w:val="26"/>
                <w:lang w:eastAsia="en-US"/>
              </w:rPr>
            </w:pPr>
            <w:r>
              <w:rPr>
                <w:sz w:val="26"/>
                <w:szCs w:val="26"/>
              </w:rPr>
              <w:t xml:space="preserve">п. </w:t>
            </w:r>
            <w:proofErr w:type="spellStart"/>
            <w:r>
              <w:rPr>
                <w:sz w:val="26"/>
                <w:szCs w:val="26"/>
              </w:rPr>
              <w:t>Сарыкамышка</w:t>
            </w:r>
            <w:proofErr w:type="spellEnd"/>
          </w:p>
        </w:tc>
        <w:tc>
          <w:tcPr>
            <w:tcW w:w="1843" w:type="dxa"/>
            <w:tcBorders>
              <w:top w:val="single" w:sz="4" w:space="0" w:color="auto"/>
              <w:left w:val="single" w:sz="4" w:space="0" w:color="auto"/>
              <w:bottom w:val="single" w:sz="4" w:space="0" w:color="auto"/>
              <w:right w:val="single" w:sz="4" w:space="0" w:color="auto"/>
            </w:tcBorders>
            <w:vAlign w:val="bottom"/>
            <w:hideMark/>
          </w:tcPr>
          <w:p w:rsidR="0007698C" w:rsidRDefault="0007698C">
            <w:pPr>
              <w:ind w:right="316"/>
              <w:jc w:val="right"/>
              <w:rPr>
                <w:sz w:val="26"/>
                <w:szCs w:val="26"/>
                <w:lang w:eastAsia="en-US"/>
              </w:rPr>
            </w:pPr>
            <w:r>
              <w:rPr>
                <w:sz w:val="26"/>
                <w:szCs w:val="26"/>
              </w:rPr>
              <w:t>152</w:t>
            </w:r>
          </w:p>
        </w:tc>
        <w:tc>
          <w:tcPr>
            <w:tcW w:w="1842" w:type="dxa"/>
            <w:tcBorders>
              <w:top w:val="single" w:sz="4" w:space="0" w:color="auto"/>
              <w:left w:val="single" w:sz="4" w:space="0" w:color="auto"/>
              <w:bottom w:val="single" w:sz="4" w:space="0" w:color="auto"/>
              <w:right w:val="single" w:sz="4" w:space="0" w:color="auto"/>
            </w:tcBorders>
          </w:tcPr>
          <w:p w:rsidR="0007698C" w:rsidRDefault="0007698C">
            <w:pPr>
              <w:ind w:right="458"/>
              <w:jc w:val="right"/>
              <w:rPr>
                <w:sz w:val="26"/>
                <w:szCs w:val="26"/>
                <w:lang w:eastAsia="en-US"/>
              </w:rPr>
            </w:pPr>
          </w:p>
        </w:tc>
        <w:tc>
          <w:tcPr>
            <w:tcW w:w="2268" w:type="dxa"/>
            <w:tcBorders>
              <w:top w:val="single" w:sz="4" w:space="0" w:color="auto"/>
              <w:left w:val="single" w:sz="4" w:space="0" w:color="auto"/>
              <w:bottom w:val="single" w:sz="4" w:space="0" w:color="auto"/>
              <w:right w:val="single" w:sz="4" w:space="0" w:color="auto"/>
            </w:tcBorders>
          </w:tcPr>
          <w:p w:rsidR="0007698C" w:rsidRDefault="0007698C">
            <w:pPr>
              <w:jc w:val="both"/>
              <w:rPr>
                <w:b/>
                <w:sz w:val="26"/>
                <w:szCs w:val="26"/>
                <w:lang w:eastAsia="en-US"/>
              </w:rPr>
            </w:pPr>
          </w:p>
        </w:tc>
      </w:tr>
      <w:tr w:rsidR="0007698C" w:rsidTr="0007698C">
        <w:trPr>
          <w:trHeight w:val="340"/>
          <w:jc w:val="center"/>
        </w:trPr>
        <w:tc>
          <w:tcPr>
            <w:tcW w:w="3119" w:type="dxa"/>
            <w:tcBorders>
              <w:top w:val="single" w:sz="4" w:space="0" w:color="auto"/>
              <w:left w:val="single" w:sz="4" w:space="0" w:color="auto"/>
              <w:bottom w:val="single" w:sz="4" w:space="0" w:color="auto"/>
              <w:right w:val="single" w:sz="4" w:space="0" w:color="auto"/>
            </w:tcBorders>
            <w:vAlign w:val="bottom"/>
            <w:hideMark/>
          </w:tcPr>
          <w:p w:rsidR="0007698C" w:rsidRDefault="0007698C">
            <w:pPr>
              <w:ind w:left="176"/>
              <w:rPr>
                <w:sz w:val="26"/>
                <w:szCs w:val="26"/>
                <w:lang w:eastAsia="en-US"/>
              </w:rPr>
            </w:pPr>
            <w:r>
              <w:rPr>
                <w:sz w:val="26"/>
                <w:szCs w:val="26"/>
              </w:rPr>
              <w:t xml:space="preserve">с. </w:t>
            </w:r>
            <w:proofErr w:type="spellStart"/>
            <w:r>
              <w:rPr>
                <w:sz w:val="26"/>
                <w:szCs w:val="26"/>
              </w:rPr>
              <w:t>Серебрянское</w:t>
            </w:r>
            <w:proofErr w:type="spellEnd"/>
          </w:p>
        </w:tc>
        <w:tc>
          <w:tcPr>
            <w:tcW w:w="1843" w:type="dxa"/>
            <w:tcBorders>
              <w:top w:val="single" w:sz="4" w:space="0" w:color="auto"/>
              <w:left w:val="single" w:sz="4" w:space="0" w:color="auto"/>
              <w:bottom w:val="single" w:sz="4" w:space="0" w:color="auto"/>
              <w:right w:val="single" w:sz="4" w:space="0" w:color="auto"/>
            </w:tcBorders>
            <w:vAlign w:val="bottom"/>
            <w:hideMark/>
          </w:tcPr>
          <w:p w:rsidR="0007698C" w:rsidRDefault="0007698C">
            <w:pPr>
              <w:ind w:right="316"/>
              <w:jc w:val="right"/>
              <w:rPr>
                <w:sz w:val="26"/>
                <w:szCs w:val="26"/>
                <w:lang w:eastAsia="en-US"/>
              </w:rPr>
            </w:pPr>
            <w:r>
              <w:rPr>
                <w:sz w:val="26"/>
                <w:szCs w:val="26"/>
              </w:rPr>
              <w:t>824</w:t>
            </w:r>
          </w:p>
        </w:tc>
        <w:tc>
          <w:tcPr>
            <w:tcW w:w="1842" w:type="dxa"/>
            <w:tcBorders>
              <w:top w:val="single" w:sz="4" w:space="0" w:color="auto"/>
              <w:left w:val="single" w:sz="4" w:space="0" w:color="auto"/>
              <w:bottom w:val="single" w:sz="4" w:space="0" w:color="auto"/>
              <w:right w:val="single" w:sz="4" w:space="0" w:color="auto"/>
            </w:tcBorders>
          </w:tcPr>
          <w:p w:rsidR="0007698C" w:rsidRDefault="0007698C">
            <w:pPr>
              <w:ind w:right="458"/>
              <w:jc w:val="right"/>
              <w:rPr>
                <w:sz w:val="26"/>
                <w:szCs w:val="26"/>
                <w:lang w:eastAsia="en-US"/>
              </w:rPr>
            </w:pPr>
          </w:p>
        </w:tc>
        <w:tc>
          <w:tcPr>
            <w:tcW w:w="2268" w:type="dxa"/>
            <w:tcBorders>
              <w:top w:val="single" w:sz="4" w:space="0" w:color="auto"/>
              <w:left w:val="single" w:sz="4" w:space="0" w:color="auto"/>
              <w:bottom w:val="single" w:sz="4" w:space="0" w:color="auto"/>
              <w:right w:val="single" w:sz="4" w:space="0" w:color="auto"/>
            </w:tcBorders>
          </w:tcPr>
          <w:p w:rsidR="0007698C" w:rsidRDefault="0007698C">
            <w:pPr>
              <w:jc w:val="both"/>
              <w:rPr>
                <w:b/>
                <w:sz w:val="26"/>
                <w:szCs w:val="26"/>
                <w:lang w:eastAsia="en-US"/>
              </w:rPr>
            </w:pPr>
          </w:p>
        </w:tc>
      </w:tr>
      <w:tr w:rsidR="0007698C" w:rsidTr="0007698C">
        <w:trPr>
          <w:trHeight w:val="340"/>
          <w:jc w:val="center"/>
        </w:trPr>
        <w:tc>
          <w:tcPr>
            <w:tcW w:w="3119" w:type="dxa"/>
            <w:tcBorders>
              <w:top w:val="single" w:sz="4" w:space="0" w:color="auto"/>
              <w:left w:val="single" w:sz="4" w:space="0" w:color="auto"/>
              <w:bottom w:val="single" w:sz="4" w:space="0" w:color="auto"/>
              <w:right w:val="single" w:sz="4" w:space="0" w:color="auto"/>
            </w:tcBorders>
            <w:hideMark/>
          </w:tcPr>
          <w:p w:rsidR="0007698C" w:rsidRDefault="0007698C">
            <w:pPr>
              <w:rPr>
                <w:b/>
                <w:sz w:val="26"/>
                <w:szCs w:val="26"/>
                <w:lang w:eastAsia="en-US"/>
              </w:rPr>
            </w:pPr>
            <w:r>
              <w:rPr>
                <w:b/>
                <w:sz w:val="26"/>
                <w:szCs w:val="26"/>
              </w:rPr>
              <w:t>Всего по сельсовету</w:t>
            </w:r>
          </w:p>
        </w:tc>
        <w:tc>
          <w:tcPr>
            <w:tcW w:w="1843" w:type="dxa"/>
            <w:tcBorders>
              <w:top w:val="single" w:sz="4" w:space="0" w:color="auto"/>
              <w:left w:val="single" w:sz="4" w:space="0" w:color="auto"/>
              <w:bottom w:val="single" w:sz="4" w:space="0" w:color="auto"/>
              <w:right w:val="single" w:sz="4" w:space="0" w:color="auto"/>
            </w:tcBorders>
            <w:vAlign w:val="bottom"/>
            <w:hideMark/>
          </w:tcPr>
          <w:p w:rsidR="0007698C" w:rsidRDefault="0007698C">
            <w:pPr>
              <w:ind w:right="316"/>
              <w:jc w:val="right"/>
              <w:rPr>
                <w:sz w:val="26"/>
                <w:szCs w:val="26"/>
                <w:lang w:eastAsia="en-US"/>
              </w:rPr>
            </w:pPr>
            <w:r>
              <w:rPr>
                <w:sz w:val="26"/>
                <w:szCs w:val="26"/>
              </w:rPr>
              <w:t>1214</w:t>
            </w:r>
          </w:p>
        </w:tc>
        <w:tc>
          <w:tcPr>
            <w:tcW w:w="1842" w:type="dxa"/>
            <w:tcBorders>
              <w:top w:val="single" w:sz="4" w:space="0" w:color="auto"/>
              <w:left w:val="single" w:sz="4" w:space="0" w:color="auto"/>
              <w:bottom w:val="single" w:sz="4" w:space="0" w:color="auto"/>
              <w:right w:val="single" w:sz="4" w:space="0" w:color="auto"/>
            </w:tcBorders>
            <w:hideMark/>
          </w:tcPr>
          <w:p w:rsidR="0007698C" w:rsidRDefault="0007698C">
            <w:pPr>
              <w:ind w:right="458"/>
              <w:jc w:val="right"/>
              <w:rPr>
                <w:sz w:val="26"/>
                <w:szCs w:val="26"/>
                <w:lang w:eastAsia="en-US"/>
              </w:rPr>
            </w:pPr>
            <w:r>
              <w:rPr>
                <w:sz w:val="26"/>
                <w:szCs w:val="26"/>
              </w:rPr>
              <w:t>342</w:t>
            </w:r>
          </w:p>
        </w:tc>
        <w:tc>
          <w:tcPr>
            <w:tcW w:w="2268" w:type="dxa"/>
            <w:tcBorders>
              <w:top w:val="single" w:sz="4" w:space="0" w:color="auto"/>
              <w:left w:val="single" w:sz="4" w:space="0" w:color="auto"/>
              <w:bottom w:val="single" w:sz="4" w:space="0" w:color="auto"/>
              <w:right w:val="single" w:sz="4" w:space="0" w:color="auto"/>
            </w:tcBorders>
          </w:tcPr>
          <w:p w:rsidR="0007698C" w:rsidRDefault="0007698C">
            <w:pPr>
              <w:jc w:val="both"/>
              <w:rPr>
                <w:b/>
                <w:sz w:val="26"/>
                <w:szCs w:val="26"/>
                <w:lang w:eastAsia="en-US"/>
              </w:rPr>
            </w:pPr>
          </w:p>
        </w:tc>
      </w:tr>
    </w:tbl>
    <w:p w:rsidR="0007698C" w:rsidRDefault="0007698C" w:rsidP="0007698C">
      <w:pPr>
        <w:pStyle w:val="ConsPlusNormal"/>
        <w:ind w:firstLine="540"/>
        <w:jc w:val="both"/>
        <w:rPr>
          <w:rFonts w:ascii="Times New Roman" w:hAnsi="Times New Roman" w:cs="Times New Roman"/>
          <w:sz w:val="26"/>
          <w:szCs w:val="26"/>
          <w:lang w:eastAsia="ar-SA"/>
        </w:rPr>
      </w:pP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Сельские населенные пункты в зависимости от фактической и проектной численности населения на прогнозируемый период подразделяются на группы. Так все четыре поселка Серебрянского сельсовета относятся к малым сельским населенным пунктам, а село </w:t>
      </w:r>
      <w:proofErr w:type="spellStart"/>
      <w:r>
        <w:rPr>
          <w:rFonts w:ascii="Times New Roman" w:hAnsi="Times New Roman" w:cs="Times New Roman"/>
          <w:sz w:val="26"/>
          <w:szCs w:val="26"/>
        </w:rPr>
        <w:t>Серебрянское</w:t>
      </w:r>
      <w:proofErr w:type="spellEnd"/>
      <w:r>
        <w:rPr>
          <w:rFonts w:ascii="Times New Roman" w:hAnsi="Times New Roman" w:cs="Times New Roman"/>
          <w:sz w:val="26"/>
          <w:szCs w:val="26"/>
        </w:rPr>
        <w:t xml:space="preserve"> – к средним сельским населенным пунктам (свыше 0,2 до 1,0 тысячи жителей).</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В ходе градостроительной деятельности для Серебрянского сельсовета могут разрабатываться документы территориального планирования – генеральный план поселения (муниципального образования), также документация градостроительного зонирования – Правила землепользования и застройки (нормативно-правовой акт), документация по планировке территории. В составе документации по планировке </w:t>
      </w:r>
      <w:r>
        <w:rPr>
          <w:rFonts w:ascii="Times New Roman" w:hAnsi="Times New Roman" w:cs="Times New Roman"/>
          <w:sz w:val="26"/>
          <w:szCs w:val="26"/>
        </w:rPr>
        <w:lastRenderedPageBreak/>
        <w:t>территории сельсовета могут быть: проекты планировки территории, проекты красных линий населенных пунктов, проекты межевания территорий, градостроительные планы земельных участков (при необходимости).</w:t>
      </w:r>
    </w:p>
    <w:p w:rsidR="0007698C" w:rsidRDefault="0007698C" w:rsidP="0007698C">
      <w:pPr>
        <w:pStyle w:val="ConsPlusNormal"/>
        <w:ind w:firstLine="540"/>
        <w:jc w:val="both"/>
        <w:rPr>
          <w:rFonts w:ascii="Times New Roman" w:hAnsi="Times New Roman" w:cs="Times New Roman"/>
          <w:sz w:val="26"/>
          <w:szCs w:val="26"/>
        </w:rPr>
      </w:pPr>
    </w:p>
    <w:p w:rsidR="0007698C" w:rsidRDefault="0007698C" w:rsidP="0007698C">
      <w:pPr>
        <w:pStyle w:val="ConsPlusNormal"/>
        <w:ind w:firstLine="540"/>
        <w:jc w:val="center"/>
        <w:rPr>
          <w:rFonts w:ascii="Times New Roman" w:hAnsi="Times New Roman" w:cs="Times New Roman"/>
          <w:b/>
          <w:sz w:val="26"/>
          <w:szCs w:val="26"/>
        </w:rPr>
      </w:pPr>
      <w:r>
        <w:rPr>
          <w:rFonts w:ascii="Times New Roman" w:hAnsi="Times New Roman" w:cs="Times New Roman"/>
          <w:b/>
          <w:sz w:val="26"/>
          <w:szCs w:val="26"/>
        </w:rPr>
        <w:t>Градостроительная деятельность по градостроительному кодексу</w:t>
      </w:r>
    </w:p>
    <w:p w:rsidR="0007698C" w:rsidRDefault="00CD5A25" w:rsidP="0007698C">
      <w:pPr>
        <w:pStyle w:val="ConsPlusNormal"/>
        <w:ind w:firstLine="540"/>
        <w:jc w:val="both"/>
        <w:rPr>
          <w:rFonts w:ascii="Times New Roman" w:hAnsi="Times New Roman" w:cs="Times New Roman"/>
          <w:sz w:val="26"/>
          <w:szCs w:val="26"/>
        </w:rPr>
      </w:pPr>
      <w:r w:rsidRPr="00CD5A25">
        <w:rPr>
          <w:lang w:eastAsia="ar-SA"/>
        </w:rPr>
        <w:pict>
          <v:rect id="_x0000_s1026" style="position:absolute;left:0;text-align:left;margin-left:34.65pt;margin-top:5.95pt;width:96.95pt;height:63pt;z-index:251649536" strokeweight="1.5pt">
            <v:textbox style="mso-next-textbox:#_x0000_s1026">
              <w:txbxContent>
                <w:p w:rsidR="0007698C" w:rsidRDefault="0007698C" w:rsidP="0007698C">
                  <w:pPr>
                    <w:jc w:val="center"/>
                    <w:rPr>
                      <w:sz w:val="26"/>
                      <w:szCs w:val="26"/>
                    </w:rPr>
                  </w:pPr>
                  <w:r>
                    <w:rPr>
                      <w:sz w:val="26"/>
                      <w:szCs w:val="26"/>
                    </w:rPr>
                    <w:t>Территориальное</w:t>
                  </w:r>
                </w:p>
                <w:p w:rsidR="0007698C" w:rsidRDefault="0007698C" w:rsidP="0007698C">
                  <w:pPr>
                    <w:jc w:val="center"/>
                    <w:rPr>
                      <w:sz w:val="26"/>
                      <w:szCs w:val="26"/>
                    </w:rPr>
                  </w:pPr>
                  <w:r>
                    <w:rPr>
                      <w:sz w:val="26"/>
                      <w:szCs w:val="26"/>
                    </w:rPr>
                    <w:t>планирование</w:t>
                  </w:r>
                </w:p>
              </w:txbxContent>
            </v:textbox>
          </v:rect>
        </w:pict>
      </w:r>
      <w:r w:rsidRPr="00CD5A25">
        <w:rPr>
          <w:lang w:eastAsia="ar-SA"/>
        </w:rPr>
        <w:pict>
          <v:rect id="_x0000_s1030" style="position:absolute;left:0;text-align:left;margin-left:34.65pt;margin-top:84.95pt;width:93.2pt;height:64.5pt;z-index:251650560">
            <v:textbox>
              <w:txbxContent>
                <w:p w:rsidR="0007698C" w:rsidRDefault="0007698C" w:rsidP="0007698C">
                  <w:pPr>
                    <w:jc w:val="center"/>
                    <w:rPr>
                      <w:sz w:val="22"/>
                    </w:rPr>
                  </w:pPr>
                  <w:r>
                    <w:rPr>
                      <w:sz w:val="22"/>
                    </w:rPr>
                    <w:t>Схемы территориального планирования</w:t>
                  </w:r>
                </w:p>
              </w:txbxContent>
            </v:textbox>
          </v:rect>
        </w:pict>
      </w:r>
      <w:r w:rsidRPr="00CD5A25">
        <w:rPr>
          <w:lang w:eastAsia="ar-SA"/>
        </w:rPr>
        <w:pict>
          <v:rect id="_x0000_s1031" style="position:absolute;left:0;text-align:left;margin-left:34.65pt;margin-top:150.15pt;width:93.2pt;height:51.75pt;z-index:251651584">
            <v:textbox>
              <w:txbxContent>
                <w:p w:rsidR="0007698C" w:rsidRDefault="0007698C" w:rsidP="0007698C">
                  <w:pPr>
                    <w:jc w:val="center"/>
                    <w:rPr>
                      <w:sz w:val="22"/>
                    </w:rPr>
                  </w:pPr>
                  <w:r>
                    <w:rPr>
                      <w:sz w:val="22"/>
                    </w:rPr>
                    <w:t>Генеральные планы поселений</w:t>
                  </w:r>
                </w:p>
              </w:txbxContent>
            </v:textbox>
          </v:rect>
        </w:pict>
      </w:r>
      <w:r w:rsidRPr="00CD5A25">
        <w:rPr>
          <w:lang w:eastAsia="ar-SA"/>
        </w:rPr>
        <w:pict>
          <v:line id="_x0000_s1036" style="position:absolute;left:0;text-align:left;z-index:251652608" from="83.6pt,66.15pt" to="83.6pt,86.4pt">
            <v:stroke endarrow="block"/>
          </v:line>
        </w:pict>
      </w:r>
      <w:r w:rsidRPr="00CD5A25">
        <w:rPr>
          <w:lang w:eastAsia="ar-SA"/>
        </w:rPr>
        <w:pict>
          <v:rect id="_x0000_s1028" style="position:absolute;left:0;text-align:left;margin-left:265.85pt;margin-top:5.95pt;width:87.75pt;height:63pt;z-index:251653632" strokeweight="1.5pt">
            <v:textbox>
              <w:txbxContent>
                <w:p w:rsidR="0007698C" w:rsidRDefault="0007698C" w:rsidP="0007698C">
                  <w:pPr>
                    <w:jc w:val="center"/>
                    <w:rPr>
                      <w:sz w:val="26"/>
                      <w:szCs w:val="26"/>
                    </w:rPr>
                  </w:pPr>
                  <w:r>
                    <w:rPr>
                      <w:sz w:val="26"/>
                      <w:szCs w:val="26"/>
                    </w:rPr>
                    <w:t>Планировка</w:t>
                  </w:r>
                </w:p>
                <w:p w:rsidR="0007698C" w:rsidRDefault="0007698C" w:rsidP="0007698C">
                  <w:pPr>
                    <w:jc w:val="center"/>
                    <w:rPr>
                      <w:sz w:val="26"/>
                      <w:szCs w:val="26"/>
                    </w:rPr>
                  </w:pPr>
                  <w:r>
                    <w:rPr>
                      <w:sz w:val="26"/>
                      <w:szCs w:val="26"/>
                    </w:rPr>
                    <w:t>территории</w:t>
                  </w:r>
                </w:p>
              </w:txbxContent>
            </v:textbox>
          </v:rect>
        </w:pict>
      </w:r>
      <w:r w:rsidRPr="00CD5A25">
        <w:rPr>
          <w:lang w:eastAsia="ar-SA"/>
        </w:rPr>
        <w:pict>
          <v:rect id="_x0000_s1033" style="position:absolute;left:0;text-align:left;margin-left:265.85pt;margin-top:84.95pt;width:92.25pt;height:49.5pt;z-index:251654656">
            <v:textbox>
              <w:txbxContent>
                <w:p w:rsidR="0007698C" w:rsidRDefault="0007698C" w:rsidP="0007698C">
                  <w:pPr>
                    <w:jc w:val="center"/>
                    <w:rPr>
                      <w:sz w:val="22"/>
                    </w:rPr>
                  </w:pPr>
                  <w:r>
                    <w:rPr>
                      <w:sz w:val="22"/>
                    </w:rPr>
                    <w:t>Проект планировки территории</w:t>
                  </w:r>
                </w:p>
              </w:txbxContent>
            </v:textbox>
          </v:rect>
        </w:pict>
      </w:r>
      <w:r w:rsidRPr="00CD5A25">
        <w:rPr>
          <w:lang w:eastAsia="ar-SA"/>
        </w:rPr>
        <w:pict>
          <v:rect id="_x0000_s1034" style="position:absolute;left:0;text-align:left;margin-left:265.85pt;margin-top:136.9pt;width:92.25pt;height:36pt;z-index:251655680">
            <v:textbox>
              <w:txbxContent>
                <w:p w:rsidR="0007698C" w:rsidRDefault="0007698C" w:rsidP="0007698C">
                  <w:pPr>
                    <w:jc w:val="center"/>
                    <w:rPr>
                      <w:sz w:val="22"/>
                    </w:rPr>
                  </w:pPr>
                  <w:r>
                    <w:rPr>
                      <w:sz w:val="22"/>
                    </w:rPr>
                    <w:t>Проект красных линий</w:t>
                  </w:r>
                </w:p>
              </w:txbxContent>
            </v:textbox>
          </v:rect>
        </w:pict>
      </w:r>
      <w:r w:rsidRPr="00CD5A25">
        <w:rPr>
          <w:lang w:eastAsia="ar-SA"/>
        </w:rPr>
        <w:pict>
          <v:rect id="_x0000_s1035" style="position:absolute;left:0;text-align:left;margin-left:265.85pt;margin-top:175pt;width:92.25pt;height:47.25pt;z-index:251656704">
            <v:textbox>
              <w:txbxContent>
                <w:p w:rsidR="0007698C" w:rsidRDefault="0007698C" w:rsidP="0007698C">
                  <w:pPr>
                    <w:jc w:val="center"/>
                    <w:rPr>
                      <w:sz w:val="22"/>
                    </w:rPr>
                  </w:pPr>
                  <w:r>
                    <w:rPr>
                      <w:sz w:val="22"/>
                    </w:rPr>
                    <w:t>Проект межевания территорий</w:t>
                  </w:r>
                </w:p>
              </w:txbxContent>
            </v:textbox>
          </v:rect>
        </w:pict>
      </w:r>
      <w:r w:rsidRPr="00CD5A25">
        <w:rPr>
          <w:lang w:eastAsia="ar-SA"/>
        </w:rPr>
        <w:pict>
          <v:line id="_x0000_s1038" style="position:absolute;left:0;text-align:left;z-index:251657728" from="310.1pt,66.15pt" to="310.1pt,86.4pt">
            <v:stroke endarrow="block"/>
          </v:line>
        </w:pict>
      </w:r>
      <w:r w:rsidRPr="00CD5A25">
        <w:rPr>
          <w:lang w:eastAsia="ar-SA"/>
        </w:rPr>
        <w:pict>
          <v:rect id="_x0000_s1029" style="position:absolute;left:0;text-align:left;margin-left:370.1pt;margin-top:5.95pt;width:113.05pt;height:63pt;z-index:251658752" strokeweight="1.5pt">
            <v:textbox>
              <w:txbxContent>
                <w:p w:rsidR="0007698C" w:rsidRDefault="0007698C" w:rsidP="0007698C">
                  <w:pPr>
                    <w:jc w:val="center"/>
                    <w:rPr>
                      <w:sz w:val="26"/>
                      <w:szCs w:val="26"/>
                    </w:rPr>
                  </w:pPr>
                  <w:r>
                    <w:rPr>
                      <w:sz w:val="26"/>
                      <w:szCs w:val="26"/>
                    </w:rPr>
                    <w:t>Архитектурно-строительное</w:t>
                  </w:r>
                </w:p>
                <w:p w:rsidR="0007698C" w:rsidRDefault="0007698C" w:rsidP="0007698C">
                  <w:pPr>
                    <w:jc w:val="center"/>
                    <w:rPr>
                      <w:sz w:val="28"/>
                      <w:szCs w:val="28"/>
                    </w:rPr>
                  </w:pPr>
                  <w:r>
                    <w:rPr>
                      <w:sz w:val="26"/>
                      <w:szCs w:val="26"/>
                    </w:rPr>
                    <w:t>проектирование</w:t>
                  </w:r>
                </w:p>
              </w:txbxContent>
            </v:textbox>
          </v:rect>
        </w:pict>
      </w:r>
      <w:r w:rsidRPr="00CD5A25">
        <w:rPr>
          <w:lang w:eastAsia="ar-SA"/>
        </w:rPr>
        <w:pict>
          <v:rect id="_x0000_s1039" style="position:absolute;left:0;text-align:left;margin-left:378.9pt;margin-top:85.7pt;width:99pt;height:48.75pt;z-index:251659776">
            <v:textbox>
              <w:txbxContent>
                <w:p w:rsidR="0007698C" w:rsidRDefault="0007698C" w:rsidP="0007698C">
                  <w:pPr>
                    <w:jc w:val="center"/>
                    <w:rPr>
                      <w:rFonts w:eastAsia="Calibri"/>
                      <w:sz w:val="22"/>
                    </w:rPr>
                  </w:pPr>
                  <w:r>
                    <w:rPr>
                      <w:sz w:val="22"/>
                    </w:rPr>
                    <w:t>П</w:t>
                  </w:r>
                  <w:r>
                    <w:rPr>
                      <w:rFonts w:eastAsia="Calibri"/>
                      <w:sz w:val="22"/>
                    </w:rPr>
                    <w:t>роектная документация</w:t>
                  </w:r>
                  <w:r>
                    <w:rPr>
                      <w:sz w:val="22"/>
                    </w:rPr>
                    <w:t xml:space="preserve"> на объекты</w:t>
                  </w:r>
                </w:p>
              </w:txbxContent>
            </v:textbox>
          </v:rect>
        </w:pict>
      </w:r>
      <w:r w:rsidRPr="00CD5A25">
        <w:rPr>
          <w:lang w:eastAsia="ar-SA"/>
        </w:rPr>
        <w:pict>
          <v:rect id="_x0000_s1040" style="position:absolute;left:0;text-align:left;margin-left:378.9pt;margin-top:136.9pt;width:99pt;height:36pt;z-index:251660800">
            <v:textbox>
              <w:txbxContent>
                <w:p w:rsidR="0007698C" w:rsidRDefault="0007698C" w:rsidP="0007698C">
                  <w:pPr>
                    <w:jc w:val="center"/>
                    <w:rPr>
                      <w:rFonts w:eastAsia="Calibri"/>
                      <w:sz w:val="22"/>
                    </w:rPr>
                  </w:pPr>
                  <w:r>
                    <w:rPr>
                      <w:rFonts w:eastAsia="Calibri"/>
                      <w:sz w:val="22"/>
                    </w:rPr>
                    <w:t>Разрешительная документация</w:t>
                  </w:r>
                </w:p>
              </w:txbxContent>
            </v:textbox>
          </v:rect>
        </w:pict>
      </w:r>
      <w:r w:rsidRPr="00CD5A25">
        <w:rPr>
          <w:lang w:eastAsia="ar-SA"/>
        </w:rPr>
        <w:pict>
          <v:line id="_x0000_s1041" style="position:absolute;left:0;text-align:left;z-index:251661824" from="424.85pt,66.15pt" to="424.85pt,86.4pt">
            <v:stroke endarrow="block"/>
          </v:line>
        </w:pict>
      </w:r>
      <w:r w:rsidRPr="00CD5A25">
        <w:rPr>
          <w:lang w:eastAsia="ar-SA"/>
        </w:rPr>
        <w:pict>
          <v:rect id="_x0000_s1027" style="position:absolute;left:0;text-align:left;margin-left:144.35pt;margin-top:5.95pt;width:103.3pt;height:63pt;z-index:251662848" strokeweight="1.5pt">
            <v:textbox>
              <w:txbxContent>
                <w:p w:rsidR="0007698C" w:rsidRDefault="0007698C" w:rsidP="0007698C">
                  <w:pPr>
                    <w:jc w:val="center"/>
                    <w:rPr>
                      <w:sz w:val="26"/>
                      <w:szCs w:val="26"/>
                    </w:rPr>
                  </w:pPr>
                  <w:r>
                    <w:rPr>
                      <w:sz w:val="26"/>
                      <w:szCs w:val="26"/>
                    </w:rPr>
                    <w:t>Градостроительное</w:t>
                  </w:r>
                </w:p>
                <w:p w:rsidR="0007698C" w:rsidRDefault="0007698C" w:rsidP="0007698C">
                  <w:pPr>
                    <w:jc w:val="center"/>
                    <w:rPr>
                      <w:sz w:val="26"/>
                      <w:szCs w:val="26"/>
                    </w:rPr>
                  </w:pPr>
                  <w:r>
                    <w:rPr>
                      <w:sz w:val="26"/>
                      <w:szCs w:val="26"/>
                    </w:rPr>
                    <w:t>зонирование</w:t>
                  </w:r>
                </w:p>
              </w:txbxContent>
            </v:textbox>
          </v:rect>
        </w:pict>
      </w:r>
      <w:r w:rsidRPr="00CD5A25">
        <w:rPr>
          <w:lang w:eastAsia="ar-SA"/>
        </w:rPr>
        <w:pict>
          <v:rect id="_x0000_s1032" style="position:absolute;left:0;text-align:left;margin-left:144.35pt;margin-top:85.7pt;width:103.3pt;height:54pt;z-index:251663872">
            <v:textbox>
              <w:txbxContent>
                <w:p w:rsidR="0007698C" w:rsidRDefault="0007698C" w:rsidP="0007698C">
                  <w:pPr>
                    <w:jc w:val="center"/>
                    <w:rPr>
                      <w:sz w:val="22"/>
                    </w:rPr>
                  </w:pPr>
                  <w:r>
                    <w:rPr>
                      <w:sz w:val="22"/>
                    </w:rPr>
                    <w:t>Правила землепользования и застройки</w:t>
                  </w:r>
                </w:p>
              </w:txbxContent>
            </v:textbox>
          </v:rect>
        </w:pict>
      </w:r>
      <w:r w:rsidRPr="00CD5A25">
        <w:rPr>
          <w:lang w:eastAsia="ar-SA"/>
        </w:rPr>
        <w:pict>
          <v:line id="_x0000_s1037" style="position:absolute;left:0;text-align:left;z-index:251664896" from="194.6pt,66.15pt" to="194.6pt,86.4pt">
            <v:stroke endarrow="block"/>
          </v:line>
        </w:pict>
      </w:r>
    </w:p>
    <w:p w:rsidR="0007698C" w:rsidRDefault="0007698C" w:rsidP="0007698C">
      <w:pPr>
        <w:pStyle w:val="ConsPlusNormal"/>
        <w:ind w:firstLine="540"/>
        <w:jc w:val="both"/>
        <w:rPr>
          <w:rFonts w:ascii="Times New Roman" w:hAnsi="Times New Roman" w:cs="Times New Roman"/>
          <w:sz w:val="26"/>
          <w:szCs w:val="26"/>
        </w:rPr>
      </w:pPr>
    </w:p>
    <w:p w:rsidR="0007698C" w:rsidRDefault="0007698C" w:rsidP="0007698C">
      <w:pPr>
        <w:pStyle w:val="ConsPlusNormal"/>
        <w:ind w:firstLine="540"/>
        <w:jc w:val="both"/>
        <w:rPr>
          <w:rFonts w:ascii="Times New Roman" w:hAnsi="Times New Roman" w:cs="Times New Roman"/>
          <w:sz w:val="26"/>
          <w:szCs w:val="26"/>
        </w:rPr>
      </w:pPr>
    </w:p>
    <w:p w:rsidR="0007698C" w:rsidRDefault="0007698C" w:rsidP="0007698C">
      <w:pPr>
        <w:pStyle w:val="ConsPlusNormal"/>
        <w:ind w:firstLine="540"/>
        <w:jc w:val="both"/>
        <w:rPr>
          <w:rFonts w:ascii="Times New Roman" w:hAnsi="Times New Roman" w:cs="Times New Roman"/>
          <w:sz w:val="26"/>
          <w:szCs w:val="26"/>
        </w:rPr>
      </w:pPr>
    </w:p>
    <w:p w:rsidR="0007698C" w:rsidRDefault="0007698C" w:rsidP="0007698C">
      <w:pPr>
        <w:pStyle w:val="ConsPlusNormal"/>
        <w:ind w:firstLine="540"/>
        <w:jc w:val="both"/>
        <w:rPr>
          <w:rFonts w:ascii="Times New Roman" w:hAnsi="Times New Roman" w:cs="Times New Roman"/>
          <w:sz w:val="26"/>
          <w:szCs w:val="26"/>
        </w:rPr>
      </w:pPr>
    </w:p>
    <w:p w:rsidR="0007698C" w:rsidRDefault="0007698C" w:rsidP="0007698C">
      <w:pPr>
        <w:pStyle w:val="ConsPlusNormal"/>
        <w:ind w:firstLine="540"/>
        <w:jc w:val="both"/>
        <w:rPr>
          <w:rFonts w:ascii="Times New Roman" w:hAnsi="Times New Roman" w:cs="Times New Roman"/>
          <w:sz w:val="26"/>
          <w:szCs w:val="26"/>
        </w:rPr>
      </w:pPr>
    </w:p>
    <w:p w:rsidR="0007698C" w:rsidRDefault="0007698C" w:rsidP="0007698C">
      <w:pPr>
        <w:pStyle w:val="ConsPlusNormal"/>
        <w:ind w:firstLine="540"/>
        <w:jc w:val="both"/>
        <w:rPr>
          <w:rFonts w:ascii="Times New Roman" w:hAnsi="Times New Roman" w:cs="Times New Roman"/>
          <w:sz w:val="26"/>
          <w:szCs w:val="26"/>
        </w:rPr>
      </w:pPr>
    </w:p>
    <w:p w:rsidR="0007698C" w:rsidRDefault="0007698C" w:rsidP="0007698C">
      <w:pPr>
        <w:pStyle w:val="ConsPlusNormal"/>
        <w:ind w:firstLine="540"/>
        <w:jc w:val="both"/>
        <w:rPr>
          <w:rFonts w:ascii="Times New Roman" w:hAnsi="Times New Roman" w:cs="Times New Roman"/>
          <w:sz w:val="26"/>
          <w:szCs w:val="26"/>
        </w:rPr>
      </w:pPr>
    </w:p>
    <w:p w:rsidR="0007698C" w:rsidRDefault="0007698C" w:rsidP="0007698C">
      <w:pPr>
        <w:pStyle w:val="ConsPlusNormal"/>
        <w:ind w:firstLine="540"/>
        <w:jc w:val="both"/>
        <w:rPr>
          <w:rFonts w:ascii="Times New Roman" w:hAnsi="Times New Roman" w:cs="Times New Roman"/>
          <w:sz w:val="26"/>
          <w:szCs w:val="26"/>
        </w:rPr>
      </w:pPr>
    </w:p>
    <w:p w:rsidR="0007698C" w:rsidRDefault="0007698C" w:rsidP="0007698C">
      <w:pPr>
        <w:pStyle w:val="ConsPlusNormal"/>
        <w:ind w:firstLine="540"/>
        <w:jc w:val="both"/>
        <w:rPr>
          <w:rFonts w:ascii="Times New Roman" w:hAnsi="Times New Roman" w:cs="Times New Roman"/>
          <w:sz w:val="26"/>
          <w:szCs w:val="26"/>
        </w:rPr>
      </w:pPr>
    </w:p>
    <w:p w:rsidR="0007698C" w:rsidRDefault="0007698C" w:rsidP="0007698C">
      <w:pPr>
        <w:pStyle w:val="ConsPlusNormal"/>
        <w:ind w:firstLine="540"/>
        <w:jc w:val="both"/>
        <w:rPr>
          <w:rFonts w:ascii="Times New Roman" w:hAnsi="Times New Roman" w:cs="Times New Roman"/>
          <w:sz w:val="26"/>
          <w:szCs w:val="26"/>
        </w:rPr>
      </w:pPr>
    </w:p>
    <w:p w:rsidR="0007698C" w:rsidRDefault="0007698C" w:rsidP="0007698C">
      <w:pPr>
        <w:pStyle w:val="ConsPlusNormal"/>
        <w:ind w:firstLine="540"/>
        <w:jc w:val="both"/>
        <w:rPr>
          <w:rFonts w:ascii="Times New Roman" w:hAnsi="Times New Roman" w:cs="Times New Roman"/>
          <w:sz w:val="26"/>
          <w:szCs w:val="26"/>
        </w:rPr>
      </w:pPr>
    </w:p>
    <w:p w:rsidR="0007698C" w:rsidRDefault="0007698C" w:rsidP="0007698C">
      <w:pPr>
        <w:pStyle w:val="ConsPlusNormal"/>
        <w:ind w:firstLine="540"/>
        <w:jc w:val="both"/>
        <w:rPr>
          <w:rFonts w:ascii="Times New Roman" w:hAnsi="Times New Roman" w:cs="Times New Roman"/>
          <w:sz w:val="26"/>
          <w:szCs w:val="26"/>
        </w:rPr>
      </w:pPr>
    </w:p>
    <w:p w:rsidR="0007698C" w:rsidRDefault="0007698C" w:rsidP="0007698C">
      <w:pPr>
        <w:pStyle w:val="ConsPlusNormal"/>
        <w:ind w:firstLine="540"/>
        <w:jc w:val="both"/>
        <w:rPr>
          <w:rFonts w:ascii="Times New Roman" w:hAnsi="Times New Roman" w:cs="Times New Roman"/>
          <w:sz w:val="26"/>
          <w:szCs w:val="26"/>
        </w:rPr>
      </w:pPr>
    </w:p>
    <w:p w:rsidR="0007698C" w:rsidRDefault="0007698C" w:rsidP="0007698C">
      <w:pPr>
        <w:pStyle w:val="ConsPlusNormal"/>
        <w:ind w:firstLine="540"/>
        <w:jc w:val="both"/>
        <w:rPr>
          <w:rFonts w:ascii="Times New Roman" w:hAnsi="Times New Roman" w:cs="Times New Roman"/>
          <w:sz w:val="26"/>
          <w:szCs w:val="26"/>
        </w:rPr>
      </w:pPr>
    </w:p>
    <w:p w:rsidR="0007698C" w:rsidRDefault="0007698C" w:rsidP="0007698C">
      <w:pPr>
        <w:pStyle w:val="ConsPlusNormal"/>
        <w:ind w:firstLine="540"/>
        <w:jc w:val="both"/>
        <w:rPr>
          <w:rFonts w:ascii="Times New Roman" w:hAnsi="Times New Roman" w:cs="Times New Roman"/>
          <w:sz w:val="26"/>
          <w:szCs w:val="26"/>
        </w:rPr>
      </w:pPr>
    </w:p>
    <w:p w:rsidR="0007698C" w:rsidRDefault="0007698C" w:rsidP="0007698C">
      <w:pPr>
        <w:pStyle w:val="ConsPlusNormal"/>
        <w:ind w:firstLine="540"/>
        <w:jc w:val="both"/>
        <w:rPr>
          <w:rFonts w:ascii="Times New Roman" w:hAnsi="Times New Roman" w:cs="Times New Roman"/>
          <w:sz w:val="26"/>
          <w:szCs w:val="26"/>
        </w:rPr>
      </w:pPr>
    </w:p>
    <w:p w:rsidR="0007698C" w:rsidRDefault="0007698C" w:rsidP="0007698C">
      <w:pPr>
        <w:pStyle w:val="ConsPlusNormal"/>
        <w:ind w:firstLine="540"/>
        <w:jc w:val="both"/>
        <w:rPr>
          <w:rFonts w:ascii="Times New Roman" w:hAnsi="Times New Roman" w:cs="Times New Roman"/>
          <w:sz w:val="26"/>
          <w:szCs w:val="26"/>
        </w:rPr>
      </w:pPr>
      <w:proofErr w:type="gramStart"/>
      <w:r>
        <w:rPr>
          <w:rFonts w:ascii="Times New Roman" w:hAnsi="Times New Roman" w:cs="Times New Roman"/>
          <w:sz w:val="26"/>
          <w:szCs w:val="26"/>
        </w:rPr>
        <w:t>Общая организация территории Серебрянского сельсовета должна осуществляться с учетом возможности ее рационального использования на основе сравнения вариантов планировочных решений, принятых на основании обязательного анализа ситуации и технико-экономических показателей, наличия энергетических, водных, территориальных, трудовых и рекреационных ресурсов, комплексной оценки территории (территориальных ресурсов), состояния окружающей среды, с учетом прогноза их изменения на перспективу.</w:t>
      </w:r>
      <w:proofErr w:type="gramEnd"/>
      <w:r>
        <w:rPr>
          <w:rFonts w:ascii="Times New Roman" w:hAnsi="Times New Roman" w:cs="Times New Roman"/>
          <w:sz w:val="26"/>
          <w:szCs w:val="26"/>
        </w:rPr>
        <w:t xml:space="preserve"> Для этих целей в составе работ градостроительного профиля выделяется аналитический этап.</w:t>
      </w:r>
    </w:p>
    <w:p w:rsidR="0007698C" w:rsidRDefault="0007698C" w:rsidP="0007698C">
      <w:pPr>
        <w:pStyle w:val="ConsPlusNormal"/>
        <w:ind w:firstLine="540"/>
        <w:jc w:val="both"/>
        <w:rPr>
          <w:rFonts w:ascii="Times New Roman" w:hAnsi="Times New Roman" w:cs="Times New Roman"/>
          <w:sz w:val="26"/>
          <w:szCs w:val="26"/>
        </w:rPr>
      </w:pPr>
      <w:proofErr w:type="gramStart"/>
      <w:r>
        <w:rPr>
          <w:rFonts w:ascii="Times New Roman" w:hAnsi="Times New Roman" w:cs="Times New Roman"/>
          <w:sz w:val="26"/>
          <w:szCs w:val="26"/>
        </w:rPr>
        <w:t>При подготовке документов территориального планирования сельсовета и населенных пунктов, входящих в его состав, определении перспектив их развития, необходимо исходить из демографических, совокупности социальных, экономических, экологических и иных факторов (актуальных для поселения в сложившихся условиях) в целях обеспечения укрепления сложившейся системы расселения, устойчивого развития территории, улучшения условий жизнедеятельности населения и развития сферы обслуживания, сохранения историко-культурно и природного наследия, с учетом охраны</w:t>
      </w:r>
      <w:proofErr w:type="gramEnd"/>
      <w:r>
        <w:rPr>
          <w:rFonts w:ascii="Times New Roman" w:hAnsi="Times New Roman" w:cs="Times New Roman"/>
          <w:sz w:val="26"/>
          <w:szCs w:val="26"/>
        </w:rPr>
        <w:t xml:space="preserve"> среды жизнедеятельности для </w:t>
      </w:r>
      <w:proofErr w:type="gramStart"/>
      <w:r>
        <w:rPr>
          <w:rFonts w:ascii="Times New Roman" w:hAnsi="Times New Roman" w:cs="Times New Roman"/>
          <w:sz w:val="26"/>
          <w:szCs w:val="26"/>
        </w:rPr>
        <w:t>существующего</w:t>
      </w:r>
      <w:proofErr w:type="gramEnd"/>
      <w:r>
        <w:rPr>
          <w:rFonts w:ascii="Times New Roman" w:hAnsi="Times New Roman" w:cs="Times New Roman"/>
          <w:sz w:val="26"/>
          <w:szCs w:val="26"/>
        </w:rPr>
        <w:t xml:space="preserve"> и будущих поколений. При этом следует учитывать:</w:t>
      </w:r>
    </w:p>
    <w:p w:rsidR="0007698C" w:rsidRDefault="0007698C" w:rsidP="0007698C">
      <w:pPr>
        <w:pStyle w:val="ConsPlusNormal"/>
        <w:numPr>
          <w:ilvl w:val="0"/>
          <w:numId w:val="38"/>
        </w:numPr>
        <w:suppressAutoHyphens/>
        <w:autoSpaceDN/>
        <w:adjustRightInd/>
        <w:ind w:left="851"/>
        <w:rPr>
          <w:rFonts w:ascii="Times New Roman" w:hAnsi="Times New Roman" w:cs="Times New Roman"/>
          <w:sz w:val="26"/>
          <w:szCs w:val="26"/>
        </w:rPr>
      </w:pPr>
      <w:r>
        <w:rPr>
          <w:rFonts w:ascii="Times New Roman" w:hAnsi="Times New Roman" w:cs="Times New Roman"/>
          <w:sz w:val="26"/>
          <w:szCs w:val="26"/>
        </w:rPr>
        <w:t>статус и миссию поселения (историческую преемственность);</w:t>
      </w:r>
    </w:p>
    <w:p w:rsidR="0007698C" w:rsidRDefault="0007698C" w:rsidP="0007698C">
      <w:pPr>
        <w:pStyle w:val="ConsPlusNormal"/>
        <w:numPr>
          <w:ilvl w:val="0"/>
          <w:numId w:val="38"/>
        </w:numPr>
        <w:suppressAutoHyphens/>
        <w:autoSpaceDN/>
        <w:adjustRightInd/>
        <w:ind w:left="851"/>
        <w:rPr>
          <w:rFonts w:ascii="Times New Roman" w:hAnsi="Times New Roman" w:cs="Times New Roman"/>
          <w:sz w:val="26"/>
          <w:szCs w:val="26"/>
        </w:rPr>
      </w:pPr>
      <w:r>
        <w:rPr>
          <w:rFonts w:ascii="Times New Roman" w:hAnsi="Times New Roman" w:cs="Times New Roman"/>
          <w:sz w:val="26"/>
          <w:szCs w:val="26"/>
        </w:rPr>
        <w:t>численность населения фактическую и на расчетный срок;</w:t>
      </w:r>
    </w:p>
    <w:p w:rsidR="0007698C" w:rsidRDefault="0007698C" w:rsidP="0007698C">
      <w:pPr>
        <w:pStyle w:val="ConsPlusNormal"/>
        <w:numPr>
          <w:ilvl w:val="0"/>
          <w:numId w:val="38"/>
        </w:numPr>
        <w:suppressAutoHyphens/>
        <w:autoSpaceDN/>
        <w:adjustRightInd/>
        <w:ind w:left="851"/>
        <w:rPr>
          <w:rFonts w:ascii="Times New Roman" w:hAnsi="Times New Roman" w:cs="Times New Roman"/>
          <w:sz w:val="26"/>
          <w:szCs w:val="26"/>
        </w:rPr>
      </w:pPr>
      <w:r>
        <w:rPr>
          <w:rFonts w:ascii="Times New Roman" w:hAnsi="Times New Roman" w:cs="Times New Roman"/>
          <w:sz w:val="26"/>
          <w:szCs w:val="26"/>
        </w:rPr>
        <w:t xml:space="preserve">местоположение сельсовета и его населенных пунктов в системе расселения </w:t>
      </w:r>
      <w:proofErr w:type="spellStart"/>
      <w:r>
        <w:rPr>
          <w:rFonts w:ascii="Times New Roman" w:hAnsi="Times New Roman" w:cs="Times New Roman"/>
          <w:sz w:val="26"/>
          <w:szCs w:val="26"/>
        </w:rPr>
        <w:t>Чулымского</w:t>
      </w:r>
      <w:proofErr w:type="spellEnd"/>
      <w:r>
        <w:rPr>
          <w:rFonts w:ascii="Times New Roman" w:hAnsi="Times New Roman" w:cs="Times New Roman"/>
          <w:sz w:val="26"/>
          <w:szCs w:val="26"/>
        </w:rPr>
        <w:t xml:space="preserve"> района и Новосибирской области;</w:t>
      </w:r>
    </w:p>
    <w:p w:rsidR="0007698C" w:rsidRDefault="0007698C" w:rsidP="0007698C">
      <w:pPr>
        <w:pStyle w:val="ConsPlusNormal"/>
        <w:numPr>
          <w:ilvl w:val="0"/>
          <w:numId w:val="38"/>
        </w:numPr>
        <w:suppressAutoHyphens/>
        <w:autoSpaceDN/>
        <w:adjustRightInd/>
        <w:ind w:left="851"/>
        <w:rPr>
          <w:rFonts w:ascii="Times New Roman" w:hAnsi="Times New Roman" w:cs="Times New Roman"/>
          <w:sz w:val="26"/>
          <w:szCs w:val="26"/>
        </w:rPr>
      </w:pPr>
      <w:r>
        <w:rPr>
          <w:rFonts w:ascii="Times New Roman" w:hAnsi="Times New Roman" w:cs="Times New Roman"/>
          <w:sz w:val="26"/>
          <w:szCs w:val="26"/>
        </w:rPr>
        <w:t>роль поселения в системе формируемых центров обслуживания населения (местного уровня);</w:t>
      </w:r>
    </w:p>
    <w:p w:rsidR="0007698C" w:rsidRDefault="0007698C" w:rsidP="0007698C">
      <w:pPr>
        <w:pStyle w:val="ConsPlusNormal"/>
        <w:numPr>
          <w:ilvl w:val="0"/>
          <w:numId w:val="38"/>
        </w:numPr>
        <w:suppressAutoHyphens/>
        <w:autoSpaceDN/>
        <w:adjustRightInd/>
        <w:ind w:left="851"/>
        <w:rPr>
          <w:rFonts w:ascii="Times New Roman" w:hAnsi="Times New Roman" w:cs="Times New Roman"/>
          <w:sz w:val="26"/>
          <w:szCs w:val="26"/>
        </w:rPr>
      </w:pPr>
      <w:r>
        <w:rPr>
          <w:rFonts w:ascii="Times New Roman" w:hAnsi="Times New Roman" w:cs="Times New Roman"/>
          <w:sz w:val="26"/>
          <w:szCs w:val="26"/>
        </w:rPr>
        <w:t>историко-культурное значение поселения;</w:t>
      </w:r>
    </w:p>
    <w:p w:rsidR="0007698C" w:rsidRDefault="0007698C" w:rsidP="0007698C">
      <w:pPr>
        <w:pStyle w:val="ConsPlusNormal"/>
        <w:numPr>
          <w:ilvl w:val="0"/>
          <w:numId w:val="38"/>
        </w:numPr>
        <w:suppressAutoHyphens/>
        <w:autoSpaceDN/>
        <w:adjustRightInd/>
        <w:ind w:left="851"/>
        <w:rPr>
          <w:rFonts w:ascii="Times New Roman" w:hAnsi="Times New Roman" w:cs="Times New Roman"/>
          <w:sz w:val="26"/>
          <w:szCs w:val="26"/>
        </w:rPr>
      </w:pPr>
      <w:r>
        <w:rPr>
          <w:rFonts w:ascii="Times New Roman" w:hAnsi="Times New Roman" w:cs="Times New Roman"/>
          <w:sz w:val="26"/>
          <w:szCs w:val="26"/>
        </w:rPr>
        <w:t>прогноз социально-экономического развития территории;</w:t>
      </w:r>
    </w:p>
    <w:p w:rsidR="0007698C" w:rsidRDefault="0007698C" w:rsidP="0007698C">
      <w:pPr>
        <w:pStyle w:val="ConsPlusNormal"/>
        <w:numPr>
          <w:ilvl w:val="0"/>
          <w:numId w:val="38"/>
        </w:numPr>
        <w:suppressAutoHyphens/>
        <w:autoSpaceDN/>
        <w:adjustRightInd/>
        <w:ind w:left="851"/>
        <w:rPr>
          <w:rFonts w:ascii="Times New Roman" w:hAnsi="Times New Roman" w:cs="Times New Roman"/>
          <w:sz w:val="26"/>
          <w:szCs w:val="26"/>
        </w:rPr>
      </w:pPr>
      <w:r>
        <w:rPr>
          <w:rFonts w:ascii="Times New Roman" w:hAnsi="Times New Roman" w:cs="Times New Roman"/>
          <w:sz w:val="26"/>
          <w:szCs w:val="26"/>
        </w:rPr>
        <w:t>наличие ограничений пространственного развития;</w:t>
      </w:r>
    </w:p>
    <w:p w:rsidR="0007698C" w:rsidRDefault="0007698C" w:rsidP="0007698C">
      <w:pPr>
        <w:pStyle w:val="ConsPlusNormal"/>
        <w:numPr>
          <w:ilvl w:val="0"/>
          <w:numId w:val="38"/>
        </w:numPr>
        <w:suppressAutoHyphens/>
        <w:autoSpaceDN/>
        <w:adjustRightInd/>
        <w:ind w:left="851"/>
        <w:rPr>
          <w:rFonts w:ascii="Times New Roman" w:hAnsi="Times New Roman" w:cs="Times New Roman"/>
          <w:sz w:val="26"/>
          <w:szCs w:val="26"/>
        </w:rPr>
      </w:pPr>
      <w:r>
        <w:rPr>
          <w:rFonts w:ascii="Times New Roman" w:hAnsi="Times New Roman" w:cs="Times New Roman"/>
          <w:sz w:val="26"/>
          <w:szCs w:val="26"/>
        </w:rPr>
        <w:lastRenderedPageBreak/>
        <w:t>ресурсный потенциал поселения;</w:t>
      </w:r>
    </w:p>
    <w:p w:rsidR="0007698C" w:rsidRDefault="0007698C" w:rsidP="0007698C">
      <w:pPr>
        <w:pStyle w:val="ConsPlusNormal"/>
        <w:numPr>
          <w:ilvl w:val="0"/>
          <w:numId w:val="38"/>
        </w:numPr>
        <w:suppressAutoHyphens/>
        <w:autoSpaceDN/>
        <w:adjustRightInd/>
        <w:ind w:left="851"/>
        <w:rPr>
          <w:rFonts w:ascii="Times New Roman" w:hAnsi="Times New Roman" w:cs="Times New Roman"/>
          <w:sz w:val="26"/>
          <w:szCs w:val="26"/>
        </w:rPr>
      </w:pPr>
      <w:r>
        <w:rPr>
          <w:rFonts w:ascii="Times New Roman" w:hAnsi="Times New Roman" w:cs="Times New Roman"/>
          <w:sz w:val="26"/>
          <w:szCs w:val="26"/>
        </w:rPr>
        <w:t>санитарно-эпидемиологическую и экологическую обстановку на планируемых к развитию территориях.</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Для решения градостроительных задач - миссия поселения – это краткая формулировка уникальной роли поселения во внешней среде (в составе Новосибирской области и </w:t>
      </w:r>
      <w:proofErr w:type="spellStart"/>
      <w:r>
        <w:rPr>
          <w:rFonts w:ascii="Times New Roman" w:hAnsi="Times New Roman" w:cs="Times New Roman"/>
          <w:sz w:val="26"/>
          <w:szCs w:val="26"/>
        </w:rPr>
        <w:t>Чулымского</w:t>
      </w:r>
      <w:proofErr w:type="spellEnd"/>
      <w:r>
        <w:rPr>
          <w:rFonts w:ascii="Times New Roman" w:hAnsi="Times New Roman" w:cs="Times New Roman"/>
          <w:sz w:val="26"/>
          <w:szCs w:val="26"/>
        </w:rPr>
        <w:t xml:space="preserve"> района), ориентированная на перспективу и опирающаяся на реальные предпосылки. В миссии раскрывается смысл и предназначение существования Серебрянского сельсовета. Формулировка миссии должна быть тщательно продумана, так как её роль - обеспечить стабильность и ясность конечной, стратегической цели развития поселения.</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Определение миссии сельского поселения служит основой для формирования главных стратегических целей развития поселения:</w:t>
      </w:r>
    </w:p>
    <w:p w:rsidR="0007698C" w:rsidRDefault="0007698C" w:rsidP="0007698C">
      <w:pPr>
        <w:pStyle w:val="ConsPlusNormal"/>
        <w:ind w:left="426" w:firstLine="540"/>
        <w:jc w:val="both"/>
        <w:rPr>
          <w:rFonts w:ascii="Times New Roman" w:hAnsi="Times New Roman" w:cs="Times New Roman"/>
          <w:sz w:val="26"/>
          <w:szCs w:val="26"/>
        </w:rPr>
      </w:pPr>
      <w:r>
        <w:rPr>
          <w:rFonts w:ascii="Times New Roman" w:hAnsi="Times New Roman" w:cs="Times New Roman"/>
          <w:sz w:val="26"/>
          <w:szCs w:val="26"/>
        </w:rPr>
        <w:t>- повышения благосостояния и качества жизни населения;</w:t>
      </w:r>
    </w:p>
    <w:p w:rsidR="0007698C" w:rsidRDefault="0007698C" w:rsidP="0007698C">
      <w:pPr>
        <w:pStyle w:val="ConsPlusNormal"/>
        <w:ind w:left="426" w:firstLine="540"/>
        <w:jc w:val="both"/>
        <w:rPr>
          <w:rFonts w:ascii="Times New Roman" w:hAnsi="Times New Roman" w:cs="Times New Roman"/>
          <w:sz w:val="26"/>
          <w:szCs w:val="26"/>
        </w:rPr>
      </w:pPr>
      <w:r>
        <w:rPr>
          <w:rFonts w:ascii="Times New Roman" w:hAnsi="Times New Roman" w:cs="Times New Roman"/>
          <w:sz w:val="26"/>
          <w:szCs w:val="26"/>
        </w:rPr>
        <w:t>- развития промышленности, сельского хозяйства и малого бизнеса.</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Историко-культурное значение Серебрянского сельсовета определяется как количеством объектов культурного наследия (памятников истории и культуры), так и их статусом (федерального, регионального или местного значения).</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Генеральный план поселения разрабатывается на период не менее 20 лет – тем самым устанавливается расчетный срок генерального плана. Для оперативного планирования и управления развитие устанавливается первая очередь генерального плана – по истечению 5-7 лет. Но и здесь обязательно учитываются перспективы долгосрочного развития транспортной и инженерной инфраструктуры поселения.</w:t>
      </w:r>
    </w:p>
    <w:p w:rsidR="0007698C" w:rsidRDefault="0007698C" w:rsidP="0007698C">
      <w:pPr>
        <w:pStyle w:val="ConsPlusNormal"/>
        <w:ind w:firstLine="540"/>
        <w:jc w:val="both"/>
        <w:rPr>
          <w:rFonts w:ascii="Times New Roman" w:hAnsi="Times New Roman" w:cs="Times New Roman"/>
          <w:sz w:val="26"/>
          <w:szCs w:val="26"/>
        </w:rPr>
      </w:pPr>
    </w:p>
    <w:p w:rsidR="0007698C" w:rsidRDefault="0007698C" w:rsidP="0007698C">
      <w:pPr>
        <w:jc w:val="center"/>
        <w:rPr>
          <w:b/>
          <w:sz w:val="26"/>
          <w:szCs w:val="26"/>
        </w:rPr>
      </w:pPr>
      <w:r>
        <w:rPr>
          <w:b/>
          <w:sz w:val="26"/>
          <w:szCs w:val="26"/>
        </w:rPr>
        <w:t>Планировочная организация территории</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Селитебная территория Серебрянского сельсовета формируется с учетом взаимоувязанного размещения жилых, общественно-деловых зон, отдельных коммунальных и промышленных объектов, не требующих устройства санитарно-защитных зон, улично-дорожной сети, озеленения и других территорий общего пользования для создания жилой среды, отвечающей современным социальным, санитарно-гигиеническим и градостроительным требованиям к сельской местности.</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При планировке и застройке Серебрянского сельсовета необходимо выполнять зонирование территории всего поселения и территории населенных пунктов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07698C" w:rsidRDefault="00CD5A25" w:rsidP="0007698C">
      <w:pPr>
        <w:pStyle w:val="ConsPlusNormal"/>
        <w:ind w:firstLine="540"/>
        <w:jc w:val="both"/>
        <w:rPr>
          <w:rFonts w:ascii="Times New Roman" w:hAnsi="Times New Roman" w:cs="Times New Roman"/>
          <w:sz w:val="26"/>
          <w:szCs w:val="26"/>
        </w:rPr>
      </w:pPr>
      <w:r w:rsidRPr="00CD5A25">
        <w:rPr>
          <w:lang w:eastAsia="ar-SA"/>
        </w:rPr>
        <w:pict>
          <v:line id="Line 2" o:spid="_x0000_s1042" style="position:absolute;left:0;text-align:left;z-index:-251650560;visibility:visible;mso-wrap-distance-top:-8e-5mm;mso-wrap-distance-bottom:-8e-5mm" from="-1.5pt,15.35pt" to="497.4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" strokecolor="white" strokeweight=".25mm">
            <v:stroke joinstyle="miter"/>
          </v:line>
        </w:pict>
      </w:r>
      <w:r w:rsidR="0007698C">
        <w:rPr>
          <w:rFonts w:ascii="Times New Roman" w:hAnsi="Times New Roman" w:cs="Times New Roman"/>
          <w:sz w:val="26"/>
          <w:szCs w:val="26"/>
        </w:rPr>
        <w:t>На всей территории Серебрянского сельсовета органами местного самоуправления на основании работ по территориальному планированию вводится функциональное, территориальное и градостроительное зонирование.</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В соответствии с Земельным кодексом в состав земель поселения и населенных пунктов входят земельные участки, отнесенные в соответствии с градостроительными регламентами к следующим территориальным зонам:</w:t>
      </w:r>
    </w:p>
    <w:p w:rsidR="0007698C" w:rsidRDefault="0007698C" w:rsidP="0007698C">
      <w:pPr>
        <w:pStyle w:val="ConsPlusNormal"/>
        <w:ind w:firstLine="1134"/>
        <w:jc w:val="both"/>
        <w:rPr>
          <w:rFonts w:ascii="Times New Roman" w:hAnsi="Times New Roman" w:cs="Times New Roman"/>
          <w:sz w:val="26"/>
          <w:szCs w:val="26"/>
        </w:rPr>
      </w:pPr>
      <w:r>
        <w:rPr>
          <w:rFonts w:ascii="Times New Roman" w:hAnsi="Times New Roman" w:cs="Times New Roman"/>
          <w:sz w:val="26"/>
          <w:szCs w:val="26"/>
        </w:rPr>
        <w:t>1) жилым;</w:t>
      </w:r>
    </w:p>
    <w:p w:rsidR="0007698C" w:rsidRDefault="0007698C" w:rsidP="0007698C">
      <w:pPr>
        <w:pStyle w:val="ConsPlusNormal"/>
        <w:ind w:firstLine="1134"/>
        <w:jc w:val="both"/>
        <w:rPr>
          <w:rFonts w:ascii="Times New Roman" w:hAnsi="Times New Roman" w:cs="Times New Roman"/>
          <w:sz w:val="26"/>
          <w:szCs w:val="26"/>
        </w:rPr>
      </w:pPr>
      <w:r>
        <w:rPr>
          <w:rFonts w:ascii="Times New Roman" w:hAnsi="Times New Roman" w:cs="Times New Roman"/>
          <w:sz w:val="26"/>
          <w:szCs w:val="26"/>
        </w:rPr>
        <w:t>2) общественно-деловым;</w:t>
      </w:r>
    </w:p>
    <w:p w:rsidR="0007698C" w:rsidRDefault="0007698C" w:rsidP="0007698C">
      <w:pPr>
        <w:pStyle w:val="ConsPlusNormal"/>
        <w:ind w:firstLine="1134"/>
        <w:jc w:val="both"/>
        <w:rPr>
          <w:rFonts w:ascii="Times New Roman" w:hAnsi="Times New Roman" w:cs="Times New Roman"/>
          <w:sz w:val="26"/>
          <w:szCs w:val="26"/>
        </w:rPr>
      </w:pPr>
      <w:r>
        <w:rPr>
          <w:rFonts w:ascii="Times New Roman" w:hAnsi="Times New Roman" w:cs="Times New Roman"/>
          <w:sz w:val="26"/>
          <w:szCs w:val="26"/>
        </w:rPr>
        <w:t>3) производственным;</w:t>
      </w:r>
    </w:p>
    <w:p w:rsidR="0007698C" w:rsidRDefault="0007698C" w:rsidP="0007698C">
      <w:pPr>
        <w:pStyle w:val="ConsPlusNormal"/>
        <w:ind w:firstLine="1134"/>
        <w:jc w:val="both"/>
        <w:rPr>
          <w:rFonts w:ascii="Times New Roman" w:hAnsi="Times New Roman" w:cs="Times New Roman"/>
          <w:sz w:val="26"/>
          <w:szCs w:val="26"/>
        </w:rPr>
      </w:pPr>
      <w:r>
        <w:rPr>
          <w:rFonts w:ascii="Times New Roman" w:hAnsi="Times New Roman" w:cs="Times New Roman"/>
          <w:sz w:val="26"/>
          <w:szCs w:val="26"/>
        </w:rPr>
        <w:t>4) инженерных и транспортных инфраструктур;</w:t>
      </w:r>
    </w:p>
    <w:p w:rsidR="0007698C" w:rsidRDefault="0007698C" w:rsidP="0007698C">
      <w:pPr>
        <w:pStyle w:val="ConsPlusNormal"/>
        <w:ind w:firstLine="1134"/>
        <w:jc w:val="both"/>
        <w:rPr>
          <w:rFonts w:ascii="Times New Roman" w:hAnsi="Times New Roman" w:cs="Times New Roman"/>
          <w:sz w:val="26"/>
          <w:szCs w:val="26"/>
        </w:rPr>
      </w:pPr>
      <w:r>
        <w:rPr>
          <w:rFonts w:ascii="Times New Roman" w:hAnsi="Times New Roman" w:cs="Times New Roman"/>
          <w:sz w:val="26"/>
          <w:szCs w:val="26"/>
        </w:rPr>
        <w:t>5) рекреационным;</w:t>
      </w:r>
    </w:p>
    <w:p w:rsidR="0007698C" w:rsidRDefault="0007698C" w:rsidP="0007698C">
      <w:pPr>
        <w:pStyle w:val="ConsPlusNormal"/>
        <w:ind w:firstLine="1134"/>
        <w:jc w:val="both"/>
        <w:rPr>
          <w:rFonts w:ascii="Times New Roman" w:hAnsi="Times New Roman" w:cs="Times New Roman"/>
          <w:sz w:val="26"/>
          <w:szCs w:val="26"/>
        </w:rPr>
      </w:pPr>
      <w:r>
        <w:rPr>
          <w:rFonts w:ascii="Times New Roman" w:hAnsi="Times New Roman" w:cs="Times New Roman"/>
          <w:sz w:val="26"/>
          <w:szCs w:val="26"/>
        </w:rPr>
        <w:t>6) сельскохозяйственного использования;</w:t>
      </w:r>
    </w:p>
    <w:p w:rsidR="0007698C" w:rsidRDefault="0007698C" w:rsidP="0007698C">
      <w:pPr>
        <w:pStyle w:val="ConsPlusNormal"/>
        <w:ind w:firstLine="1134"/>
        <w:jc w:val="both"/>
        <w:rPr>
          <w:rFonts w:ascii="Times New Roman" w:hAnsi="Times New Roman" w:cs="Times New Roman"/>
          <w:sz w:val="26"/>
          <w:szCs w:val="26"/>
        </w:rPr>
      </w:pPr>
      <w:r>
        <w:rPr>
          <w:rFonts w:ascii="Times New Roman" w:hAnsi="Times New Roman" w:cs="Times New Roman"/>
          <w:sz w:val="26"/>
          <w:szCs w:val="26"/>
        </w:rPr>
        <w:t>7) специального назначения;</w:t>
      </w:r>
    </w:p>
    <w:p w:rsidR="0007698C" w:rsidRDefault="0007698C" w:rsidP="0007698C">
      <w:pPr>
        <w:pStyle w:val="ConsPlusNormal"/>
        <w:ind w:firstLine="1134"/>
        <w:jc w:val="both"/>
        <w:rPr>
          <w:rFonts w:ascii="Times New Roman" w:hAnsi="Times New Roman" w:cs="Times New Roman"/>
          <w:sz w:val="26"/>
          <w:szCs w:val="26"/>
        </w:rPr>
      </w:pPr>
      <w:r>
        <w:rPr>
          <w:rFonts w:ascii="Times New Roman" w:hAnsi="Times New Roman" w:cs="Times New Roman"/>
          <w:sz w:val="26"/>
          <w:szCs w:val="26"/>
        </w:rPr>
        <w:t>8) военных объектов;</w:t>
      </w:r>
    </w:p>
    <w:p w:rsidR="0007698C" w:rsidRDefault="0007698C" w:rsidP="0007698C">
      <w:pPr>
        <w:pStyle w:val="ConsPlusNormal"/>
        <w:ind w:firstLine="1134"/>
        <w:jc w:val="both"/>
        <w:rPr>
          <w:rFonts w:ascii="Times New Roman" w:hAnsi="Times New Roman" w:cs="Times New Roman"/>
          <w:sz w:val="26"/>
          <w:szCs w:val="26"/>
        </w:rPr>
      </w:pPr>
      <w:r>
        <w:rPr>
          <w:rFonts w:ascii="Times New Roman" w:hAnsi="Times New Roman" w:cs="Times New Roman"/>
          <w:sz w:val="26"/>
          <w:szCs w:val="26"/>
        </w:rPr>
        <w:lastRenderedPageBreak/>
        <w:t>9) иным территориальным зонам.</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Границы территориальных зон должны отвечать требованиям принадлежности каждого земельного участка только к одной зоне. Это в полной мере соответствует задачам кадастрового учета.</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Следует различать функциональные и территориальные зоны. Функциональные зоны </w:t>
      </w:r>
      <w:proofErr w:type="gramStart"/>
      <w:r>
        <w:rPr>
          <w:rFonts w:ascii="Times New Roman" w:hAnsi="Times New Roman" w:cs="Times New Roman"/>
          <w:sz w:val="26"/>
          <w:szCs w:val="26"/>
        </w:rPr>
        <w:t>более дробны</w:t>
      </w:r>
      <w:proofErr w:type="gramEnd"/>
      <w:r>
        <w:rPr>
          <w:rFonts w:ascii="Times New Roman" w:hAnsi="Times New Roman" w:cs="Times New Roman"/>
          <w:sz w:val="26"/>
          <w:szCs w:val="26"/>
        </w:rPr>
        <w:t xml:space="preserve"> и соответствуют специфике поселения, задачам его перспективного развития. Состав, местонахождение и параметры развития функциональных зон устанавливаются документами территориального планирования (генеральным планом) с учетом правовых и нормативных актов.</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С учетом сложившейся ситуации и преимущественного функционального использования территории Серебрянского сельсовета на перспективу, она подразделяется на следующие функциональные зоны:</w:t>
      </w:r>
    </w:p>
    <w:p w:rsidR="0007698C" w:rsidRDefault="0007698C" w:rsidP="0007698C">
      <w:pPr>
        <w:pStyle w:val="ConsPlusNormal"/>
        <w:ind w:firstLine="1276"/>
        <w:jc w:val="both"/>
        <w:rPr>
          <w:rFonts w:ascii="Times New Roman" w:hAnsi="Times New Roman" w:cs="Times New Roman"/>
          <w:sz w:val="26"/>
          <w:szCs w:val="26"/>
        </w:rPr>
      </w:pPr>
      <w:r>
        <w:rPr>
          <w:rFonts w:ascii="Times New Roman" w:hAnsi="Times New Roman" w:cs="Times New Roman"/>
          <w:sz w:val="26"/>
          <w:szCs w:val="26"/>
        </w:rPr>
        <w:t>жилые;</w:t>
      </w:r>
    </w:p>
    <w:p w:rsidR="0007698C" w:rsidRDefault="0007698C" w:rsidP="0007698C">
      <w:pPr>
        <w:pStyle w:val="ConsPlusNormal"/>
        <w:ind w:firstLine="1276"/>
        <w:jc w:val="both"/>
        <w:rPr>
          <w:rFonts w:ascii="Times New Roman" w:hAnsi="Times New Roman" w:cs="Times New Roman"/>
          <w:sz w:val="26"/>
          <w:szCs w:val="26"/>
        </w:rPr>
      </w:pPr>
      <w:r>
        <w:rPr>
          <w:rFonts w:ascii="Times New Roman" w:hAnsi="Times New Roman" w:cs="Times New Roman"/>
          <w:sz w:val="26"/>
          <w:szCs w:val="26"/>
        </w:rPr>
        <w:t>общественно-деловые;</w:t>
      </w:r>
    </w:p>
    <w:p w:rsidR="0007698C" w:rsidRDefault="0007698C" w:rsidP="0007698C">
      <w:pPr>
        <w:pStyle w:val="ConsPlusNormal"/>
        <w:ind w:firstLine="1276"/>
        <w:jc w:val="both"/>
        <w:rPr>
          <w:rFonts w:ascii="Times New Roman" w:hAnsi="Times New Roman" w:cs="Times New Roman"/>
          <w:sz w:val="26"/>
          <w:szCs w:val="26"/>
        </w:rPr>
      </w:pPr>
      <w:r>
        <w:rPr>
          <w:rFonts w:ascii="Times New Roman" w:hAnsi="Times New Roman" w:cs="Times New Roman"/>
          <w:sz w:val="26"/>
          <w:szCs w:val="26"/>
        </w:rPr>
        <w:t>производственные;</w:t>
      </w:r>
    </w:p>
    <w:p w:rsidR="0007698C" w:rsidRDefault="0007698C" w:rsidP="0007698C">
      <w:pPr>
        <w:pStyle w:val="ConsPlusNormal"/>
        <w:ind w:firstLine="1276"/>
        <w:jc w:val="both"/>
        <w:rPr>
          <w:rFonts w:ascii="Times New Roman" w:hAnsi="Times New Roman" w:cs="Times New Roman"/>
          <w:sz w:val="26"/>
          <w:szCs w:val="26"/>
        </w:rPr>
      </w:pPr>
      <w:r>
        <w:rPr>
          <w:rFonts w:ascii="Times New Roman" w:hAnsi="Times New Roman" w:cs="Times New Roman"/>
          <w:sz w:val="26"/>
          <w:szCs w:val="26"/>
        </w:rPr>
        <w:t>коммунальной инфраструктуры;</w:t>
      </w:r>
    </w:p>
    <w:p w:rsidR="0007698C" w:rsidRDefault="0007698C" w:rsidP="0007698C">
      <w:pPr>
        <w:pStyle w:val="ConsPlusNormal"/>
        <w:ind w:firstLine="1276"/>
        <w:jc w:val="both"/>
        <w:rPr>
          <w:rFonts w:ascii="Times New Roman" w:hAnsi="Times New Roman" w:cs="Times New Roman"/>
          <w:sz w:val="26"/>
          <w:szCs w:val="26"/>
        </w:rPr>
      </w:pPr>
      <w:r>
        <w:rPr>
          <w:rFonts w:ascii="Times New Roman" w:hAnsi="Times New Roman" w:cs="Times New Roman"/>
          <w:sz w:val="26"/>
          <w:szCs w:val="26"/>
        </w:rPr>
        <w:t>инженерной инфраструктуры;</w:t>
      </w:r>
    </w:p>
    <w:p w:rsidR="0007698C" w:rsidRDefault="0007698C" w:rsidP="0007698C">
      <w:pPr>
        <w:pStyle w:val="ConsPlusNormal"/>
        <w:ind w:firstLine="1276"/>
        <w:jc w:val="both"/>
        <w:rPr>
          <w:rFonts w:ascii="Times New Roman" w:hAnsi="Times New Roman" w:cs="Times New Roman"/>
          <w:sz w:val="26"/>
          <w:szCs w:val="26"/>
        </w:rPr>
      </w:pPr>
      <w:r>
        <w:rPr>
          <w:rFonts w:ascii="Times New Roman" w:hAnsi="Times New Roman" w:cs="Times New Roman"/>
          <w:sz w:val="26"/>
          <w:szCs w:val="26"/>
        </w:rPr>
        <w:t>транспортной инфраструктуры;</w:t>
      </w:r>
    </w:p>
    <w:p w:rsidR="0007698C" w:rsidRDefault="0007698C" w:rsidP="0007698C">
      <w:pPr>
        <w:pStyle w:val="ConsPlusNormal"/>
        <w:ind w:firstLine="1276"/>
        <w:jc w:val="both"/>
        <w:rPr>
          <w:rFonts w:ascii="Times New Roman" w:hAnsi="Times New Roman" w:cs="Times New Roman"/>
          <w:sz w:val="26"/>
          <w:szCs w:val="26"/>
        </w:rPr>
      </w:pPr>
      <w:r>
        <w:rPr>
          <w:rFonts w:ascii="Times New Roman" w:hAnsi="Times New Roman" w:cs="Times New Roman"/>
          <w:sz w:val="26"/>
          <w:szCs w:val="26"/>
        </w:rPr>
        <w:t>сельскохозяйственного использования;</w:t>
      </w:r>
    </w:p>
    <w:p w:rsidR="0007698C" w:rsidRDefault="0007698C" w:rsidP="0007698C">
      <w:pPr>
        <w:pStyle w:val="ConsPlusNormal"/>
        <w:ind w:firstLine="1276"/>
        <w:jc w:val="both"/>
        <w:rPr>
          <w:rFonts w:ascii="Times New Roman" w:hAnsi="Times New Roman" w:cs="Times New Roman"/>
          <w:sz w:val="26"/>
          <w:szCs w:val="26"/>
        </w:rPr>
      </w:pPr>
      <w:r>
        <w:rPr>
          <w:rFonts w:ascii="Times New Roman" w:hAnsi="Times New Roman" w:cs="Times New Roman"/>
          <w:sz w:val="26"/>
          <w:szCs w:val="26"/>
        </w:rPr>
        <w:t>рекреационные;</w:t>
      </w:r>
    </w:p>
    <w:p w:rsidR="0007698C" w:rsidRDefault="0007698C" w:rsidP="0007698C">
      <w:pPr>
        <w:pStyle w:val="ConsPlusNormal"/>
        <w:ind w:firstLine="1276"/>
        <w:jc w:val="both"/>
        <w:rPr>
          <w:rFonts w:ascii="Times New Roman" w:hAnsi="Times New Roman" w:cs="Times New Roman"/>
          <w:sz w:val="26"/>
          <w:szCs w:val="26"/>
        </w:rPr>
      </w:pPr>
      <w:r>
        <w:rPr>
          <w:rFonts w:ascii="Times New Roman" w:hAnsi="Times New Roman" w:cs="Times New Roman"/>
          <w:sz w:val="26"/>
          <w:szCs w:val="26"/>
        </w:rPr>
        <w:t>особо охраняемых территорий;</w:t>
      </w:r>
    </w:p>
    <w:p w:rsidR="0007698C" w:rsidRDefault="0007698C" w:rsidP="0007698C">
      <w:pPr>
        <w:pStyle w:val="ConsPlusNormal"/>
        <w:ind w:firstLine="1276"/>
        <w:jc w:val="both"/>
        <w:rPr>
          <w:rFonts w:ascii="Times New Roman" w:hAnsi="Times New Roman" w:cs="Times New Roman"/>
          <w:sz w:val="26"/>
          <w:szCs w:val="26"/>
        </w:rPr>
      </w:pPr>
      <w:r>
        <w:rPr>
          <w:rFonts w:ascii="Times New Roman" w:hAnsi="Times New Roman" w:cs="Times New Roman"/>
          <w:sz w:val="26"/>
          <w:szCs w:val="26"/>
        </w:rPr>
        <w:t>специального назначения;</w:t>
      </w:r>
    </w:p>
    <w:p w:rsidR="0007698C" w:rsidRDefault="0007698C" w:rsidP="0007698C">
      <w:pPr>
        <w:pStyle w:val="ConsPlusNormal"/>
        <w:ind w:firstLine="1276"/>
        <w:jc w:val="both"/>
        <w:rPr>
          <w:rFonts w:ascii="Times New Roman" w:hAnsi="Times New Roman" w:cs="Times New Roman"/>
          <w:sz w:val="26"/>
          <w:szCs w:val="26"/>
        </w:rPr>
      </w:pPr>
      <w:r>
        <w:rPr>
          <w:rFonts w:ascii="Times New Roman" w:hAnsi="Times New Roman" w:cs="Times New Roman"/>
          <w:sz w:val="26"/>
          <w:szCs w:val="26"/>
        </w:rPr>
        <w:t>военных объектов;</w:t>
      </w:r>
    </w:p>
    <w:p w:rsidR="0007698C" w:rsidRDefault="0007698C" w:rsidP="0007698C">
      <w:pPr>
        <w:pStyle w:val="ConsPlusNormal"/>
        <w:ind w:firstLine="1276"/>
        <w:jc w:val="both"/>
        <w:rPr>
          <w:rFonts w:ascii="Times New Roman" w:hAnsi="Times New Roman" w:cs="Times New Roman"/>
          <w:sz w:val="26"/>
          <w:szCs w:val="26"/>
        </w:rPr>
      </w:pPr>
      <w:r>
        <w:rPr>
          <w:rFonts w:ascii="Times New Roman" w:hAnsi="Times New Roman" w:cs="Times New Roman"/>
          <w:sz w:val="26"/>
          <w:szCs w:val="26"/>
        </w:rPr>
        <w:t>иные.</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В состав жилых зон могут включаться зоны застройки индивидуальными малоэтажными жилыми домами с усадебными участками и малоэтажными жилыми домами иных видов.</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В состав общественно-деловых зон могут включаться: </w:t>
      </w:r>
    </w:p>
    <w:p w:rsidR="0007698C" w:rsidRDefault="0007698C" w:rsidP="0007698C">
      <w:pPr>
        <w:pStyle w:val="ConsPlusNormal"/>
        <w:ind w:left="1134" w:firstLine="0"/>
        <w:jc w:val="both"/>
        <w:rPr>
          <w:rFonts w:ascii="Times New Roman" w:hAnsi="Times New Roman" w:cs="Times New Roman"/>
          <w:sz w:val="26"/>
          <w:szCs w:val="26"/>
        </w:rPr>
      </w:pPr>
      <w:r>
        <w:rPr>
          <w:rFonts w:ascii="Times New Roman" w:hAnsi="Times New Roman" w:cs="Times New Roman"/>
          <w:sz w:val="26"/>
          <w:szCs w:val="26"/>
        </w:rPr>
        <w:t>зоны административно-делового назначения;</w:t>
      </w:r>
    </w:p>
    <w:p w:rsidR="0007698C" w:rsidRDefault="0007698C" w:rsidP="0007698C">
      <w:pPr>
        <w:pStyle w:val="ConsPlusNormal"/>
        <w:ind w:left="1134" w:firstLine="0"/>
        <w:jc w:val="both"/>
        <w:rPr>
          <w:rFonts w:ascii="Times New Roman" w:hAnsi="Times New Roman" w:cs="Times New Roman"/>
          <w:sz w:val="26"/>
          <w:szCs w:val="26"/>
        </w:rPr>
      </w:pPr>
      <w:r>
        <w:rPr>
          <w:rFonts w:ascii="Times New Roman" w:hAnsi="Times New Roman" w:cs="Times New Roman"/>
          <w:sz w:val="26"/>
          <w:szCs w:val="26"/>
        </w:rPr>
        <w:t>зоны общественного и коммерческого назначения;</w:t>
      </w:r>
    </w:p>
    <w:p w:rsidR="0007698C" w:rsidRDefault="0007698C" w:rsidP="0007698C">
      <w:pPr>
        <w:pStyle w:val="ConsPlusNormal"/>
        <w:ind w:left="1134" w:firstLine="0"/>
        <w:jc w:val="both"/>
        <w:rPr>
          <w:rFonts w:ascii="Times New Roman" w:hAnsi="Times New Roman" w:cs="Times New Roman"/>
          <w:sz w:val="26"/>
          <w:szCs w:val="26"/>
        </w:rPr>
      </w:pPr>
      <w:r>
        <w:rPr>
          <w:rFonts w:ascii="Times New Roman" w:hAnsi="Times New Roman" w:cs="Times New Roman"/>
          <w:sz w:val="26"/>
          <w:szCs w:val="26"/>
        </w:rPr>
        <w:t>зоны размещения объектов социального и культурно-бытового назначения;</w:t>
      </w:r>
    </w:p>
    <w:p w:rsidR="0007698C" w:rsidRDefault="0007698C" w:rsidP="0007698C">
      <w:pPr>
        <w:pStyle w:val="ConsPlusNormal"/>
        <w:ind w:left="1134" w:firstLine="0"/>
        <w:jc w:val="both"/>
        <w:rPr>
          <w:rFonts w:ascii="Times New Roman" w:hAnsi="Times New Roman" w:cs="Times New Roman"/>
          <w:sz w:val="26"/>
          <w:szCs w:val="26"/>
        </w:rPr>
      </w:pPr>
      <w:r>
        <w:rPr>
          <w:rFonts w:ascii="Times New Roman" w:hAnsi="Times New Roman" w:cs="Times New Roman"/>
          <w:sz w:val="26"/>
          <w:szCs w:val="26"/>
        </w:rPr>
        <w:t>зоны обслуживания объектов, необходимых для осуществления производственной и предпринимательской деятельности.</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В состав производственных зон могут включаться зоны размещения производственных и перерабатывающих складских объектов с различными нормативами воздействия на окружающую среду;</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В состав коммунальных зон могут включаться зоны размещения коммунальных и складских объектов, объектов жилищно-коммунального хозяйства, некоторых объектов обслуживания транспорта, объектов оптовой торговли;</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В состав зон инженерной инфраструктуры могут включаться зоны размещения сооружений и объектов водоснабжения, водоотведения, канализации, тепл</w:t>
      </w:r>
      <w:proofErr w:type="gramStart"/>
      <w:r>
        <w:rPr>
          <w:rFonts w:ascii="Times New Roman" w:hAnsi="Times New Roman" w:cs="Times New Roman"/>
          <w:sz w:val="26"/>
          <w:szCs w:val="26"/>
        </w:rPr>
        <w:t>о-</w:t>
      </w:r>
      <w:proofErr w:type="gramEnd"/>
      <w:r>
        <w:rPr>
          <w:rFonts w:ascii="Times New Roman" w:hAnsi="Times New Roman" w:cs="Times New Roman"/>
          <w:sz w:val="26"/>
          <w:szCs w:val="26"/>
        </w:rPr>
        <w:t xml:space="preserve">, </w:t>
      </w:r>
      <w:proofErr w:type="spellStart"/>
      <w:r>
        <w:rPr>
          <w:rFonts w:ascii="Times New Roman" w:hAnsi="Times New Roman" w:cs="Times New Roman"/>
          <w:sz w:val="26"/>
          <w:szCs w:val="26"/>
        </w:rPr>
        <w:t>газо</w:t>
      </w:r>
      <w:proofErr w:type="spellEnd"/>
      <w:r>
        <w:rPr>
          <w:rFonts w:ascii="Times New Roman" w:hAnsi="Times New Roman" w:cs="Times New Roman"/>
          <w:sz w:val="26"/>
          <w:szCs w:val="26"/>
        </w:rPr>
        <w:t>-, электроснабжения, связи;</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В состав зон транспортной инфраструктуры могут включаться зоны размещения сооружений и коммуникаций воздушного, железнодорожного, автомобильного и трубопроводного транспорта.</w:t>
      </w:r>
    </w:p>
    <w:p w:rsidR="0007698C" w:rsidRDefault="0007698C" w:rsidP="0007698C">
      <w:pPr>
        <w:pStyle w:val="ConsPlusNormal"/>
        <w:ind w:firstLine="540"/>
        <w:jc w:val="both"/>
        <w:rPr>
          <w:rFonts w:ascii="Times New Roman" w:hAnsi="Times New Roman" w:cs="Times New Roman"/>
          <w:sz w:val="26"/>
          <w:szCs w:val="26"/>
        </w:rPr>
      </w:pPr>
      <w:proofErr w:type="gramStart"/>
      <w:r>
        <w:rPr>
          <w:rFonts w:ascii="Times New Roman" w:hAnsi="Times New Roman" w:cs="Times New Roman"/>
          <w:sz w:val="26"/>
          <w:szCs w:val="26"/>
        </w:rPr>
        <w:t xml:space="preserve">В состав зон сельскохозяйственного использования могут включаться зоны сельскохозяйственных угодий (пашни, сенокосы, пастбища, залежи, земли, занятые многолетними насаждениями), зоны, занятые объектами сельскохозяйственного назначения и предназначенные для ведения сельского хозяйства, промежуточного </w:t>
      </w:r>
      <w:r>
        <w:rPr>
          <w:rFonts w:ascii="Times New Roman" w:hAnsi="Times New Roman" w:cs="Times New Roman"/>
          <w:sz w:val="26"/>
          <w:szCs w:val="26"/>
        </w:rPr>
        <w:lastRenderedPageBreak/>
        <w:t>хранения и первичной обработки продукции сельского хозяйства, дачного хозяйства, садоводства, личного подсобного хозяйства, развития объектов сельскохозяйственного назначения (в том числе, предприятия сельскохозяйственного назначения).</w:t>
      </w:r>
      <w:proofErr w:type="gramEnd"/>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В состав зон рекреационного назначения могут включаться зоны в границах территорий, занятых поселковыми лесами, скверами, парками, садами, прудами, озерами, водохранилищами, пляжами, а также в границах иных территорий, используемых и предназначенных для отдыха (не только для жителей рассматриваемых поселений), туризма, занятий физической культурой и спортом.</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В состав зон особо охраняемых территорий могут включаться земельные участки, имеющие особое природоохранное, научное, историко-культурное, эстетическое, оздоровительное и иное особо ценное значение, установленное субъектом федерации.</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В состав зон специального назначения могут включаться зоны, занятые кладбищами, скотомогильниками, объектами размещения отходов потребления (в том числе прудами отстойниками) и иными объектами, размещение которых может быть обеспечено только путем выделения указанных зон и недопустимо в других зонах. Для объектов, размещенных в зонах специального назначения, обязательно предусматриваются санитарно-защитные зоны.</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Зоны размещения военных объектов предназначены для размещения военных объектов и формирования режимных территорий, в отношении территорий которых устанавливается особый режим использования.</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При планировании развития территории устанавливаются зоны с особыми условиями использования территорий. </w:t>
      </w:r>
      <w:proofErr w:type="gramStart"/>
      <w:r>
        <w:rPr>
          <w:rFonts w:ascii="Times New Roman" w:hAnsi="Times New Roman" w:cs="Times New Roman"/>
          <w:sz w:val="26"/>
          <w:szCs w:val="26"/>
        </w:rPr>
        <w:t>Это</w:t>
      </w:r>
      <w:proofErr w:type="gramEnd"/>
      <w:r>
        <w:rPr>
          <w:rFonts w:ascii="Times New Roman" w:hAnsi="Times New Roman" w:cs="Times New Roman"/>
          <w:sz w:val="26"/>
          <w:szCs w:val="26"/>
        </w:rPr>
        <w:t xml:space="preserve"> прежде всего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Pr>
          <w:rFonts w:ascii="Times New Roman" w:hAnsi="Times New Roman" w:cs="Times New Roman"/>
          <w:sz w:val="26"/>
          <w:szCs w:val="26"/>
        </w:rPr>
        <w:t>водоохранные</w:t>
      </w:r>
      <w:proofErr w:type="spellEnd"/>
      <w:r>
        <w:rPr>
          <w:rFonts w:ascii="Times New Roman" w:hAnsi="Times New Roman" w:cs="Times New Roman"/>
          <w:sz w:val="26"/>
          <w:szCs w:val="26"/>
        </w:rPr>
        <w:t xml:space="preserve"> зоны, зоны санитарной охраны источников питьевого и хозяйственно-бытового водоснабжения. К ним могут </w:t>
      </w:r>
      <w:proofErr w:type="gramStart"/>
      <w:r>
        <w:rPr>
          <w:rFonts w:ascii="Times New Roman" w:hAnsi="Times New Roman" w:cs="Times New Roman"/>
          <w:sz w:val="26"/>
          <w:szCs w:val="26"/>
        </w:rPr>
        <w:t>относится</w:t>
      </w:r>
      <w:proofErr w:type="gramEnd"/>
      <w:r>
        <w:rPr>
          <w:rFonts w:ascii="Times New Roman" w:hAnsi="Times New Roman" w:cs="Times New Roman"/>
          <w:sz w:val="26"/>
          <w:szCs w:val="26"/>
        </w:rPr>
        <w:t xml:space="preserve"> иные зоны, устанавливаемые в соответствии с законодательством Российской Федерации, в том числе лесопарковые зоны, территории, подверженных риску возникновения чрезвычайных ситуаций природного и техногенного характера.</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Важным условием при функционировании и планировании развития территории поселения является соблюдение красных линий, устанавливающих границы территорий общего пользования, в частности инженерных и транспортных коммуникаций. Красные линии являются основой для разбивки и установления на местности других линий градостроительного регулирования, в том числе и границ землепользований.</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Нарушение красных линий недопустимо при развитии поселения, так как может привести к невозможности использования территорий общего пользования (зарезервированных для этих целей) под запланированные цели. Категорически не допускается размещение объектов капитального строительства (за исключением предназначенных для этих целей) в пределах красных линий на участках улично-дорожной сети.</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Более тщательное (подробное) территориальное зонирование поселения является основой градостроительного зонирования, устанавливаемого Правилами землепользования и застройки. Здесь количество зон может увеличиваться по сравнению с материалами генерального плана, границы зон уточняются, используются </w:t>
      </w:r>
      <w:proofErr w:type="spellStart"/>
      <w:r>
        <w:rPr>
          <w:rFonts w:ascii="Times New Roman" w:hAnsi="Times New Roman" w:cs="Times New Roman"/>
          <w:sz w:val="26"/>
          <w:szCs w:val="26"/>
        </w:rPr>
        <w:t>подзоны</w:t>
      </w:r>
      <w:proofErr w:type="spellEnd"/>
      <w:r>
        <w:rPr>
          <w:rFonts w:ascii="Times New Roman" w:hAnsi="Times New Roman" w:cs="Times New Roman"/>
          <w:sz w:val="26"/>
          <w:szCs w:val="26"/>
        </w:rPr>
        <w:t xml:space="preserve"> в зависимости от ситуации. Правилами землепользования и застройки устанавливаются состав, границы и регламенты использования территориальных зон и </w:t>
      </w:r>
      <w:proofErr w:type="spellStart"/>
      <w:r>
        <w:rPr>
          <w:rFonts w:ascii="Times New Roman" w:hAnsi="Times New Roman" w:cs="Times New Roman"/>
          <w:sz w:val="26"/>
          <w:szCs w:val="26"/>
        </w:rPr>
        <w:t>подзон</w:t>
      </w:r>
      <w:proofErr w:type="spellEnd"/>
      <w:r>
        <w:rPr>
          <w:rFonts w:ascii="Times New Roman" w:hAnsi="Times New Roman" w:cs="Times New Roman"/>
          <w:sz w:val="26"/>
          <w:szCs w:val="26"/>
        </w:rPr>
        <w:t>.</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lastRenderedPageBreak/>
        <w:t xml:space="preserve">Границы территориальных зон и </w:t>
      </w:r>
      <w:proofErr w:type="spellStart"/>
      <w:r>
        <w:rPr>
          <w:rFonts w:ascii="Times New Roman" w:hAnsi="Times New Roman" w:cs="Times New Roman"/>
          <w:sz w:val="26"/>
          <w:szCs w:val="26"/>
        </w:rPr>
        <w:t>подзон</w:t>
      </w:r>
      <w:proofErr w:type="spellEnd"/>
      <w:r>
        <w:rPr>
          <w:rFonts w:ascii="Times New Roman" w:hAnsi="Times New Roman" w:cs="Times New Roman"/>
          <w:sz w:val="26"/>
          <w:szCs w:val="26"/>
        </w:rPr>
        <w:t xml:space="preserve"> устанавливаются при подготовке Правил землепользования и застройки с учетом:</w:t>
      </w:r>
    </w:p>
    <w:p w:rsidR="0007698C" w:rsidRDefault="0007698C" w:rsidP="0007698C">
      <w:pPr>
        <w:pStyle w:val="a7"/>
        <w:ind w:left="993" w:firstLine="141"/>
        <w:rPr>
          <w:sz w:val="26"/>
          <w:szCs w:val="26"/>
        </w:rPr>
      </w:pPr>
      <w:r>
        <w:rPr>
          <w:sz w:val="26"/>
          <w:szCs w:val="26"/>
        </w:rPr>
        <w:t>1) возможности сочетания в пределах одной зоны различных видов существующего и планируемого использования территории (возможности преемственности функций);</w:t>
      </w:r>
    </w:p>
    <w:p w:rsidR="0007698C" w:rsidRDefault="0007698C" w:rsidP="0007698C">
      <w:pPr>
        <w:pStyle w:val="a7"/>
        <w:ind w:left="993" w:firstLine="141"/>
        <w:rPr>
          <w:sz w:val="26"/>
          <w:szCs w:val="26"/>
        </w:rPr>
      </w:pPr>
      <w:r>
        <w:rPr>
          <w:sz w:val="26"/>
          <w:szCs w:val="26"/>
        </w:rPr>
        <w:t>2) функциональных зон и параметров их планировочного развития, определенных генеральным планом поселения, схемой территориального планирования муниципального района;</w:t>
      </w:r>
    </w:p>
    <w:p w:rsidR="0007698C" w:rsidRDefault="0007698C" w:rsidP="0007698C">
      <w:pPr>
        <w:pStyle w:val="a7"/>
        <w:ind w:left="993" w:firstLine="141"/>
        <w:rPr>
          <w:sz w:val="26"/>
          <w:szCs w:val="26"/>
        </w:rPr>
      </w:pPr>
      <w:r>
        <w:rPr>
          <w:sz w:val="26"/>
          <w:szCs w:val="26"/>
        </w:rPr>
        <w:t>3) сложившегося планировочного решения территории и существующего землепользования;</w:t>
      </w:r>
    </w:p>
    <w:p w:rsidR="0007698C" w:rsidRDefault="0007698C" w:rsidP="0007698C">
      <w:pPr>
        <w:pStyle w:val="a7"/>
        <w:ind w:left="993" w:firstLine="141"/>
        <w:rPr>
          <w:sz w:val="26"/>
          <w:szCs w:val="26"/>
        </w:rPr>
      </w:pPr>
      <w:r>
        <w:rPr>
          <w:sz w:val="26"/>
          <w:szCs w:val="26"/>
        </w:rPr>
        <w:t>4)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07698C" w:rsidRDefault="0007698C" w:rsidP="0007698C">
      <w:pPr>
        <w:pStyle w:val="a7"/>
        <w:ind w:left="993" w:firstLine="141"/>
        <w:rPr>
          <w:sz w:val="26"/>
          <w:szCs w:val="26"/>
        </w:rPr>
      </w:pPr>
      <w:r>
        <w:rPr>
          <w:sz w:val="26"/>
          <w:szCs w:val="26"/>
        </w:rPr>
        <w:t>5)  предотвращения возможности причинения вреда объектам капитального строительства, как существующим, так и перспективным.</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Границы территориальных зон и </w:t>
      </w:r>
      <w:proofErr w:type="spellStart"/>
      <w:r>
        <w:rPr>
          <w:rFonts w:ascii="Times New Roman" w:hAnsi="Times New Roman" w:cs="Times New Roman"/>
          <w:sz w:val="26"/>
          <w:szCs w:val="26"/>
        </w:rPr>
        <w:t>подзон</w:t>
      </w:r>
      <w:proofErr w:type="spellEnd"/>
      <w:r>
        <w:rPr>
          <w:rFonts w:ascii="Times New Roman" w:hAnsi="Times New Roman" w:cs="Times New Roman"/>
          <w:sz w:val="26"/>
          <w:szCs w:val="26"/>
        </w:rPr>
        <w:t xml:space="preserve"> устанавливаются с учетом других уже утвержденных (принятых) территориальных границ или градаций (сложившихся и принятых в реальных условиях), при этом могут проходить </w:t>
      </w:r>
      <w:proofErr w:type="gramStart"/>
      <w:r>
        <w:rPr>
          <w:rFonts w:ascii="Times New Roman" w:hAnsi="Times New Roman" w:cs="Times New Roman"/>
          <w:sz w:val="26"/>
          <w:szCs w:val="26"/>
        </w:rPr>
        <w:t>по</w:t>
      </w:r>
      <w:proofErr w:type="gramEnd"/>
      <w:r>
        <w:rPr>
          <w:rFonts w:ascii="Times New Roman" w:hAnsi="Times New Roman" w:cs="Times New Roman"/>
          <w:sz w:val="26"/>
          <w:szCs w:val="26"/>
        </w:rPr>
        <w:t>:</w:t>
      </w:r>
    </w:p>
    <w:p w:rsidR="0007698C" w:rsidRDefault="0007698C" w:rsidP="0007698C">
      <w:pPr>
        <w:pStyle w:val="a7"/>
        <w:ind w:left="1134" w:hanging="283"/>
        <w:rPr>
          <w:sz w:val="26"/>
          <w:szCs w:val="26"/>
        </w:rPr>
      </w:pPr>
      <w:r>
        <w:rPr>
          <w:sz w:val="26"/>
          <w:szCs w:val="26"/>
        </w:rPr>
        <w:t>1) линиям магистралей, улиц, проездов, разделяющим транспортные потоки противоположных направлений;</w:t>
      </w:r>
    </w:p>
    <w:p w:rsidR="0007698C" w:rsidRDefault="0007698C" w:rsidP="0007698C">
      <w:pPr>
        <w:pStyle w:val="a7"/>
        <w:ind w:left="1134" w:hanging="283"/>
        <w:rPr>
          <w:sz w:val="26"/>
          <w:szCs w:val="26"/>
        </w:rPr>
      </w:pPr>
      <w:r>
        <w:rPr>
          <w:sz w:val="26"/>
          <w:szCs w:val="26"/>
        </w:rPr>
        <w:t>2) красным линиям;</w:t>
      </w:r>
    </w:p>
    <w:p w:rsidR="0007698C" w:rsidRDefault="0007698C" w:rsidP="0007698C">
      <w:pPr>
        <w:pStyle w:val="a7"/>
        <w:ind w:left="1134" w:hanging="283"/>
        <w:rPr>
          <w:sz w:val="26"/>
          <w:szCs w:val="26"/>
        </w:rPr>
      </w:pPr>
      <w:r>
        <w:rPr>
          <w:sz w:val="26"/>
          <w:szCs w:val="26"/>
        </w:rPr>
        <w:t>3) границам земельных участков и отдельных территорий;</w:t>
      </w:r>
    </w:p>
    <w:p w:rsidR="0007698C" w:rsidRDefault="0007698C" w:rsidP="0007698C">
      <w:pPr>
        <w:pStyle w:val="a7"/>
        <w:ind w:left="1134" w:hanging="283"/>
        <w:rPr>
          <w:sz w:val="26"/>
          <w:szCs w:val="26"/>
        </w:rPr>
      </w:pPr>
      <w:r>
        <w:rPr>
          <w:sz w:val="26"/>
          <w:szCs w:val="26"/>
        </w:rPr>
        <w:t>4) границам населенных пунктов в пределах муниципального образования;</w:t>
      </w:r>
    </w:p>
    <w:p w:rsidR="0007698C" w:rsidRDefault="0007698C" w:rsidP="0007698C">
      <w:pPr>
        <w:pStyle w:val="a7"/>
        <w:ind w:left="1134" w:hanging="283"/>
        <w:rPr>
          <w:sz w:val="26"/>
          <w:szCs w:val="26"/>
        </w:rPr>
      </w:pPr>
      <w:r>
        <w:rPr>
          <w:sz w:val="26"/>
          <w:szCs w:val="26"/>
        </w:rPr>
        <w:t>4) границам муниципального образования;</w:t>
      </w:r>
    </w:p>
    <w:p w:rsidR="0007698C" w:rsidRDefault="0007698C" w:rsidP="0007698C">
      <w:pPr>
        <w:pStyle w:val="a7"/>
        <w:ind w:left="1134" w:hanging="283"/>
        <w:rPr>
          <w:sz w:val="26"/>
          <w:szCs w:val="26"/>
        </w:rPr>
      </w:pPr>
      <w:r>
        <w:rPr>
          <w:sz w:val="26"/>
          <w:szCs w:val="26"/>
        </w:rPr>
        <w:t>5) естественным границам природных объектов;</w:t>
      </w:r>
    </w:p>
    <w:p w:rsidR="0007698C" w:rsidRDefault="0007698C" w:rsidP="0007698C">
      <w:pPr>
        <w:pStyle w:val="a7"/>
        <w:ind w:left="1134" w:hanging="283"/>
        <w:rPr>
          <w:sz w:val="26"/>
          <w:szCs w:val="26"/>
        </w:rPr>
      </w:pPr>
      <w:r>
        <w:rPr>
          <w:sz w:val="26"/>
          <w:szCs w:val="26"/>
        </w:rPr>
        <w:t>6) иным границам, четко установленным ил фиксируемым на местности.</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вышеуказанных территориальных зон или </w:t>
      </w:r>
      <w:proofErr w:type="spellStart"/>
      <w:r>
        <w:rPr>
          <w:rFonts w:ascii="Times New Roman" w:hAnsi="Times New Roman" w:cs="Times New Roman"/>
          <w:sz w:val="26"/>
          <w:szCs w:val="26"/>
        </w:rPr>
        <w:t>подзон</w:t>
      </w:r>
      <w:proofErr w:type="spellEnd"/>
      <w:r>
        <w:rPr>
          <w:rFonts w:ascii="Times New Roman" w:hAnsi="Times New Roman" w:cs="Times New Roman"/>
          <w:sz w:val="26"/>
          <w:szCs w:val="26"/>
        </w:rPr>
        <w:t xml:space="preserve">, и являться в свою очередь основанием для выделения </w:t>
      </w:r>
      <w:proofErr w:type="spellStart"/>
      <w:r>
        <w:rPr>
          <w:rFonts w:ascii="Times New Roman" w:hAnsi="Times New Roman" w:cs="Times New Roman"/>
          <w:sz w:val="26"/>
          <w:szCs w:val="26"/>
        </w:rPr>
        <w:t>подзон</w:t>
      </w:r>
      <w:proofErr w:type="spellEnd"/>
      <w:r>
        <w:rPr>
          <w:rFonts w:ascii="Times New Roman" w:hAnsi="Times New Roman" w:cs="Times New Roman"/>
          <w:sz w:val="26"/>
          <w:szCs w:val="26"/>
        </w:rPr>
        <w:t>.</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Окончательно состав территориальных зон, а также особенности использования их земельных участков определяются с учетом специфики поселения на момент выполнения зонирования, особенностей его развития, проводимой земельной политики и правил застройки с учетом ограничений, установленных градостроительным, земельным, природоохранным, санитарным, иным специальным законодательством, а также специальными нормами.</w:t>
      </w:r>
    </w:p>
    <w:p w:rsidR="0007698C" w:rsidRDefault="0007698C" w:rsidP="0007698C">
      <w:pPr>
        <w:pStyle w:val="ConsPlusNormal"/>
        <w:ind w:firstLine="540"/>
        <w:jc w:val="both"/>
        <w:rPr>
          <w:rFonts w:ascii="Times New Roman" w:hAnsi="Times New Roman" w:cs="Times New Roman"/>
          <w:sz w:val="26"/>
          <w:szCs w:val="26"/>
        </w:rPr>
      </w:pPr>
    </w:p>
    <w:p w:rsidR="0007698C" w:rsidRDefault="0007698C" w:rsidP="0007698C">
      <w:pPr>
        <w:pStyle w:val="ConsPlusNormal"/>
        <w:ind w:firstLine="540"/>
        <w:jc w:val="both"/>
        <w:rPr>
          <w:rFonts w:ascii="Times New Roman" w:hAnsi="Times New Roman" w:cs="Times New Roman"/>
          <w:sz w:val="26"/>
          <w:szCs w:val="26"/>
        </w:rPr>
      </w:pPr>
    </w:p>
    <w:p w:rsidR="0007698C" w:rsidRDefault="0007698C" w:rsidP="0007698C">
      <w:pPr>
        <w:ind w:firstLine="567"/>
        <w:jc w:val="both"/>
        <w:rPr>
          <w:rFonts w:eastAsiaTheme="majorEastAsia"/>
          <w:b/>
          <w:bCs/>
          <w:sz w:val="26"/>
          <w:szCs w:val="26"/>
        </w:rPr>
      </w:pPr>
      <w:r>
        <w:rPr>
          <w:sz w:val="26"/>
          <w:szCs w:val="26"/>
        </w:rPr>
        <w:br w:type="page"/>
      </w:r>
      <w:bookmarkStart w:id="2" w:name="_Toc434506309"/>
    </w:p>
    <w:p w:rsidR="0007698C" w:rsidRDefault="0007698C" w:rsidP="0007698C">
      <w:pPr>
        <w:pStyle w:val="1"/>
        <w:jc w:val="center"/>
        <w:rPr>
          <w:rFonts w:eastAsiaTheme="majorEastAsia"/>
          <w:b/>
          <w:bCs/>
          <w:sz w:val="26"/>
          <w:szCs w:val="26"/>
        </w:rPr>
      </w:pPr>
      <w:r>
        <w:rPr>
          <w:sz w:val="26"/>
          <w:szCs w:val="26"/>
        </w:rPr>
        <w:lastRenderedPageBreak/>
        <w:t>2. ОСНОВНАЯ ЧАСТЬ НОРМАТИВОВ ГРАДОСТРОИТЕЛЬНОГО ПРОЕКТИРОВАНИЯ</w:t>
      </w:r>
      <w:bookmarkEnd w:id="2"/>
    </w:p>
    <w:p w:rsidR="0007698C" w:rsidRDefault="0007698C" w:rsidP="0007698C">
      <w:pPr>
        <w:ind w:firstLine="709"/>
        <w:jc w:val="both"/>
        <w:rPr>
          <w:b/>
          <w:sz w:val="28"/>
          <w:szCs w:val="28"/>
        </w:rPr>
      </w:pPr>
    </w:p>
    <w:p w:rsidR="0007698C" w:rsidRDefault="0007698C" w:rsidP="0007698C">
      <w:pPr>
        <w:ind w:firstLine="709"/>
        <w:jc w:val="center"/>
        <w:rPr>
          <w:b/>
          <w:bCs/>
          <w:sz w:val="26"/>
          <w:szCs w:val="26"/>
        </w:rPr>
      </w:pPr>
      <w:r>
        <w:rPr>
          <w:b/>
        </w:rPr>
        <w:t>2.1. Нормативы градостроительного проектирования селитебной территории</w:t>
      </w:r>
    </w:p>
    <w:p w:rsidR="0007698C" w:rsidRDefault="0007698C" w:rsidP="0007698C">
      <w:pPr>
        <w:pStyle w:val="ConsPlusNormal"/>
        <w:ind w:firstLine="540"/>
        <w:jc w:val="both"/>
        <w:rPr>
          <w:rFonts w:ascii="Times New Roman" w:hAnsi="Times New Roman" w:cs="Times New Roman"/>
          <w:sz w:val="26"/>
          <w:szCs w:val="26"/>
        </w:rPr>
      </w:pP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Селитебная территория поселения формируется с учетом взаимоувязанного размещения жилых, общественно-деловых зон, отдельных коммунальных и промышленных объектов, не требующих устройства санитарно-защитных зон, с учетом улично-дорожной сети, озеленения и других территорий общего пользования для создания жилой среды, отвечающей социальным, санитарно-гигиеническим и градостроительным требованиям и соответствует стратегии социально-экономического развития сельсовета.</w:t>
      </w:r>
    </w:p>
    <w:p w:rsidR="0007698C" w:rsidRDefault="0007698C" w:rsidP="0007698C">
      <w:pPr>
        <w:pStyle w:val="ConsPlusNormal"/>
        <w:ind w:firstLine="540"/>
        <w:jc w:val="both"/>
        <w:rPr>
          <w:rFonts w:ascii="Times New Roman" w:hAnsi="Times New Roman" w:cs="Times New Roman"/>
          <w:sz w:val="26"/>
          <w:szCs w:val="26"/>
        </w:rPr>
      </w:pPr>
      <w:proofErr w:type="gramStart"/>
      <w:r>
        <w:rPr>
          <w:rFonts w:ascii="Times New Roman" w:hAnsi="Times New Roman" w:cs="Times New Roman"/>
          <w:sz w:val="26"/>
          <w:szCs w:val="26"/>
        </w:rPr>
        <w:t xml:space="preserve">Для предварительного определения потребности в селитебной территории для решения вопросов развития поселения или его населенных пунктов следует принимать укрупненные показатели в расчете на 1000 человек: в поселках и селе Серебрянском при средней этажности жилой застройки до 3 этажей - 10 гектаров для застройки без земельных участков и 20 гектаров - для застройки с участками. </w:t>
      </w:r>
      <w:proofErr w:type="gramEnd"/>
    </w:p>
    <w:p w:rsidR="0007698C" w:rsidRDefault="0007698C" w:rsidP="0007698C">
      <w:pPr>
        <w:pStyle w:val="ConsPlusNormal"/>
        <w:ind w:firstLine="540"/>
        <w:jc w:val="both"/>
        <w:rPr>
          <w:rFonts w:ascii="Times New Roman" w:hAnsi="Times New Roman" w:cs="Times New Roman"/>
          <w:sz w:val="26"/>
          <w:szCs w:val="26"/>
        </w:rPr>
      </w:pPr>
    </w:p>
    <w:p w:rsidR="0007698C" w:rsidRDefault="0007698C" w:rsidP="0007698C">
      <w:pPr>
        <w:spacing w:before="120"/>
        <w:jc w:val="center"/>
        <w:rPr>
          <w:b/>
          <w:sz w:val="28"/>
          <w:szCs w:val="28"/>
        </w:rPr>
      </w:pPr>
      <w:r>
        <w:rPr>
          <w:b/>
        </w:rPr>
        <w:t>2.1.1. Жилые зоны</w:t>
      </w:r>
    </w:p>
    <w:p w:rsidR="0007698C" w:rsidRDefault="0007698C" w:rsidP="0007698C">
      <w:pPr>
        <w:ind w:firstLine="709"/>
        <w:jc w:val="both"/>
        <w:rPr>
          <w:bCs/>
          <w:sz w:val="26"/>
          <w:szCs w:val="26"/>
        </w:rPr>
      </w:pPr>
    </w:p>
    <w:p w:rsidR="0007698C" w:rsidRDefault="0007698C" w:rsidP="0007698C">
      <w:pPr>
        <w:ind w:firstLine="709"/>
        <w:jc w:val="both"/>
        <w:rPr>
          <w:b/>
          <w:bCs/>
          <w:sz w:val="26"/>
          <w:szCs w:val="26"/>
        </w:rPr>
      </w:pPr>
      <w:r>
        <w:rPr>
          <w:b/>
          <w:bCs/>
          <w:sz w:val="26"/>
          <w:szCs w:val="26"/>
        </w:rPr>
        <w:t>Нормативы общей площади территорий для размещения объектов жилой застройки</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Для предварительного определения общих размеров жилых зон допускается принимать укрупненный показатель для сельских поселений с преимущественно усадебной застройкой в расчете на 1000 чел. в - 40 гектаров.</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Жилые образования территорий малоэтажного жилищного строительства Серебрянского сельсовета должны состоять, как правило, из жилых домов одноквартирных и блокированных с </w:t>
      </w:r>
      <w:proofErr w:type="spellStart"/>
      <w:r>
        <w:rPr>
          <w:rFonts w:ascii="Times New Roman" w:hAnsi="Times New Roman" w:cs="Times New Roman"/>
          <w:sz w:val="26"/>
          <w:szCs w:val="26"/>
        </w:rPr>
        <w:t>приквартирными</w:t>
      </w:r>
      <w:proofErr w:type="spellEnd"/>
      <w:r>
        <w:rPr>
          <w:rFonts w:ascii="Times New Roman" w:hAnsi="Times New Roman" w:cs="Times New Roman"/>
          <w:sz w:val="26"/>
          <w:szCs w:val="26"/>
        </w:rPr>
        <w:t xml:space="preserve"> (усадебными) участками. Допускается применение домов секционного типа и других многоквартирных (высотой до 3-х этажей) с градостроительным регулированием.</w:t>
      </w:r>
    </w:p>
    <w:p w:rsidR="0007698C" w:rsidRDefault="0007698C" w:rsidP="0007698C">
      <w:pPr>
        <w:pStyle w:val="ConsPlusNormal"/>
        <w:ind w:firstLine="540"/>
        <w:jc w:val="both"/>
        <w:rPr>
          <w:rFonts w:ascii="Times New Roman" w:hAnsi="Times New Roman" w:cs="Times New Roman"/>
          <w:bCs/>
          <w:sz w:val="26"/>
          <w:szCs w:val="26"/>
        </w:rPr>
      </w:pPr>
      <w:r>
        <w:rPr>
          <w:rFonts w:ascii="Times New Roman" w:hAnsi="Times New Roman" w:cs="Times New Roman"/>
          <w:sz w:val="26"/>
          <w:szCs w:val="26"/>
        </w:rPr>
        <w:t xml:space="preserve">Предельный размер земельного участка для усадебных, </w:t>
      </w:r>
      <w:proofErr w:type="spellStart"/>
      <w:proofErr w:type="gramStart"/>
      <w:r>
        <w:rPr>
          <w:rFonts w:ascii="Times New Roman" w:hAnsi="Times New Roman" w:cs="Times New Roman"/>
          <w:sz w:val="26"/>
          <w:szCs w:val="26"/>
        </w:rPr>
        <w:t>одно-двухквартирных</w:t>
      </w:r>
      <w:proofErr w:type="spellEnd"/>
      <w:proofErr w:type="gramEnd"/>
      <w:r>
        <w:rPr>
          <w:bCs/>
          <w:sz w:val="26"/>
          <w:szCs w:val="26"/>
        </w:rPr>
        <w:t xml:space="preserve"> </w:t>
      </w:r>
      <w:r>
        <w:rPr>
          <w:rFonts w:ascii="Times New Roman" w:hAnsi="Times New Roman" w:cs="Times New Roman"/>
          <w:bCs/>
          <w:sz w:val="26"/>
          <w:szCs w:val="26"/>
        </w:rPr>
        <w:t>жилых домов устанавливается 1500 кв.м.</w:t>
      </w:r>
    </w:p>
    <w:p w:rsidR="0007698C" w:rsidRDefault="0007698C" w:rsidP="0007698C">
      <w:pPr>
        <w:ind w:firstLine="567"/>
        <w:jc w:val="both"/>
        <w:rPr>
          <w:bCs/>
          <w:sz w:val="26"/>
          <w:szCs w:val="26"/>
        </w:rPr>
      </w:pPr>
      <w:r>
        <w:rPr>
          <w:rFonts w:eastAsia="Arial"/>
          <w:sz w:val="26"/>
          <w:szCs w:val="26"/>
          <w:lang w:eastAsia="ar-SA"/>
        </w:rPr>
        <w:t>Предельный размер земельного участка для многоквартирных блокированных</w:t>
      </w:r>
      <w:r>
        <w:rPr>
          <w:bCs/>
          <w:sz w:val="26"/>
          <w:szCs w:val="26"/>
        </w:rPr>
        <w:t xml:space="preserve"> жилых домов устанавливается 800 кв.м. в расчете на каждую жилую ячейку.</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Границы, площади и режим использования земельных участков при многоквартирных жилых домах секционного типа определяются проектной документацией с учетом законодательства Российской Федерации и нормативных правовых актов субъекта Российской Федерации.</w:t>
      </w:r>
    </w:p>
    <w:p w:rsidR="0007698C" w:rsidRDefault="0007698C" w:rsidP="0007698C">
      <w:pPr>
        <w:ind w:firstLine="709"/>
        <w:jc w:val="both"/>
        <w:rPr>
          <w:b/>
          <w:bCs/>
          <w:sz w:val="26"/>
          <w:szCs w:val="26"/>
        </w:rPr>
      </w:pPr>
      <w:r>
        <w:rPr>
          <w:b/>
          <w:bCs/>
          <w:sz w:val="26"/>
          <w:szCs w:val="26"/>
        </w:rPr>
        <w:t>Нормативы жилищной обеспеченности</w:t>
      </w:r>
    </w:p>
    <w:p w:rsidR="0007698C" w:rsidRDefault="0007698C" w:rsidP="0007698C">
      <w:pPr>
        <w:ind w:firstLine="709"/>
        <w:jc w:val="both"/>
        <w:rPr>
          <w:bCs/>
          <w:sz w:val="26"/>
          <w:szCs w:val="26"/>
        </w:rPr>
      </w:pPr>
      <w:r>
        <w:rPr>
          <w:bCs/>
          <w:sz w:val="26"/>
          <w:szCs w:val="26"/>
        </w:rPr>
        <w:t>Норматив жилищной обеспеченности следует принимать 18 кв. метров на 1 человека (не менее).</w:t>
      </w:r>
    </w:p>
    <w:p w:rsidR="0007698C" w:rsidRDefault="0007698C" w:rsidP="0007698C">
      <w:pPr>
        <w:ind w:firstLine="709"/>
        <w:jc w:val="both"/>
        <w:rPr>
          <w:b/>
          <w:bCs/>
          <w:sz w:val="26"/>
          <w:szCs w:val="26"/>
        </w:rPr>
      </w:pPr>
      <w:r>
        <w:rPr>
          <w:b/>
          <w:bCs/>
          <w:sz w:val="26"/>
          <w:szCs w:val="26"/>
        </w:rPr>
        <w:t>Планировка и застройка приусадебных (</w:t>
      </w:r>
      <w:proofErr w:type="spellStart"/>
      <w:r>
        <w:rPr>
          <w:b/>
          <w:bCs/>
          <w:sz w:val="26"/>
          <w:szCs w:val="26"/>
        </w:rPr>
        <w:t>приквартирных</w:t>
      </w:r>
      <w:proofErr w:type="spellEnd"/>
      <w:r>
        <w:rPr>
          <w:b/>
          <w:bCs/>
          <w:sz w:val="26"/>
          <w:szCs w:val="26"/>
        </w:rPr>
        <w:t>) участков</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Приусадебный участок при жилых домах предназначен для жилых и хозяйственных построек, огорода, сада, для личного подсобного хозяйства. Размещение построек и сооружений определенным образом регламентируется.</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Усадебный, </w:t>
      </w:r>
      <w:proofErr w:type="spellStart"/>
      <w:proofErr w:type="gramStart"/>
      <w:r>
        <w:rPr>
          <w:rFonts w:ascii="Times New Roman" w:hAnsi="Times New Roman" w:cs="Times New Roman"/>
          <w:sz w:val="26"/>
          <w:szCs w:val="26"/>
        </w:rPr>
        <w:t>одно-двухквартирный</w:t>
      </w:r>
      <w:proofErr w:type="spellEnd"/>
      <w:proofErr w:type="gramEnd"/>
      <w:r>
        <w:rPr>
          <w:rFonts w:ascii="Times New Roman" w:hAnsi="Times New Roman" w:cs="Times New Roman"/>
          <w:sz w:val="26"/>
          <w:szCs w:val="26"/>
        </w:rPr>
        <w:t xml:space="preserve">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lastRenderedPageBreak/>
        <w:t>На территориях малоэтажной застройки (на которых разрешено содержание скота) допускается предусматривать на приусадебных (</w:t>
      </w:r>
      <w:proofErr w:type="spellStart"/>
      <w:r>
        <w:rPr>
          <w:rFonts w:ascii="Times New Roman" w:hAnsi="Times New Roman" w:cs="Times New Roman"/>
          <w:sz w:val="26"/>
          <w:szCs w:val="26"/>
        </w:rPr>
        <w:t>приквартирных</w:t>
      </w:r>
      <w:proofErr w:type="spellEnd"/>
      <w:r>
        <w:rPr>
          <w:rFonts w:ascii="Times New Roman" w:hAnsi="Times New Roman" w:cs="Times New Roman"/>
          <w:sz w:val="26"/>
          <w:szCs w:val="26"/>
        </w:rPr>
        <w:t>) земельных участках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До границы соседнего приусадебного (</w:t>
      </w:r>
      <w:proofErr w:type="spellStart"/>
      <w:r>
        <w:rPr>
          <w:rFonts w:ascii="Times New Roman" w:hAnsi="Times New Roman" w:cs="Times New Roman"/>
          <w:sz w:val="26"/>
          <w:szCs w:val="26"/>
        </w:rPr>
        <w:t>приквартирного</w:t>
      </w:r>
      <w:proofErr w:type="spellEnd"/>
      <w:r>
        <w:rPr>
          <w:rFonts w:ascii="Times New Roman" w:hAnsi="Times New Roman" w:cs="Times New Roman"/>
          <w:sz w:val="26"/>
          <w:szCs w:val="26"/>
        </w:rPr>
        <w:t>) участка расстояния по санитарно-бытовым условиям должны быть не менее: от усадебного, одн</w:t>
      </w:r>
      <w:proofErr w:type="gramStart"/>
      <w:r>
        <w:rPr>
          <w:rFonts w:ascii="Times New Roman" w:hAnsi="Times New Roman" w:cs="Times New Roman"/>
          <w:sz w:val="26"/>
          <w:szCs w:val="26"/>
        </w:rPr>
        <w:t>о-</w:t>
      </w:r>
      <w:proofErr w:type="gramEnd"/>
      <w:r>
        <w:rPr>
          <w:rFonts w:ascii="Times New Roman" w:hAnsi="Times New Roman" w:cs="Times New Roman"/>
          <w:sz w:val="26"/>
          <w:szCs w:val="26"/>
        </w:rPr>
        <w:t xml:space="preserve"> двухквартирного и блокированного дома - 3 м; от постройки для содержания скота и птицы - 4 м; от других построек (бани, гаража и др.) - 1 м.</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В сложившейся застройке, при ширине земельного участка </w:t>
      </w:r>
      <w:smartTag w:uri="urn:schemas-microsoft-com:office:smarttags" w:element="metricconverter">
        <w:smartTagPr>
          <w:attr w:name="ProductID" w:val="12 метров"/>
        </w:smartTagPr>
        <w:r>
          <w:rPr>
            <w:rFonts w:ascii="Times New Roman" w:hAnsi="Times New Roman" w:cs="Times New Roman"/>
            <w:sz w:val="26"/>
            <w:szCs w:val="26"/>
          </w:rPr>
          <w:t>12 метров</w:t>
        </w:r>
      </w:smartTag>
      <w:r>
        <w:rPr>
          <w:rFonts w:ascii="Times New Roman" w:hAnsi="Times New Roman" w:cs="Times New Roman"/>
          <w:sz w:val="26"/>
          <w:szCs w:val="26"/>
        </w:rPr>
        <w:t xml:space="preserve"> и менее (вдоль улицы), для строительства жилого дома минимальный отступ от границы соседнего участка составляет не менее:</w:t>
      </w:r>
    </w:p>
    <w:p w:rsidR="0007698C" w:rsidRDefault="0007698C" w:rsidP="0007698C">
      <w:pPr>
        <w:pStyle w:val="ConsPlusNormal"/>
        <w:ind w:firstLine="540"/>
        <w:jc w:val="both"/>
        <w:rPr>
          <w:rFonts w:ascii="Times New Roman" w:hAnsi="Times New Roman" w:cs="Times New Roman"/>
          <w:sz w:val="26"/>
          <w:szCs w:val="26"/>
        </w:rPr>
      </w:pPr>
      <w:smartTag w:uri="urn:schemas-microsoft-com:office:smarttags" w:element="metricconverter">
        <w:smartTagPr>
          <w:attr w:name="ProductID" w:val="1,0 м"/>
        </w:smartTagPr>
        <w:r>
          <w:rPr>
            <w:rFonts w:ascii="Times New Roman" w:hAnsi="Times New Roman" w:cs="Times New Roman"/>
            <w:sz w:val="26"/>
            <w:szCs w:val="26"/>
          </w:rPr>
          <w:t>1,0 м</w:t>
        </w:r>
      </w:smartTag>
      <w:r>
        <w:rPr>
          <w:rFonts w:ascii="Times New Roman" w:hAnsi="Times New Roman" w:cs="Times New Roman"/>
          <w:sz w:val="26"/>
          <w:szCs w:val="26"/>
        </w:rPr>
        <w:t xml:space="preserve"> - для одноэтажного жилого дома;</w:t>
      </w:r>
    </w:p>
    <w:p w:rsidR="0007698C" w:rsidRDefault="0007698C" w:rsidP="0007698C">
      <w:pPr>
        <w:pStyle w:val="ConsPlusNormal"/>
        <w:ind w:firstLine="540"/>
        <w:jc w:val="both"/>
        <w:rPr>
          <w:rFonts w:ascii="Times New Roman" w:hAnsi="Times New Roman" w:cs="Times New Roman"/>
          <w:sz w:val="26"/>
          <w:szCs w:val="26"/>
        </w:rPr>
      </w:pPr>
      <w:smartTag w:uri="urn:schemas-microsoft-com:office:smarttags" w:element="metricconverter">
        <w:smartTagPr>
          <w:attr w:name="ProductID" w:val="1,5 м"/>
        </w:smartTagPr>
        <w:r>
          <w:rPr>
            <w:rFonts w:ascii="Times New Roman" w:hAnsi="Times New Roman" w:cs="Times New Roman"/>
            <w:sz w:val="26"/>
            <w:szCs w:val="26"/>
          </w:rPr>
          <w:t>1,5 м</w:t>
        </w:r>
      </w:smartTag>
      <w:r>
        <w:rPr>
          <w:rFonts w:ascii="Times New Roman" w:hAnsi="Times New Roman" w:cs="Times New Roman"/>
          <w:sz w:val="26"/>
          <w:szCs w:val="26"/>
        </w:rPr>
        <w:t xml:space="preserve"> - для двухэтажного жилого дома; при условии, что расстояние до расположенного на соседнем земельном участке жилого дома не менее </w:t>
      </w:r>
      <w:smartTag w:uri="urn:schemas-microsoft-com:office:smarttags" w:element="metricconverter">
        <w:smartTagPr>
          <w:attr w:name="ProductID" w:val="5 м"/>
        </w:smartTagPr>
        <w:r>
          <w:rPr>
            <w:rFonts w:ascii="Times New Roman" w:hAnsi="Times New Roman" w:cs="Times New Roman"/>
            <w:sz w:val="26"/>
            <w:szCs w:val="26"/>
          </w:rPr>
          <w:t>5 м</w:t>
        </w:r>
      </w:smartTag>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Постройки для содержания скота и птицы допускается пристраивать только к усадебным </w:t>
      </w:r>
      <w:proofErr w:type="spellStart"/>
      <w:proofErr w:type="gramStart"/>
      <w:r>
        <w:rPr>
          <w:rFonts w:ascii="Times New Roman" w:hAnsi="Times New Roman" w:cs="Times New Roman"/>
          <w:sz w:val="26"/>
          <w:szCs w:val="26"/>
        </w:rPr>
        <w:t>одно-двухквартирным</w:t>
      </w:r>
      <w:proofErr w:type="spellEnd"/>
      <w:proofErr w:type="gramEnd"/>
      <w:r>
        <w:rPr>
          <w:rFonts w:ascii="Times New Roman" w:hAnsi="Times New Roman" w:cs="Times New Roman"/>
          <w:sz w:val="26"/>
          <w:szCs w:val="26"/>
        </w:rPr>
        <w:t xml:space="preserve">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На территориях с застройкой усадебными, </w:t>
      </w:r>
      <w:proofErr w:type="spellStart"/>
      <w:proofErr w:type="gramStart"/>
      <w:r>
        <w:rPr>
          <w:rFonts w:ascii="Times New Roman" w:hAnsi="Times New Roman" w:cs="Times New Roman"/>
          <w:sz w:val="26"/>
          <w:szCs w:val="26"/>
        </w:rPr>
        <w:t>одно-двухквартирными</w:t>
      </w:r>
      <w:proofErr w:type="spellEnd"/>
      <w:proofErr w:type="gramEnd"/>
      <w:r>
        <w:rPr>
          <w:rFonts w:ascii="Times New Roman" w:hAnsi="Times New Roman" w:cs="Times New Roman"/>
          <w:sz w:val="26"/>
          <w:szCs w:val="26"/>
        </w:rPr>
        <w:t xml:space="preserve"> домами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6 м.</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В сложившейся застройке, при отсутствии других вариантов размещения жилого дома, допускается уменьшать это расстояние до </w:t>
      </w:r>
      <w:smartTag w:uri="urn:schemas-microsoft-com:office:smarttags" w:element="metricconverter">
        <w:smartTagPr>
          <w:attr w:name="ProductID" w:val="2 м"/>
        </w:smartTagPr>
        <w:r>
          <w:rPr>
            <w:rFonts w:ascii="Times New Roman" w:hAnsi="Times New Roman" w:cs="Times New Roman"/>
            <w:sz w:val="26"/>
            <w:szCs w:val="26"/>
          </w:rPr>
          <w:t>2 м</w:t>
        </w:r>
      </w:smartTag>
      <w:r>
        <w:rPr>
          <w:rFonts w:ascii="Times New Roman" w:hAnsi="Times New Roman" w:cs="Times New Roman"/>
          <w:sz w:val="26"/>
          <w:szCs w:val="26"/>
        </w:rPr>
        <w:t>., при условии соблюдения противопожарных норм и требований по инсоляции и освещенности, подтвержденных расчетами, выполненными проектной организацией, имеющей допуски к выполнению соответствующих работ.</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Вспомогательные строения, за исключением гаражей, размещать со стороны улиц не допускается. Допускается блокировка жилых домов, а также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Изменение общего рельефа приусадебного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а также территорий общего пользования (дорог и проездов) не допускается. При необходимости изменения рельефа должны быть выполнены мероприятия по недопущению возможных негативных последствий.</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Высоту и конструкции ограждения земельных участков индивидуальных жилых домов принимать с учетом соблюдения требований Администрации сельсовета и по согласованию с архитектором поселения. Максимально допустимая высота ограждения – 2м. Допускается устройство функционально оправданных участков сплошного ограждения (в дворовой части домовладений, в местах интенсивного движения транспорта, размещения мусорных площадок, септиков и др.).</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По границе с соседним земельным участком ограждения должны быть проветриваемые на высоту не менее 0,3 м от уровня земли и высотой не более 2м. По взаимному (удостоверенному нотариально или Администрацией поселения) согласию </w:t>
      </w:r>
      <w:r>
        <w:rPr>
          <w:rFonts w:ascii="Times New Roman" w:hAnsi="Times New Roman" w:cs="Times New Roman"/>
          <w:sz w:val="26"/>
          <w:szCs w:val="26"/>
        </w:rPr>
        <w:lastRenderedPageBreak/>
        <w:t>смежных землепользователей допускается устройство сплошных ограждений в части земельных участков.</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Отдельные хозяйственные площадки (необходимые нескольким домохозяйствам) в зонах усадебной </w:t>
      </w:r>
      <w:proofErr w:type="gramStart"/>
      <w:r>
        <w:rPr>
          <w:rFonts w:ascii="Times New Roman" w:hAnsi="Times New Roman" w:cs="Times New Roman"/>
          <w:sz w:val="26"/>
          <w:szCs w:val="26"/>
        </w:rPr>
        <w:t>застройки</w:t>
      </w:r>
      <w:proofErr w:type="gramEnd"/>
      <w:r>
        <w:rPr>
          <w:rFonts w:ascii="Times New Roman" w:hAnsi="Times New Roman" w:cs="Times New Roman"/>
          <w:sz w:val="26"/>
          <w:szCs w:val="26"/>
        </w:rPr>
        <w:t xml:space="preserve"> возможно предусматривать на землях общего пользования, так площадки для мусоросборников - из расчета 1 контейнер на 10-15 домов.</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Расстояние от площадок с контейнерами до границ участков жилых домов должно быть не менее 5 м, до детских учреждений должно быть не менее 15 м</w:t>
      </w:r>
    </w:p>
    <w:p w:rsidR="0007698C" w:rsidRDefault="0007698C" w:rsidP="0007698C">
      <w:pPr>
        <w:pStyle w:val="ConsPlusNormal"/>
        <w:ind w:firstLine="540"/>
        <w:jc w:val="both"/>
        <w:rPr>
          <w:rFonts w:ascii="Times New Roman" w:hAnsi="Times New Roman" w:cs="Times New Roman"/>
          <w:sz w:val="26"/>
          <w:szCs w:val="26"/>
        </w:rPr>
      </w:pPr>
    </w:p>
    <w:p w:rsidR="0007698C" w:rsidRDefault="0007698C" w:rsidP="0007698C">
      <w:pPr>
        <w:pStyle w:val="ConsPlusNormal"/>
        <w:ind w:firstLine="539"/>
        <w:jc w:val="center"/>
        <w:rPr>
          <w:rFonts w:ascii="Times New Roman" w:hAnsi="Times New Roman" w:cs="Times New Roman"/>
          <w:b/>
          <w:sz w:val="28"/>
          <w:szCs w:val="28"/>
        </w:rPr>
      </w:pPr>
      <w:r>
        <w:rPr>
          <w:rFonts w:ascii="Times New Roman" w:hAnsi="Times New Roman" w:cs="Times New Roman"/>
          <w:b/>
          <w:sz w:val="28"/>
          <w:szCs w:val="28"/>
        </w:rPr>
        <w:t>2.1.2. Общественно–деловые зоны</w:t>
      </w:r>
    </w:p>
    <w:p w:rsidR="0007698C" w:rsidRDefault="0007698C" w:rsidP="0007698C">
      <w:pPr>
        <w:pStyle w:val="ConsPlusNormal"/>
        <w:ind w:firstLine="540"/>
        <w:jc w:val="both"/>
        <w:rPr>
          <w:rFonts w:ascii="Times New Roman" w:hAnsi="Times New Roman" w:cs="Times New Roman"/>
          <w:sz w:val="26"/>
          <w:szCs w:val="26"/>
        </w:rPr>
      </w:pP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Общественно–деловые зоны на территории Серебрянского сельсовета предназначены для размещения административных зданий, объектов культуры, торговли, общественного питания, социального и </w:t>
      </w:r>
      <w:proofErr w:type="spellStart"/>
      <w:r>
        <w:rPr>
          <w:rFonts w:ascii="Times New Roman" w:hAnsi="Times New Roman" w:cs="Times New Roman"/>
          <w:sz w:val="26"/>
          <w:szCs w:val="26"/>
        </w:rPr>
        <w:t>коммунально</w:t>
      </w:r>
      <w:proofErr w:type="spellEnd"/>
      <w:r>
        <w:rPr>
          <w:rFonts w:ascii="Times New Roman" w:hAnsi="Times New Roman" w:cs="Times New Roman"/>
          <w:sz w:val="26"/>
          <w:szCs w:val="26"/>
        </w:rPr>
        <w:t xml:space="preserve"> – бытового назначения, предпринимательской деятельности, культовых зданий, стоянок автомобильного транспорта, объектов делового и финансового назначения. Здесь могут размещаться объекты здравоохранения, объекты дошкольного и среднего образования, среднего профессионального образования и иные объекты, связанные с обеспечением жизнедеятельности населения.</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Общественно-деловые зоны в сельской местности чаще всего представляют собой общественные центры. В Серебрянском сельсовете общественные центры могут быть выявлены в поселках </w:t>
      </w:r>
      <w:proofErr w:type="spellStart"/>
      <w:r>
        <w:rPr>
          <w:rFonts w:ascii="Times New Roman" w:hAnsi="Times New Roman" w:cs="Times New Roman"/>
          <w:sz w:val="26"/>
          <w:szCs w:val="26"/>
        </w:rPr>
        <w:t>Князевский</w:t>
      </w:r>
      <w:proofErr w:type="spellEnd"/>
      <w:r>
        <w:rPr>
          <w:rFonts w:ascii="Times New Roman" w:hAnsi="Times New Roman" w:cs="Times New Roman"/>
          <w:sz w:val="26"/>
          <w:szCs w:val="26"/>
        </w:rPr>
        <w:t xml:space="preserve"> и </w:t>
      </w:r>
      <w:proofErr w:type="spellStart"/>
      <w:r>
        <w:rPr>
          <w:rFonts w:ascii="Times New Roman" w:hAnsi="Times New Roman" w:cs="Times New Roman"/>
          <w:sz w:val="26"/>
          <w:szCs w:val="26"/>
        </w:rPr>
        <w:t>Сарыкамышка</w:t>
      </w:r>
      <w:proofErr w:type="spellEnd"/>
      <w:r>
        <w:rPr>
          <w:rFonts w:ascii="Times New Roman" w:hAnsi="Times New Roman" w:cs="Times New Roman"/>
          <w:sz w:val="26"/>
          <w:szCs w:val="26"/>
        </w:rPr>
        <w:t xml:space="preserve">, в селе </w:t>
      </w:r>
      <w:proofErr w:type="spellStart"/>
      <w:r>
        <w:rPr>
          <w:rFonts w:ascii="Times New Roman" w:hAnsi="Times New Roman" w:cs="Times New Roman"/>
          <w:sz w:val="26"/>
          <w:szCs w:val="26"/>
        </w:rPr>
        <w:t>Серебрянское</w:t>
      </w:r>
      <w:proofErr w:type="spellEnd"/>
      <w:r>
        <w:rPr>
          <w:rFonts w:ascii="Times New Roman" w:hAnsi="Times New Roman" w:cs="Times New Roman"/>
          <w:sz w:val="26"/>
          <w:szCs w:val="26"/>
        </w:rPr>
        <w:t xml:space="preserve"> общественный центр выполняет функции центра сельсовета. Состав и местоположение общественных центров принимаются с учетом величины населенного пункта, его роли в системе расселения и функционально планировочной организации территории.</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В перечень объектов капитального строительства, разрешенных для размещения в общественно–деловых зонах, могут включаться жилые дома, гостиницы, гаражи, объекты индустрии развлечений при отсутствии ограничений на их размещение.</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В общественно–деловых зонах допускается размещать производственные предприятия, площадью не более 100 кв. м., находящиеся во встроенных, и встроено – пристроенных помещениях, экологически безопасные и не имеющие санитарно–защитных зон.</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Интенсивность использования территории общественно-деловой зоны характеризуется плотностью застройки (тыс. кв. м/</w:t>
      </w:r>
      <w:proofErr w:type="gramStart"/>
      <w:r>
        <w:rPr>
          <w:rFonts w:ascii="Times New Roman" w:hAnsi="Times New Roman" w:cs="Times New Roman"/>
          <w:sz w:val="26"/>
          <w:szCs w:val="26"/>
        </w:rPr>
        <w:t>га</w:t>
      </w:r>
      <w:proofErr w:type="gramEnd"/>
      <w:r>
        <w:rPr>
          <w:rFonts w:ascii="Times New Roman" w:hAnsi="Times New Roman" w:cs="Times New Roman"/>
          <w:sz w:val="26"/>
          <w:szCs w:val="26"/>
        </w:rPr>
        <w:t xml:space="preserve">) и процентом </w:t>
      </w:r>
      <w:proofErr w:type="spellStart"/>
      <w:r>
        <w:rPr>
          <w:rFonts w:ascii="Times New Roman" w:hAnsi="Times New Roman" w:cs="Times New Roman"/>
          <w:sz w:val="26"/>
          <w:szCs w:val="26"/>
        </w:rPr>
        <w:t>застроенности</w:t>
      </w:r>
      <w:proofErr w:type="spellEnd"/>
      <w:r>
        <w:rPr>
          <w:rFonts w:ascii="Times New Roman" w:hAnsi="Times New Roman" w:cs="Times New Roman"/>
          <w:sz w:val="26"/>
          <w:szCs w:val="26"/>
        </w:rPr>
        <w:t xml:space="preserve"> территории.</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Расчет количества и вместимости организаций, расположенных в общественно – деловой зоне, их размещение следует производить по социальным нормативам, исходя из функционального назначения объекта, в соответствии с ниже приведенными показателями минимально допустимого уровня обеспеченности объектами местного значения.</w:t>
      </w:r>
    </w:p>
    <w:p w:rsidR="0007698C" w:rsidRDefault="0007698C" w:rsidP="0007698C">
      <w:pPr>
        <w:pStyle w:val="ConsPlusNormal"/>
        <w:ind w:firstLine="540"/>
        <w:jc w:val="both"/>
        <w:rPr>
          <w:rFonts w:ascii="Times New Roman" w:hAnsi="Times New Roman" w:cs="Times New Roman"/>
          <w:sz w:val="26"/>
          <w:szCs w:val="26"/>
        </w:rPr>
      </w:pPr>
    </w:p>
    <w:p w:rsidR="0007698C" w:rsidRDefault="0007698C" w:rsidP="0007698C">
      <w:pPr>
        <w:ind w:firstLine="567"/>
        <w:jc w:val="both"/>
        <w:rPr>
          <w:rFonts w:eastAsia="Arial"/>
          <w:b/>
          <w:sz w:val="28"/>
          <w:szCs w:val="28"/>
          <w:lang w:eastAsia="ar-SA"/>
        </w:rPr>
      </w:pPr>
      <w:r>
        <w:rPr>
          <w:b/>
        </w:rPr>
        <w:br w:type="page"/>
      </w:r>
    </w:p>
    <w:p w:rsidR="0007698C" w:rsidRDefault="0007698C" w:rsidP="0007698C">
      <w:pPr>
        <w:pStyle w:val="ConsPlusNormal"/>
        <w:ind w:firstLine="540"/>
        <w:jc w:val="center"/>
        <w:rPr>
          <w:rFonts w:ascii="Times New Roman" w:eastAsia="Arial" w:hAnsi="Times New Roman" w:cs="Times New Roman"/>
          <w:sz w:val="28"/>
          <w:szCs w:val="28"/>
          <w:lang w:eastAsia="ar-SA"/>
        </w:rPr>
      </w:pPr>
      <w:r>
        <w:rPr>
          <w:rFonts w:ascii="Times New Roman" w:hAnsi="Times New Roman" w:cs="Times New Roman"/>
          <w:b/>
          <w:sz w:val="28"/>
          <w:szCs w:val="28"/>
        </w:rPr>
        <w:lastRenderedPageBreak/>
        <w:t>2.1.3. Зоны рекреационного назначения</w:t>
      </w:r>
    </w:p>
    <w:p w:rsidR="0007698C" w:rsidRDefault="0007698C" w:rsidP="0007698C">
      <w:pPr>
        <w:pStyle w:val="ConsPlusNormal"/>
        <w:ind w:firstLine="540"/>
        <w:jc w:val="both"/>
        <w:rPr>
          <w:rFonts w:ascii="Times New Roman" w:hAnsi="Times New Roman" w:cs="Times New Roman"/>
          <w:sz w:val="26"/>
          <w:szCs w:val="26"/>
        </w:rPr>
      </w:pP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 xml:space="preserve">Зоны рекреационного назначения </w:t>
      </w:r>
      <w:proofErr w:type="gramStart"/>
      <w:r>
        <w:rPr>
          <w:rFonts w:ascii="Times New Roman" w:hAnsi="Times New Roman" w:cs="Times New Roman"/>
          <w:sz w:val="26"/>
          <w:szCs w:val="26"/>
        </w:rPr>
        <w:t>предназначена</w:t>
      </w:r>
      <w:proofErr w:type="gramEnd"/>
      <w:r>
        <w:rPr>
          <w:rFonts w:ascii="Times New Roman" w:hAnsi="Times New Roman" w:cs="Times New Roman"/>
          <w:sz w:val="26"/>
          <w:szCs w:val="26"/>
        </w:rPr>
        <w:t xml:space="preserve"> для организации массового отдыха населения, туризма, занятия физической культурой и спортом, а также для улучшения экологической обстановки, проведения мероприятий на открытом воздухе. Зоны рекреационного назначения включают в себя парки, сады, лесопарки, бульвары, зеленые массивы перед общественными зданиями, водоемы и иные объекты, используемые в рекреационных целях и формирующие систему  открытых пространств.</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Рекреационные зоны необходимо формировать во взаимосвязи с прилегающими лесами, зелеными зонами, землями сельскохозяйственного назначения, озеленением при объектах, создавая взаимоувязанный природный комплекс.</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Рекреационные зоны формируются преимущественно на землях общего пользования</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На территориях рекреационных зон не допускается строительство новых и расширение действующих промышленных, коммунально-складских, общественно-деловых и других объектов.</w:t>
      </w:r>
    </w:p>
    <w:p w:rsidR="0007698C" w:rsidRDefault="0007698C" w:rsidP="0007698C">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.Дорожную сеть ландшафтно-рекреационных территорий (</w:t>
      </w:r>
      <w:proofErr w:type="spellStart"/>
      <w:r>
        <w:rPr>
          <w:rFonts w:ascii="Times New Roman" w:hAnsi="Times New Roman" w:cs="Times New Roman"/>
          <w:sz w:val="26"/>
          <w:szCs w:val="26"/>
        </w:rPr>
        <w:t>доржки</w:t>
      </w:r>
      <w:proofErr w:type="spellEnd"/>
      <w:r>
        <w:rPr>
          <w:rFonts w:ascii="Times New Roman" w:hAnsi="Times New Roman" w:cs="Times New Roman"/>
          <w:sz w:val="26"/>
          <w:szCs w:val="26"/>
        </w:rPr>
        <w:t xml:space="preserve">, аллеи, бульвары) следует трассировать по возможности с минимальными уклонами в соответствии с направлениями основных путей движения пешеходов. Ширина дорожки должна быть кратной </w:t>
      </w:r>
      <w:smartTag w:uri="urn:schemas-microsoft-com:office:smarttags" w:element="metricconverter">
        <w:smartTagPr>
          <w:attr w:name="ProductID" w:val="0,75 м"/>
        </w:smartTagPr>
        <w:r>
          <w:rPr>
            <w:rFonts w:ascii="Times New Roman" w:hAnsi="Times New Roman" w:cs="Times New Roman"/>
            <w:sz w:val="26"/>
            <w:szCs w:val="26"/>
          </w:rPr>
          <w:t>0,75 м</w:t>
        </w:r>
      </w:smartTag>
      <w:r>
        <w:rPr>
          <w:rFonts w:ascii="Times New Roman" w:hAnsi="Times New Roman" w:cs="Times New Roman"/>
          <w:sz w:val="26"/>
          <w:szCs w:val="26"/>
        </w:rPr>
        <w:t xml:space="preserve"> (ширина полосы движения одного человека).</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Озелененные территории общего пользования должны быть благоустроены и могут быть оборудованы малыми архитектурными формами, лестницами, беседками, скамейками.</w:t>
      </w:r>
    </w:p>
    <w:p w:rsidR="0007698C" w:rsidRDefault="0007698C" w:rsidP="0007698C">
      <w:pPr>
        <w:pStyle w:val="ConsPlusNormal"/>
        <w:ind w:firstLine="540"/>
        <w:jc w:val="both"/>
        <w:rPr>
          <w:rFonts w:ascii="Times New Roman" w:hAnsi="Times New Roman" w:cs="Times New Roman"/>
          <w:sz w:val="26"/>
          <w:szCs w:val="26"/>
        </w:rPr>
      </w:pPr>
    </w:p>
    <w:p w:rsidR="0007698C" w:rsidRDefault="0007698C" w:rsidP="0007698C">
      <w:pPr>
        <w:ind w:firstLine="567"/>
        <w:jc w:val="center"/>
        <w:rPr>
          <w:b/>
          <w:bCs/>
          <w:sz w:val="26"/>
          <w:szCs w:val="26"/>
        </w:rPr>
      </w:pPr>
      <w:r>
        <w:rPr>
          <w:b/>
        </w:rPr>
        <w:t>2.2. Нормативы градостроительного проектирования производственной территории</w:t>
      </w:r>
    </w:p>
    <w:p w:rsidR="0007698C" w:rsidRDefault="0007698C" w:rsidP="0007698C">
      <w:pPr>
        <w:pStyle w:val="ConsPlusNormal"/>
        <w:ind w:firstLine="540"/>
        <w:jc w:val="both"/>
        <w:rPr>
          <w:rFonts w:ascii="Times New Roman" w:hAnsi="Times New Roman" w:cs="Times New Roman"/>
          <w:sz w:val="26"/>
          <w:szCs w:val="26"/>
        </w:rPr>
      </w:pPr>
    </w:p>
    <w:p w:rsidR="0007698C" w:rsidRDefault="0007698C" w:rsidP="0007698C">
      <w:pPr>
        <w:pStyle w:val="ConsPlusNormal"/>
        <w:ind w:firstLine="540"/>
        <w:jc w:val="center"/>
        <w:rPr>
          <w:rFonts w:ascii="Times New Roman" w:hAnsi="Times New Roman" w:cs="Times New Roman"/>
          <w:b/>
          <w:sz w:val="28"/>
          <w:szCs w:val="28"/>
        </w:rPr>
      </w:pPr>
      <w:r>
        <w:rPr>
          <w:rFonts w:ascii="Times New Roman" w:hAnsi="Times New Roman" w:cs="Times New Roman"/>
          <w:b/>
          <w:sz w:val="28"/>
          <w:szCs w:val="28"/>
        </w:rPr>
        <w:t>2.2.1. Производственные зоны</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Производственные зоны предназначены для размещения производственных организаций и предприятий различных форм собственности.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В границах населенных пунктов Серебрянского сельсовета допускается размещать производственные предприятия и объекты III, IV, V классов с установлением соответствующих санитарно–защитных зон.</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Предприятия и производственные организации необходимо  размещать только на территории, предусмотренной генеральным планом поселения, или проектом планировки. Размещение промышленных предприятий, содержащих опасные производственные объекты в соответствии с Законом РФ "О промышленной безопасности опасных производственных объектов" N 116-ФЗ от 21.07.1997, должно осуществляться с учетом потенциальной возможности аварий, а также с учетом локализации и ликвидации их последствий. Все вопросы размещения подобных предприятий необходимо согласовывать с субъектом федерации.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w:t>
      </w:r>
      <w:r>
        <w:rPr>
          <w:rFonts w:ascii="Times New Roman" w:hAnsi="Times New Roman" w:cs="Times New Roman"/>
          <w:sz w:val="26"/>
          <w:szCs w:val="26"/>
        </w:rPr>
        <w:lastRenderedPageBreak/>
        <w:t>санитарно-защитная зона (СЗЗ).</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Для объектов, являющихся источниками воздействия на среду обитания, разрабатывается проект обоснования размера СЗЗ в соответствии с требованиями </w:t>
      </w:r>
      <w:proofErr w:type="spellStart"/>
      <w:r>
        <w:rPr>
          <w:rFonts w:ascii="Times New Roman" w:hAnsi="Times New Roman" w:cs="Times New Roman"/>
          <w:sz w:val="26"/>
          <w:szCs w:val="26"/>
        </w:rPr>
        <w:t>СанПиН</w:t>
      </w:r>
      <w:proofErr w:type="spellEnd"/>
      <w:r>
        <w:rPr>
          <w:rFonts w:ascii="Times New Roman" w:hAnsi="Times New Roman" w:cs="Times New Roman"/>
          <w:sz w:val="26"/>
          <w:szCs w:val="26"/>
        </w:rPr>
        <w:t xml:space="preserve"> 2.2.1/2.1.1.1200-03 «Санитарно-защитные зоны и санитарная классификация предприятий, сооружений и иных объектов».</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В санитарно-защитной зоне не допускается размещать жилые здания, детские дошкольные учреждения, общеобразовательные школы, учреждения здравоохранения и отдыха, спортивные сооружения, сады, парки, садоводческие товарищества и огороды. </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Минимальную площадь озеленения санитарно-защитных зон следует принимать в зависимости от ширины зоны</w:t>
      </w:r>
      <w:proofErr w:type="gramStart"/>
      <w:r>
        <w:rPr>
          <w:rFonts w:ascii="Times New Roman" w:hAnsi="Times New Roman" w:cs="Times New Roman"/>
          <w:sz w:val="26"/>
          <w:szCs w:val="26"/>
        </w:rPr>
        <w:t>, %:</w:t>
      </w:r>
      <w:proofErr w:type="gramEnd"/>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           - до </w:t>
      </w:r>
      <w:smartTag w:uri="urn:schemas-microsoft-com:office:smarttags" w:element="metricconverter">
        <w:smartTagPr>
          <w:attr w:name="ProductID" w:val="300 м"/>
        </w:smartTagPr>
        <w:r>
          <w:rPr>
            <w:rFonts w:ascii="Times New Roman" w:hAnsi="Times New Roman" w:cs="Times New Roman"/>
            <w:sz w:val="26"/>
            <w:szCs w:val="26"/>
          </w:rPr>
          <w:t>300 м</w:t>
        </w:r>
      </w:smartTag>
      <w:r>
        <w:rPr>
          <w:rFonts w:ascii="Times New Roman" w:hAnsi="Times New Roman" w:cs="Times New Roman"/>
          <w:sz w:val="26"/>
          <w:szCs w:val="26"/>
        </w:rPr>
        <w:t xml:space="preserve"> ................................ 60 </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           - св. 300 до </w:t>
      </w:r>
      <w:smartTag w:uri="urn:schemas-microsoft-com:office:smarttags" w:element="metricconverter">
        <w:smartTagPr>
          <w:attr w:name="ProductID" w:val="1000 м"/>
        </w:smartTagPr>
        <w:r>
          <w:rPr>
            <w:rFonts w:ascii="Times New Roman" w:hAnsi="Times New Roman" w:cs="Times New Roman"/>
            <w:sz w:val="26"/>
            <w:szCs w:val="26"/>
          </w:rPr>
          <w:t>1000 м</w:t>
        </w:r>
      </w:smartTag>
      <w:r>
        <w:rPr>
          <w:rFonts w:ascii="Times New Roman" w:hAnsi="Times New Roman" w:cs="Times New Roman"/>
          <w:sz w:val="26"/>
          <w:szCs w:val="26"/>
        </w:rPr>
        <w:t xml:space="preserve"> ................. 50 </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           - св. 1000 до </w:t>
      </w:r>
      <w:smartTag w:uri="urn:schemas-microsoft-com:office:smarttags" w:element="metricconverter">
        <w:smartTagPr>
          <w:attr w:name="ProductID" w:val="3000 м"/>
        </w:smartTagPr>
        <w:r>
          <w:rPr>
            <w:rFonts w:ascii="Times New Roman" w:hAnsi="Times New Roman" w:cs="Times New Roman"/>
            <w:sz w:val="26"/>
            <w:szCs w:val="26"/>
          </w:rPr>
          <w:t>3000 м</w:t>
        </w:r>
      </w:smartTag>
      <w:r>
        <w:rPr>
          <w:rFonts w:ascii="Times New Roman" w:hAnsi="Times New Roman" w:cs="Times New Roman"/>
          <w:sz w:val="26"/>
          <w:szCs w:val="26"/>
        </w:rPr>
        <w:t xml:space="preserve"> ............... 40</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Устройство отвалов, </w:t>
      </w:r>
      <w:proofErr w:type="spellStart"/>
      <w:r>
        <w:rPr>
          <w:rFonts w:ascii="Times New Roman" w:hAnsi="Times New Roman" w:cs="Times New Roman"/>
          <w:sz w:val="26"/>
          <w:szCs w:val="26"/>
        </w:rPr>
        <w:t>шламонакопителей</w:t>
      </w:r>
      <w:proofErr w:type="spellEnd"/>
      <w:r>
        <w:rPr>
          <w:rFonts w:ascii="Times New Roman" w:hAnsi="Times New Roman" w:cs="Times New Roman"/>
          <w:sz w:val="26"/>
          <w:szCs w:val="26"/>
        </w:rPr>
        <w:t>, отходов и отбросов предприятий допускается только при обосновании невозможности их утилизации.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Предприятия, промышленные узлы и связанные с ними отвалы, отходы, очистные сооружения следует размещать на землях несельскохозяйственного назначения или непригодных для сельского хозяйства. При отсутствии таких земель могут выбираться участки на сельскохозяйственных угодьях худшего качества.</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center"/>
        <w:rPr>
          <w:rFonts w:ascii="Times New Roman" w:hAnsi="Times New Roman" w:cs="Times New Roman"/>
          <w:sz w:val="26"/>
          <w:szCs w:val="26"/>
        </w:rPr>
      </w:pPr>
      <w:r>
        <w:rPr>
          <w:rFonts w:ascii="Times New Roman" w:hAnsi="Times New Roman" w:cs="Times New Roman"/>
          <w:b/>
          <w:sz w:val="28"/>
          <w:szCs w:val="28"/>
        </w:rPr>
        <w:t>2.2.2. Коммунально-складские зоны</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Коммунально-складские зоны предназначены для размещения </w:t>
      </w:r>
      <w:proofErr w:type="spellStart"/>
      <w:r>
        <w:rPr>
          <w:rFonts w:ascii="Times New Roman" w:hAnsi="Times New Roman" w:cs="Times New Roman"/>
          <w:sz w:val="26"/>
          <w:szCs w:val="26"/>
        </w:rPr>
        <w:t>общетоварных</w:t>
      </w:r>
      <w:proofErr w:type="spellEnd"/>
      <w:r>
        <w:rPr>
          <w:rFonts w:ascii="Times New Roman" w:hAnsi="Times New Roman" w:cs="Times New Roman"/>
          <w:sz w:val="26"/>
          <w:szCs w:val="26"/>
        </w:rPr>
        <w:t xml:space="preserve"> и специализированных складов, складов сельскохозяйственной продукции, предприятий коммунального, транспортного и жилищно-коммунального хозяйства, а также предприятий оптовой и мелкооптовой торговли.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Организации и предприятия любых форм собственности необходимо  размещать на территории коммунально-складских зон, предусмотренной генеральным планом поселения, или проектом планировки.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В целях обеспечения безопасности населения вокруг объектов на территории коммунально-складских зон,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(СЗЗ).</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Организацию санитарно-защитных зон для предприятий и объектов, расположенных в коммунальной зоне, следует осуществлять в соответствии с требованиями к производственным зонам.</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Размер санитарно-защитной зоны для </w:t>
      </w:r>
      <w:proofErr w:type="gramStart"/>
      <w:r>
        <w:rPr>
          <w:rFonts w:ascii="Times New Roman" w:hAnsi="Times New Roman" w:cs="Times New Roman"/>
          <w:sz w:val="26"/>
          <w:szCs w:val="26"/>
        </w:rPr>
        <w:t>картофеле</w:t>
      </w:r>
      <w:proofErr w:type="gramEnd"/>
      <w:r>
        <w:rPr>
          <w:rFonts w:ascii="Times New Roman" w:hAnsi="Times New Roman" w:cs="Times New Roman"/>
          <w:sz w:val="26"/>
          <w:szCs w:val="26"/>
        </w:rPr>
        <w:t xml:space="preserve">-, овоще - и </w:t>
      </w:r>
      <w:proofErr w:type="spellStart"/>
      <w:r>
        <w:rPr>
          <w:rFonts w:ascii="Times New Roman" w:hAnsi="Times New Roman" w:cs="Times New Roman"/>
          <w:sz w:val="26"/>
          <w:szCs w:val="26"/>
        </w:rPr>
        <w:t>фруктохранилищ</w:t>
      </w:r>
      <w:proofErr w:type="spellEnd"/>
      <w:r>
        <w:rPr>
          <w:rFonts w:ascii="Times New Roman" w:hAnsi="Times New Roman" w:cs="Times New Roman"/>
          <w:sz w:val="26"/>
          <w:szCs w:val="26"/>
        </w:rPr>
        <w:t xml:space="preserve"> должен быть </w:t>
      </w:r>
      <w:smartTag w:uri="urn:schemas-microsoft-com:office:smarttags" w:element="metricconverter">
        <w:smartTagPr>
          <w:attr w:name="ProductID" w:val="50 м"/>
        </w:smartTagPr>
        <w:r>
          <w:rPr>
            <w:rFonts w:ascii="Times New Roman" w:hAnsi="Times New Roman" w:cs="Times New Roman"/>
            <w:sz w:val="26"/>
            <w:szCs w:val="26"/>
          </w:rPr>
          <w:t>50 м</w:t>
        </w:r>
      </w:smartTag>
      <w:r>
        <w:rPr>
          <w:rFonts w:ascii="Times New Roman" w:hAnsi="Times New Roman" w:cs="Times New Roman"/>
          <w:sz w:val="26"/>
          <w:szCs w:val="26"/>
        </w:rPr>
        <w:t>.</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center"/>
        <w:rPr>
          <w:rFonts w:ascii="Times New Roman" w:hAnsi="Times New Roman" w:cs="Times New Roman"/>
          <w:b/>
          <w:sz w:val="28"/>
          <w:szCs w:val="28"/>
        </w:rPr>
      </w:pPr>
      <w:bookmarkStart w:id="3" w:name="sub_1004"/>
      <w:r>
        <w:rPr>
          <w:rFonts w:ascii="Times New Roman" w:hAnsi="Times New Roman" w:cs="Times New Roman"/>
          <w:b/>
          <w:sz w:val="28"/>
          <w:szCs w:val="28"/>
        </w:rPr>
        <w:t>2.2.3. Зоны сельскохозяйственного использования</w:t>
      </w:r>
    </w:p>
    <w:bookmarkEnd w:id="3"/>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В состав зон сельскохозяйственного использования могут включаться:</w:t>
      </w:r>
    </w:p>
    <w:p w:rsidR="0007698C" w:rsidRDefault="0007698C" w:rsidP="0007698C">
      <w:pPr>
        <w:pStyle w:val="ConsPlusNormal"/>
        <w:ind w:firstLine="539"/>
        <w:jc w:val="both"/>
        <w:rPr>
          <w:rFonts w:ascii="Times New Roman" w:hAnsi="Times New Roman" w:cs="Times New Roman"/>
          <w:sz w:val="26"/>
          <w:szCs w:val="26"/>
        </w:rPr>
      </w:pPr>
      <w:proofErr w:type="gramStart"/>
      <w:r>
        <w:rPr>
          <w:rFonts w:ascii="Times New Roman" w:hAnsi="Times New Roman" w:cs="Times New Roman"/>
          <w:sz w:val="26"/>
          <w:szCs w:val="26"/>
        </w:rPr>
        <w:t>зоны сельскохозяйственных угодий - пашни, сенокосы, пастбища, залежи, земли, занятые многолетними насаждениями (садами, питомниками и другими);</w:t>
      </w:r>
      <w:proofErr w:type="gramEnd"/>
    </w:p>
    <w:p w:rsidR="0007698C" w:rsidRDefault="0007698C" w:rsidP="0007698C">
      <w:pPr>
        <w:pStyle w:val="ConsPlusNormal"/>
        <w:ind w:firstLine="539"/>
        <w:jc w:val="both"/>
        <w:rPr>
          <w:rFonts w:ascii="Times New Roman" w:hAnsi="Times New Roman" w:cs="Times New Roman"/>
          <w:sz w:val="26"/>
          <w:szCs w:val="26"/>
        </w:rPr>
      </w:pPr>
      <w:proofErr w:type="gramStart"/>
      <w:r>
        <w:rPr>
          <w:rFonts w:ascii="Times New Roman" w:hAnsi="Times New Roman" w:cs="Times New Roman"/>
          <w:sz w:val="26"/>
          <w:szCs w:val="26"/>
        </w:rPr>
        <w:t>зоны, занятые объектами сельскохозяйственного назначения и предназначенные для ведения сельского хозяйства, садоводства, личного подсобного хозяйства, развития объектов сельскохозяйственного назначения.</w:t>
      </w:r>
      <w:proofErr w:type="gramEnd"/>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В состав территориальных зон, устанавливаемых в границах черты населенных </w:t>
      </w:r>
      <w:r>
        <w:rPr>
          <w:rFonts w:ascii="Times New Roman" w:hAnsi="Times New Roman" w:cs="Times New Roman"/>
          <w:sz w:val="26"/>
          <w:szCs w:val="26"/>
        </w:rPr>
        <w:lastRenderedPageBreak/>
        <w:t>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b/>
          <w:sz w:val="26"/>
          <w:szCs w:val="26"/>
        </w:rPr>
      </w:pPr>
      <w:bookmarkStart w:id="4" w:name="sub_10042"/>
      <w:r>
        <w:rPr>
          <w:rFonts w:ascii="Times New Roman" w:hAnsi="Times New Roman" w:cs="Times New Roman"/>
          <w:b/>
          <w:sz w:val="26"/>
          <w:szCs w:val="26"/>
        </w:rPr>
        <w:t>Размещение объектов сельскохозяйственного назначения</w:t>
      </w:r>
    </w:p>
    <w:bookmarkEnd w:id="4"/>
    <w:p w:rsidR="0007698C" w:rsidRDefault="0007698C" w:rsidP="0007698C">
      <w:pPr>
        <w:pStyle w:val="ConsPlusNormal"/>
        <w:ind w:firstLine="539"/>
        <w:jc w:val="both"/>
        <w:rPr>
          <w:rFonts w:ascii="Times New Roman" w:hAnsi="Times New Roman" w:cs="Times New Roman"/>
          <w:sz w:val="26"/>
          <w:szCs w:val="26"/>
        </w:rPr>
      </w:pPr>
      <w:proofErr w:type="gramStart"/>
      <w:r>
        <w:rPr>
          <w:rFonts w:ascii="Times New Roman" w:hAnsi="Times New Roman" w:cs="Times New Roman"/>
          <w:sz w:val="26"/>
          <w:szCs w:val="26"/>
        </w:rPr>
        <w:t>В сельских населенных пунктах могут быть размещены животноводческие, птицеводческие и звероводческие производства, производства по хранению и переработке сельскохозяйственной продукции, ремонту, техническому обслуживанию и хранению сельскохозяйственных машин и автомобилей, машиноиспытательные станции, ветеринарные учреждения, теплицы и парники, промысловые цеха, материальные склады, транспортные, энергетические и другие объекты, связанные с проектируемыми производствами, а также коммуникации, обеспечивающие внутренние и внешние связи указанных объектов.</w:t>
      </w:r>
      <w:proofErr w:type="gramEnd"/>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Не допускается размещение сельскохозяйственных предприятий, зданий, сооружений:</w:t>
      </w:r>
    </w:p>
    <w:p w:rsidR="0007698C" w:rsidRDefault="0007698C" w:rsidP="0007698C">
      <w:pPr>
        <w:pStyle w:val="ConsPlusNormal"/>
        <w:ind w:left="1134" w:hanging="283"/>
        <w:jc w:val="both"/>
        <w:rPr>
          <w:rFonts w:ascii="Times New Roman" w:hAnsi="Times New Roman" w:cs="Times New Roman"/>
          <w:sz w:val="26"/>
          <w:szCs w:val="26"/>
        </w:rPr>
      </w:pPr>
      <w:r>
        <w:rPr>
          <w:rFonts w:ascii="Times New Roman" w:hAnsi="Times New Roman" w:cs="Times New Roman"/>
          <w:sz w:val="26"/>
          <w:szCs w:val="26"/>
        </w:rPr>
        <w:t>1) на площадках залегания полезных ископаемых без согласования с органами Госгортехнадзора;</w:t>
      </w:r>
    </w:p>
    <w:p w:rsidR="0007698C" w:rsidRDefault="0007698C" w:rsidP="0007698C">
      <w:pPr>
        <w:pStyle w:val="ConsPlusNormal"/>
        <w:ind w:left="1134" w:hanging="283"/>
        <w:jc w:val="both"/>
        <w:rPr>
          <w:rFonts w:ascii="Times New Roman" w:hAnsi="Times New Roman" w:cs="Times New Roman"/>
          <w:sz w:val="26"/>
          <w:szCs w:val="26"/>
        </w:rPr>
      </w:pPr>
      <w:r>
        <w:rPr>
          <w:rFonts w:ascii="Times New Roman" w:hAnsi="Times New Roman" w:cs="Times New Roman"/>
          <w:sz w:val="26"/>
          <w:szCs w:val="26"/>
        </w:rPr>
        <w:t xml:space="preserve">2) в первом поясе </w:t>
      </w:r>
      <w:proofErr w:type="gramStart"/>
      <w:r>
        <w:rPr>
          <w:rFonts w:ascii="Times New Roman" w:hAnsi="Times New Roman" w:cs="Times New Roman"/>
          <w:sz w:val="26"/>
          <w:szCs w:val="26"/>
        </w:rPr>
        <w:t>зоны санитарной охраны источников водоснабжения населенных пунктов</w:t>
      </w:r>
      <w:proofErr w:type="gramEnd"/>
      <w:r>
        <w:rPr>
          <w:rFonts w:ascii="Times New Roman" w:hAnsi="Times New Roman" w:cs="Times New Roman"/>
          <w:sz w:val="26"/>
          <w:szCs w:val="26"/>
        </w:rPr>
        <w:t>;</w:t>
      </w:r>
    </w:p>
    <w:p w:rsidR="0007698C" w:rsidRDefault="0007698C" w:rsidP="0007698C">
      <w:pPr>
        <w:pStyle w:val="ConsPlusNormal"/>
        <w:ind w:left="1134" w:hanging="283"/>
        <w:jc w:val="both"/>
        <w:rPr>
          <w:rFonts w:ascii="Times New Roman" w:hAnsi="Times New Roman" w:cs="Times New Roman"/>
          <w:sz w:val="26"/>
          <w:szCs w:val="26"/>
        </w:rPr>
      </w:pPr>
      <w:r>
        <w:rPr>
          <w:rFonts w:ascii="Times New Roman" w:hAnsi="Times New Roman" w:cs="Times New Roman"/>
          <w:sz w:val="26"/>
          <w:szCs w:val="26"/>
        </w:rPr>
        <w:t>3) 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rsidR="0007698C" w:rsidRDefault="0007698C" w:rsidP="0007698C">
      <w:pPr>
        <w:pStyle w:val="ConsPlusNormal"/>
        <w:ind w:left="1134" w:hanging="283"/>
        <w:jc w:val="both"/>
        <w:rPr>
          <w:rFonts w:ascii="Times New Roman" w:hAnsi="Times New Roman" w:cs="Times New Roman"/>
          <w:sz w:val="26"/>
          <w:szCs w:val="26"/>
        </w:rPr>
      </w:pPr>
      <w:r>
        <w:rPr>
          <w:rFonts w:ascii="Times New Roman" w:hAnsi="Times New Roman" w:cs="Times New Roman"/>
          <w:sz w:val="26"/>
          <w:szCs w:val="26"/>
        </w:rPr>
        <w:t>4) на землях особо охраняемых природных территорий.</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Допускается размещение сельскохозяйственных предприятий, зданий и сооружений:</w:t>
      </w:r>
    </w:p>
    <w:p w:rsidR="0007698C" w:rsidRDefault="0007698C" w:rsidP="0007698C">
      <w:pPr>
        <w:pStyle w:val="ConsPlusNormal"/>
        <w:ind w:left="1134" w:hanging="283"/>
        <w:jc w:val="both"/>
        <w:rPr>
          <w:rFonts w:ascii="Times New Roman" w:hAnsi="Times New Roman" w:cs="Times New Roman"/>
          <w:sz w:val="26"/>
          <w:szCs w:val="26"/>
        </w:rPr>
      </w:pPr>
      <w:r>
        <w:rPr>
          <w:rFonts w:ascii="Times New Roman" w:hAnsi="Times New Roman" w:cs="Times New Roman"/>
          <w:sz w:val="26"/>
          <w:szCs w:val="26"/>
        </w:rPr>
        <w:t>1) во втором поясе санитарной охраны источников водоснабжения населенных пунктов, кроме животноводческих и птицеводческих предприятий;</w:t>
      </w:r>
    </w:p>
    <w:p w:rsidR="0007698C" w:rsidRDefault="0007698C" w:rsidP="0007698C">
      <w:pPr>
        <w:pStyle w:val="ConsPlusNormal"/>
        <w:ind w:left="1134" w:hanging="283"/>
        <w:jc w:val="both"/>
        <w:rPr>
          <w:rFonts w:ascii="Times New Roman" w:hAnsi="Times New Roman" w:cs="Times New Roman"/>
          <w:sz w:val="26"/>
          <w:szCs w:val="26"/>
        </w:rPr>
      </w:pPr>
      <w:r>
        <w:rPr>
          <w:rFonts w:ascii="Times New Roman" w:hAnsi="Times New Roman" w:cs="Times New Roman"/>
          <w:sz w:val="26"/>
          <w:szCs w:val="26"/>
        </w:rPr>
        <w:t>2) 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При размещении сельскохозяйственных предприятий, зданий и сооружений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w:t>
      </w:r>
      <w:smartTag w:uri="urn:schemas-microsoft-com:office:smarttags" w:element="metricconverter">
        <w:smartTagPr>
          <w:attr w:name="ProductID" w:val="40 м"/>
        </w:smartTagPr>
        <w:r>
          <w:rPr>
            <w:rFonts w:ascii="Times New Roman" w:hAnsi="Times New Roman" w:cs="Times New Roman"/>
            <w:sz w:val="26"/>
            <w:szCs w:val="26"/>
          </w:rPr>
          <w:t>40 м</w:t>
        </w:r>
      </w:smartTag>
      <w:r>
        <w:rPr>
          <w:rFonts w:ascii="Times New Roman" w:hAnsi="Times New Roman" w:cs="Times New Roman"/>
          <w:sz w:val="26"/>
          <w:szCs w:val="26"/>
        </w:rPr>
        <w:t>.</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При размещении складов минеральных удобрений и химических средств защиты растений должны соблюдаться необходимые меры, исключающие попадание вредных веществ в водоемы.</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Склады минеральных удобрений и химических средств защиты растений следует располагать на расстоянии не менее </w:t>
      </w:r>
      <w:smartTag w:uri="urn:schemas-microsoft-com:office:smarttags" w:element="metricconverter">
        <w:smartTagPr>
          <w:attr w:name="ProductID" w:val="2 км"/>
        </w:smartTagPr>
        <w:r>
          <w:rPr>
            <w:rFonts w:ascii="Times New Roman" w:hAnsi="Times New Roman" w:cs="Times New Roman"/>
            <w:sz w:val="26"/>
            <w:szCs w:val="26"/>
          </w:rPr>
          <w:t>2 км</w:t>
        </w:r>
      </w:smartTag>
      <w:r>
        <w:rPr>
          <w:rFonts w:ascii="Times New Roman" w:hAnsi="Times New Roman" w:cs="Times New Roman"/>
          <w:sz w:val="26"/>
          <w:szCs w:val="26"/>
        </w:rPr>
        <w:t xml:space="preserve"> от </w:t>
      </w:r>
      <w:proofErr w:type="spellStart"/>
      <w:r>
        <w:rPr>
          <w:rFonts w:ascii="Times New Roman" w:hAnsi="Times New Roman" w:cs="Times New Roman"/>
          <w:sz w:val="26"/>
          <w:szCs w:val="26"/>
        </w:rPr>
        <w:t>рыбохозяйственных</w:t>
      </w:r>
      <w:proofErr w:type="spellEnd"/>
      <w:r>
        <w:rPr>
          <w:rFonts w:ascii="Times New Roman" w:hAnsi="Times New Roman" w:cs="Times New Roman"/>
          <w:sz w:val="26"/>
          <w:szCs w:val="26"/>
        </w:rPr>
        <w:t xml:space="preserve"> водоемов. В случае особой необходимости допускается уменьшать расстояние от указанных складов до </w:t>
      </w:r>
      <w:proofErr w:type="spellStart"/>
      <w:r>
        <w:rPr>
          <w:rFonts w:ascii="Times New Roman" w:hAnsi="Times New Roman" w:cs="Times New Roman"/>
          <w:sz w:val="26"/>
          <w:szCs w:val="26"/>
        </w:rPr>
        <w:t>рыбохозяйственных</w:t>
      </w:r>
      <w:proofErr w:type="spellEnd"/>
      <w:r>
        <w:rPr>
          <w:rFonts w:ascii="Times New Roman" w:hAnsi="Times New Roman" w:cs="Times New Roman"/>
          <w:sz w:val="26"/>
          <w:szCs w:val="26"/>
        </w:rPr>
        <w:t xml:space="preserve"> водоемов при условии согласования с органами, осуществляющими охрану рыбных запасов.</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Территории санитарно-защитных зон из землепользования не изымаются и должны быть максимально использованы для нужд сельского хозяйства.</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lastRenderedPageBreak/>
        <w:t>В санитарно-защитных зонах допускается размещать склады (хранилища) зерна, овощей и картофеля, питомники растений.</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Проектируемые сельскохозяйственные предприятия, здания и сооружения следует объединять в соответствии с особенностями производственных процессов, одинаковых для данных объектов, санитарных, зооветеринарных и противопожарных требований, грузооборота, видов обслуживающего транспорта, потребления воды, тепла, электроэнергии, организуя при этом участки: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        - площадок предприятий;</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        - общих объектов подсобных производств;</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        - складов.</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Здания и помещения для хранения и переработки сельскохозяйственной продукции (овощей, картофеля, продукции плодоводства и виноградарства), для первичной переработки молока, скота и птицы, шерсти и меховых шкурок, масличных и лубяных культур проектируются в соответствии с требованиями </w:t>
      </w:r>
      <w:proofErr w:type="spellStart"/>
      <w:r>
        <w:rPr>
          <w:rFonts w:ascii="Times New Roman" w:hAnsi="Times New Roman" w:cs="Times New Roman"/>
          <w:sz w:val="26"/>
          <w:szCs w:val="26"/>
        </w:rPr>
        <w:t>СНиП</w:t>
      </w:r>
      <w:proofErr w:type="spellEnd"/>
      <w:r>
        <w:rPr>
          <w:rFonts w:ascii="Times New Roman" w:hAnsi="Times New Roman" w:cs="Times New Roman"/>
          <w:sz w:val="26"/>
          <w:szCs w:val="26"/>
        </w:rPr>
        <w:t xml:space="preserve"> 2.10.02-84.</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ind w:firstLine="709"/>
        <w:jc w:val="center"/>
        <w:rPr>
          <w:b/>
          <w:bCs/>
          <w:sz w:val="26"/>
          <w:szCs w:val="26"/>
        </w:rPr>
      </w:pPr>
      <w:r>
        <w:rPr>
          <w:b/>
        </w:rPr>
        <w:t>2.3. Нормативы градостроительного проектирования территорий с особыми условиями</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40"/>
        <w:jc w:val="center"/>
        <w:rPr>
          <w:rFonts w:ascii="Times New Roman" w:hAnsi="Times New Roman" w:cs="Times New Roman"/>
          <w:b/>
          <w:sz w:val="28"/>
          <w:szCs w:val="28"/>
        </w:rPr>
      </w:pPr>
      <w:r>
        <w:rPr>
          <w:rFonts w:ascii="Times New Roman" w:hAnsi="Times New Roman" w:cs="Times New Roman"/>
          <w:b/>
          <w:sz w:val="28"/>
          <w:szCs w:val="28"/>
        </w:rPr>
        <w:t>2.3.1. Особо охраняемые территории</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В особо охраняемые территории включаются земельные участки, имеющие особое природоохранное, научное, историко-культурное, эстетическое, рекреационное, и иное особо ценное значение на федеральном уровне, региональном, а при особых требованиях – на местном.</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К землям особо охраняемых территорий относятся земли:</w:t>
      </w:r>
    </w:p>
    <w:p w:rsidR="0007698C" w:rsidRDefault="0007698C" w:rsidP="0007698C">
      <w:pPr>
        <w:pStyle w:val="ConsPlusNormal"/>
        <w:ind w:left="851" w:hanging="142"/>
        <w:jc w:val="both"/>
        <w:rPr>
          <w:rFonts w:ascii="Times New Roman" w:hAnsi="Times New Roman" w:cs="Times New Roman"/>
          <w:sz w:val="26"/>
          <w:szCs w:val="26"/>
        </w:rPr>
      </w:pPr>
      <w:r>
        <w:rPr>
          <w:rFonts w:ascii="Times New Roman" w:hAnsi="Times New Roman" w:cs="Times New Roman"/>
          <w:sz w:val="26"/>
          <w:szCs w:val="26"/>
        </w:rPr>
        <w:t>- особо охраняемых природных территорий;</w:t>
      </w:r>
    </w:p>
    <w:p w:rsidR="0007698C" w:rsidRDefault="0007698C" w:rsidP="0007698C">
      <w:pPr>
        <w:pStyle w:val="ConsPlusNormal"/>
        <w:ind w:left="851" w:hanging="142"/>
        <w:jc w:val="both"/>
        <w:rPr>
          <w:rFonts w:ascii="Times New Roman" w:hAnsi="Times New Roman" w:cs="Times New Roman"/>
          <w:sz w:val="26"/>
          <w:szCs w:val="26"/>
        </w:rPr>
      </w:pPr>
      <w:r>
        <w:rPr>
          <w:rFonts w:ascii="Times New Roman" w:hAnsi="Times New Roman" w:cs="Times New Roman"/>
          <w:sz w:val="26"/>
          <w:szCs w:val="26"/>
        </w:rPr>
        <w:t>- природоохранного назначения (регионального значения);</w:t>
      </w:r>
    </w:p>
    <w:p w:rsidR="0007698C" w:rsidRDefault="0007698C" w:rsidP="0007698C">
      <w:pPr>
        <w:pStyle w:val="ConsPlusNormal"/>
        <w:ind w:left="851" w:hanging="142"/>
        <w:jc w:val="both"/>
        <w:rPr>
          <w:rFonts w:ascii="Times New Roman" w:hAnsi="Times New Roman" w:cs="Times New Roman"/>
          <w:sz w:val="26"/>
          <w:szCs w:val="26"/>
        </w:rPr>
      </w:pPr>
      <w:r>
        <w:rPr>
          <w:rFonts w:ascii="Times New Roman" w:hAnsi="Times New Roman" w:cs="Times New Roman"/>
          <w:sz w:val="26"/>
          <w:szCs w:val="26"/>
        </w:rPr>
        <w:t>- рекреационного назначения (курортные зоны, бальнеологические объекты);</w:t>
      </w:r>
    </w:p>
    <w:p w:rsidR="0007698C" w:rsidRDefault="0007698C" w:rsidP="0007698C">
      <w:pPr>
        <w:pStyle w:val="ConsPlusNormal"/>
        <w:ind w:left="851" w:hanging="142"/>
        <w:jc w:val="both"/>
        <w:rPr>
          <w:rFonts w:ascii="Times New Roman" w:hAnsi="Times New Roman" w:cs="Times New Roman"/>
          <w:sz w:val="26"/>
          <w:szCs w:val="26"/>
        </w:rPr>
      </w:pPr>
      <w:r>
        <w:rPr>
          <w:rFonts w:ascii="Times New Roman" w:hAnsi="Times New Roman" w:cs="Times New Roman"/>
          <w:sz w:val="26"/>
          <w:szCs w:val="26"/>
        </w:rPr>
        <w:t>- историко-культурного назначения;</w:t>
      </w:r>
    </w:p>
    <w:p w:rsidR="0007698C" w:rsidRDefault="0007698C" w:rsidP="0007698C">
      <w:pPr>
        <w:pStyle w:val="ConsPlusNormal"/>
        <w:ind w:left="851" w:hanging="142"/>
        <w:jc w:val="both"/>
        <w:rPr>
          <w:rFonts w:ascii="Times New Roman" w:hAnsi="Times New Roman" w:cs="Times New Roman"/>
          <w:sz w:val="26"/>
          <w:szCs w:val="26"/>
        </w:rPr>
      </w:pPr>
      <w:r>
        <w:rPr>
          <w:rFonts w:ascii="Times New Roman" w:hAnsi="Times New Roman" w:cs="Times New Roman"/>
          <w:sz w:val="26"/>
          <w:szCs w:val="26"/>
        </w:rPr>
        <w:t>- иные особо ценные земли в соответствии с Земельным кодексом Российской Федерации, федеральными законами.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Правительство Российской Федерации, соответствующие органы исполнительной власти субъектов Российской Федерации, органы местного самоуправления могут устанавливать и иные категории особо охраняемых природных территорий (территории,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w:t>
      </w:r>
      <w:proofErr w:type="spellStart"/>
      <w:r>
        <w:rPr>
          <w:rFonts w:ascii="Times New Roman" w:hAnsi="Times New Roman" w:cs="Times New Roman"/>
          <w:sz w:val="26"/>
          <w:szCs w:val="26"/>
        </w:rPr>
        <w:t>микрозаповедники</w:t>
      </w:r>
      <w:proofErr w:type="spellEnd"/>
      <w:r>
        <w:rPr>
          <w:rFonts w:ascii="Times New Roman" w:hAnsi="Times New Roman" w:cs="Times New Roman"/>
          <w:sz w:val="26"/>
          <w:szCs w:val="26"/>
        </w:rPr>
        <w:t xml:space="preserve"> и другие).</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Порядок отнесения земель к землям особо охраняемых территорий регионального и местного значения, порядок использования и охраны </w:t>
      </w:r>
      <w:proofErr w:type="gramStart"/>
      <w:r>
        <w:rPr>
          <w:rFonts w:ascii="Times New Roman" w:hAnsi="Times New Roman" w:cs="Times New Roman"/>
          <w:sz w:val="26"/>
          <w:szCs w:val="26"/>
        </w:rPr>
        <w:t>земель</w:t>
      </w:r>
      <w:proofErr w:type="gramEnd"/>
      <w:r>
        <w:rPr>
          <w:rFonts w:ascii="Times New Roman" w:hAnsi="Times New Roman" w:cs="Times New Roman"/>
          <w:sz w:val="26"/>
          <w:szCs w:val="26"/>
        </w:rPr>
        <w:t xml:space="preserve"> особо охраняемых территорий регионального и местного значения устанавливаются органами государственной власти Новосибирской области и органами местного самоуправления в соответствии с федеральными законами, законами Новосибирской области и нормативными правовыми актами органов местного самоуправления.</w:t>
      </w:r>
    </w:p>
    <w:p w:rsidR="0007698C" w:rsidRDefault="0007698C" w:rsidP="0007698C">
      <w:pPr>
        <w:pStyle w:val="ConsPlusNormal"/>
        <w:ind w:firstLine="539"/>
        <w:jc w:val="both"/>
        <w:rPr>
          <w:rFonts w:ascii="Times New Roman" w:hAnsi="Times New Roman" w:cs="Times New Roman"/>
          <w:b/>
          <w:sz w:val="26"/>
          <w:szCs w:val="26"/>
        </w:rPr>
      </w:pPr>
      <w:r>
        <w:rPr>
          <w:rFonts w:ascii="Times New Roman" w:hAnsi="Times New Roman" w:cs="Times New Roman"/>
          <w:b/>
          <w:sz w:val="26"/>
          <w:szCs w:val="26"/>
        </w:rPr>
        <w:t xml:space="preserve">Земли </w:t>
      </w:r>
      <w:proofErr w:type="spellStart"/>
      <w:r>
        <w:rPr>
          <w:rFonts w:ascii="Times New Roman" w:hAnsi="Times New Roman" w:cs="Times New Roman"/>
          <w:b/>
          <w:sz w:val="26"/>
          <w:szCs w:val="26"/>
        </w:rPr>
        <w:t>водоохранных</w:t>
      </w:r>
      <w:proofErr w:type="spellEnd"/>
      <w:r>
        <w:rPr>
          <w:rFonts w:ascii="Times New Roman" w:hAnsi="Times New Roman" w:cs="Times New Roman"/>
          <w:b/>
          <w:sz w:val="26"/>
          <w:szCs w:val="26"/>
        </w:rPr>
        <w:t xml:space="preserve"> зон водных объектов</w:t>
      </w:r>
    </w:p>
    <w:p w:rsidR="0007698C" w:rsidRDefault="0007698C" w:rsidP="0007698C">
      <w:pPr>
        <w:pStyle w:val="ConsPlusNormal"/>
        <w:ind w:firstLine="539"/>
        <w:jc w:val="both"/>
        <w:rPr>
          <w:rFonts w:ascii="Times New Roman" w:hAnsi="Times New Roman" w:cs="Times New Roman"/>
          <w:sz w:val="26"/>
          <w:szCs w:val="26"/>
        </w:rPr>
      </w:pPr>
      <w:proofErr w:type="spellStart"/>
      <w:proofErr w:type="gramStart"/>
      <w:r>
        <w:rPr>
          <w:rFonts w:ascii="Times New Roman" w:hAnsi="Times New Roman" w:cs="Times New Roman"/>
          <w:sz w:val="26"/>
          <w:szCs w:val="26"/>
        </w:rPr>
        <w:t>Водоохранными</w:t>
      </w:r>
      <w:proofErr w:type="spellEnd"/>
      <w:r>
        <w:rPr>
          <w:rFonts w:ascii="Times New Roman" w:hAnsi="Times New Roman" w:cs="Times New Roman"/>
          <w:sz w:val="26"/>
          <w:szCs w:val="26"/>
        </w:rPr>
        <w:t xml:space="preserve"> зонами являются территории, которые примыкают к береговой линии водных объектов (рек, ручьев, каналов, озер, водохранилищ), на которых устанавливается специальный режим осуществления хозяйственной и иной </w:t>
      </w:r>
      <w:r>
        <w:rPr>
          <w:rFonts w:ascii="Times New Roman" w:hAnsi="Times New Roman" w:cs="Times New Roman"/>
          <w:sz w:val="26"/>
          <w:szCs w:val="26"/>
        </w:rPr>
        <w:lastRenderedPageBreak/>
        <w:t>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В границах </w:t>
      </w:r>
      <w:proofErr w:type="spellStart"/>
      <w:r>
        <w:rPr>
          <w:rFonts w:ascii="Times New Roman" w:hAnsi="Times New Roman" w:cs="Times New Roman"/>
          <w:sz w:val="26"/>
          <w:szCs w:val="26"/>
        </w:rPr>
        <w:t>водоохранных</w:t>
      </w:r>
      <w:proofErr w:type="spellEnd"/>
      <w:r>
        <w:rPr>
          <w:rFonts w:ascii="Times New Roman" w:hAnsi="Times New Roman" w:cs="Times New Roman"/>
          <w:sz w:val="26"/>
          <w:szCs w:val="26"/>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Согласно Водному Кодексу Российской Федерации, ширина водоохраной зоны рек или ручьев устанавливается от их истока для рек или ручьев протяженностью:</w:t>
      </w:r>
    </w:p>
    <w:p w:rsidR="0007698C" w:rsidRDefault="0007698C" w:rsidP="0007698C">
      <w:pPr>
        <w:pStyle w:val="ConsPlusNormal"/>
        <w:ind w:left="1134" w:hanging="283"/>
        <w:jc w:val="both"/>
        <w:rPr>
          <w:rFonts w:ascii="Times New Roman" w:hAnsi="Times New Roman" w:cs="Times New Roman"/>
          <w:sz w:val="26"/>
          <w:szCs w:val="26"/>
        </w:rPr>
      </w:pPr>
      <w:r>
        <w:rPr>
          <w:rFonts w:ascii="Times New Roman" w:hAnsi="Times New Roman" w:cs="Times New Roman"/>
          <w:sz w:val="26"/>
          <w:szCs w:val="26"/>
        </w:rPr>
        <w:t>- до десяти километров - в размере пятидесяти метров;</w:t>
      </w:r>
    </w:p>
    <w:p w:rsidR="0007698C" w:rsidRDefault="0007698C" w:rsidP="0007698C">
      <w:pPr>
        <w:pStyle w:val="ConsPlusNormal"/>
        <w:ind w:left="1134" w:hanging="283"/>
        <w:jc w:val="both"/>
        <w:rPr>
          <w:rFonts w:ascii="Times New Roman" w:hAnsi="Times New Roman" w:cs="Times New Roman"/>
          <w:sz w:val="26"/>
          <w:szCs w:val="26"/>
        </w:rPr>
      </w:pPr>
      <w:r>
        <w:rPr>
          <w:rFonts w:ascii="Times New Roman" w:hAnsi="Times New Roman" w:cs="Times New Roman"/>
          <w:sz w:val="26"/>
          <w:szCs w:val="26"/>
        </w:rPr>
        <w:t>- от десяти до пятидесяти километров – в размере ста метров;</w:t>
      </w:r>
    </w:p>
    <w:p w:rsidR="0007698C" w:rsidRDefault="0007698C" w:rsidP="0007698C">
      <w:pPr>
        <w:pStyle w:val="ConsPlusNormal"/>
        <w:ind w:left="1134" w:hanging="283"/>
        <w:jc w:val="both"/>
        <w:rPr>
          <w:rFonts w:ascii="Times New Roman" w:hAnsi="Times New Roman" w:cs="Times New Roman"/>
          <w:sz w:val="26"/>
          <w:szCs w:val="26"/>
        </w:rPr>
      </w:pPr>
      <w:r>
        <w:rPr>
          <w:rFonts w:ascii="Times New Roman" w:hAnsi="Times New Roman" w:cs="Times New Roman"/>
          <w:sz w:val="26"/>
          <w:szCs w:val="26"/>
        </w:rPr>
        <w:t>- более пятидесяти километров – в размере двухсот метров</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Для  реки, ручья  протяженностью менее десяти километров от истока до устья </w:t>
      </w:r>
      <w:proofErr w:type="spellStart"/>
      <w:r>
        <w:rPr>
          <w:rFonts w:ascii="Times New Roman" w:hAnsi="Times New Roman" w:cs="Times New Roman"/>
          <w:sz w:val="26"/>
          <w:szCs w:val="26"/>
        </w:rPr>
        <w:t>водоохранная</w:t>
      </w:r>
      <w:proofErr w:type="spellEnd"/>
      <w:r>
        <w:rPr>
          <w:rFonts w:ascii="Times New Roman" w:hAnsi="Times New Roman" w:cs="Times New Roman"/>
          <w:sz w:val="26"/>
          <w:szCs w:val="26"/>
        </w:rPr>
        <w:t xml:space="preserve"> зона совпадает с прибрежной защитной полосой. Радиус водоохраной зоны для истоков реки, ручья устанавливается в размере пятидесяти метров.</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Ширина </w:t>
      </w:r>
      <w:proofErr w:type="spellStart"/>
      <w:r>
        <w:rPr>
          <w:rFonts w:ascii="Times New Roman" w:hAnsi="Times New Roman" w:cs="Times New Roman"/>
          <w:sz w:val="26"/>
          <w:szCs w:val="26"/>
        </w:rPr>
        <w:t>водоохранной</w:t>
      </w:r>
      <w:proofErr w:type="spellEnd"/>
      <w:r>
        <w:rPr>
          <w:rFonts w:ascii="Times New Roman" w:hAnsi="Times New Roman" w:cs="Times New Roman"/>
          <w:sz w:val="26"/>
          <w:szCs w:val="26"/>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Pr>
          <w:rFonts w:ascii="Times New Roman" w:hAnsi="Times New Roman" w:cs="Times New Roman"/>
          <w:sz w:val="26"/>
          <w:szCs w:val="26"/>
        </w:rPr>
        <w:t>водоохранной</w:t>
      </w:r>
      <w:proofErr w:type="spellEnd"/>
      <w:r>
        <w:rPr>
          <w:rFonts w:ascii="Times New Roman" w:hAnsi="Times New Roman" w:cs="Times New Roman"/>
          <w:sz w:val="26"/>
          <w:szCs w:val="26"/>
        </w:rPr>
        <w:t xml:space="preserve"> зоны водохранилища, расположенного на водотоке, устанавливается равной ширине </w:t>
      </w:r>
      <w:proofErr w:type="spellStart"/>
      <w:r>
        <w:rPr>
          <w:rFonts w:ascii="Times New Roman" w:hAnsi="Times New Roman" w:cs="Times New Roman"/>
          <w:sz w:val="26"/>
          <w:szCs w:val="26"/>
        </w:rPr>
        <w:t>водоохранной</w:t>
      </w:r>
      <w:proofErr w:type="spellEnd"/>
      <w:r>
        <w:rPr>
          <w:rFonts w:ascii="Times New Roman" w:hAnsi="Times New Roman" w:cs="Times New Roman"/>
          <w:sz w:val="26"/>
          <w:szCs w:val="26"/>
        </w:rPr>
        <w:t xml:space="preserve"> зоны этого водотока. </w:t>
      </w:r>
    </w:p>
    <w:p w:rsidR="0007698C" w:rsidRDefault="0007698C" w:rsidP="0007698C">
      <w:pPr>
        <w:pStyle w:val="ConsPlusNormal"/>
        <w:ind w:firstLine="539"/>
        <w:jc w:val="both"/>
        <w:rPr>
          <w:rFonts w:ascii="Times New Roman" w:hAnsi="Times New Roman" w:cs="Times New Roman"/>
          <w:sz w:val="26"/>
          <w:szCs w:val="26"/>
        </w:rPr>
      </w:pPr>
      <w:proofErr w:type="spellStart"/>
      <w:r>
        <w:rPr>
          <w:rFonts w:ascii="Times New Roman" w:hAnsi="Times New Roman" w:cs="Times New Roman"/>
          <w:sz w:val="26"/>
          <w:szCs w:val="26"/>
        </w:rPr>
        <w:t>Водоохранные</w:t>
      </w:r>
      <w:proofErr w:type="spellEnd"/>
      <w:r>
        <w:rPr>
          <w:rFonts w:ascii="Times New Roman" w:hAnsi="Times New Roman" w:cs="Times New Roman"/>
          <w:sz w:val="26"/>
          <w:szCs w:val="26"/>
        </w:rPr>
        <w:t xml:space="preserve"> зоны магистральных или межхозяйственных каналов совпадают по ширине с полосами отводов таких каналов.</w:t>
      </w:r>
    </w:p>
    <w:p w:rsidR="0007698C" w:rsidRDefault="0007698C" w:rsidP="0007698C">
      <w:pPr>
        <w:pStyle w:val="ConsPlusNormal"/>
        <w:ind w:firstLine="539"/>
        <w:jc w:val="both"/>
        <w:rPr>
          <w:rFonts w:ascii="Times New Roman" w:hAnsi="Times New Roman" w:cs="Times New Roman"/>
          <w:sz w:val="26"/>
          <w:szCs w:val="26"/>
        </w:rPr>
      </w:pPr>
      <w:bookmarkStart w:id="5" w:name="p859"/>
      <w:bookmarkEnd w:id="5"/>
      <w:proofErr w:type="spellStart"/>
      <w:r>
        <w:rPr>
          <w:rFonts w:ascii="Times New Roman" w:hAnsi="Times New Roman" w:cs="Times New Roman"/>
          <w:sz w:val="26"/>
          <w:szCs w:val="26"/>
        </w:rPr>
        <w:t>Водоохранные</w:t>
      </w:r>
      <w:proofErr w:type="spellEnd"/>
      <w:r>
        <w:rPr>
          <w:rFonts w:ascii="Times New Roman" w:hAnsi="Times New Roman" w:cs="Times New Roman"/>
          <w:sz w:val="26"/>
          <w:szCs w:val="26"/>
        </w:rPr>
        <w:t xml:space="preserve"> зоны рек, их частей, помещенных в закрытые коллекторы, не устанавливаются. </w:t>
      </w:r>
    </w:p>
    <w:p w:rsidR="0007698C" w:rsidRDefault="0007698C" w:rsidP="0007698C">
      <w:pPr>
        <w:pStyle w:val="ConsPlusNormal"/>
        <w:ind w:firstLine="539"/>
        <w:jc w:val="both"/>
        <w:rPr>
          <w:rFonts w:ascii="Times New Roman" w:hAnsi="Times New Roman" w:cs="Times New Roman"/>
          <w:sz w:val="26"/>
          <w:szCs w:val="26"/>
        </w:rPr>
      </w:pPr>
      <w:bookmarkStart w:id="6" w:name="p860"/>
      <w:bookmarkEnd w:id="6"/>
      <w:r>
        <w:rPr>
          <w:rFonts w:ascii="Times New Roman" w:hAnsi="Times New Roman" w:cs="Times New Roman"/>
          <w:sz w:val="26"/>
          <w:szCs w:val="26"/>
        </w:rPr>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rsidR="0007698C" w:rsidRDefault="0007698C" w:rsidP="0007698C">
      <w:pPr>
        <w:pStyle w:val="ConsPlusNormal"/>
        <w:ind w:firstLine="539"/>
        <w:jc w:val="both"/>
        <w:rPr>
          <w:rFonts w:ascii="Times New Roman" w:hAnsi="Times New Roman" w:cs="Times New Roman"/>
          <w:sz w:val="26"/>
          <w:szCs w:val="26"/>
        </w:rPr>
      </w:pPr>
      <w:bookmarkStart w:id="7" w:name="p861"/>
      <w:bookmarkEnd w:id="7"/>
      <w:r>
        <w:rPr>
          <w:rFonts w:ascii="Times New Roman" w:hAnsi="Times New Roman" w:cs="Times New Roman"/>
          <w:sz w:val="26"/>
          <w:szCs w:val="26"/>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07698C" w:rsidRDefault="0007698C" w:rsidP="0007698C">
      <w:pPr>
        <w:pStyle w:val="ConsPlusNormal"/>
        <w:ind w:firstLine="539"/>
        <w:jc w:val="both"/>
        <w:rPr>
          <w:rFonts w:ascii="Times New Roman" w:hAnsi="Times New Roman" w:cs="Times New Roman"/>
          <w:sz w:val="26"/>
          <w:szCs w:val="26"/>
        </w:rPr>
      </w:pPr>
      <w:bookmarkStart w:id="8" w:name="p862"/>
      <w:bookmarkEnd w:id="8"/>
      <w:r>
        <w:rPr>
          <w:rFonts w:ascii="Times New Roman" w:hAnsi="Times New Roman" w:cs="Times New Roman"/>
          <w:sz w:val="26"/>
          <w:szCs w:val="26"/>
        </w:rPr>
        <w:t xml:space="preserve">Ширина прибрежной защитной полосы озера, водохранилища, имеющих особо ценное </w:t>
      </w:r>
      <w:proofErr w:type="spellStart"/>
      <w:r>
        <w:rPr>
          <w:rFonts w:ascii="Times New Roman" w:hAnsi="Times New Roman" w:cs="Times New Roman"/>
          <w:sz w:val="26"/>
          <w:szCs w:val="26"/>
        </w:rPr>
        <w:t>рыбохозяйственное</w:t>
      </w:r>
      <w:proofErr w:type="spellEnd"/>
      <w:r>
        <w:rPr>
          <w:rFonts w:ascii="Times New Roman" w:hAnsi="Times New Roman" w:cs="Times New Roman"/>
          <w:sz w:val="26"/>
          <w:szCs w:val="26"/>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07698C" w:rsidRDefault="0007698C" w:rsidP="0007698C">
      <w:pPr>
        <w:pStyle w:val="ConsPlusNormal"/>
        <w:ind w:firstLine="539"/>
        <w:jc w:val="both"/>
        <w:rPr>
          <w:rFonts w:ascii="Times New Roman" w:hAnsi="Times New Roman" w:cs="Times New Roman"/>
          <w:sz w:val="26"/>
          <w:szCs w:val="26"/>
        </w:rPr>
      </w:pPr>
      <w:bookmarkStart w:id="9" w:name="p863"/>
      <w:bookmarkEnd w:id="9"/>
      <w:r>
        <w:rPr>
          <w:rFonts w:ascii="Times New Roman" w:hAnsi="Times New Roman" w:cs="Times New Roman"/>
          <w:sz w:val="26"/>
          <w:szCs w:val="26"/>
        </w:rPr>
        <w:t xml:space="preserve">В границах </w:t>
      </w:r>
      <w:proofErr w:type="spellStart"/>
      <w:r>
        <w:rPr>
          <w:rFonts w:ascii="Times New Roman" w:hAnsi="Times New Roman" w:cs="Times New Roman"/>
          <w:sz w:val="26"/>
          <w:szCs w:val="26"/>
        </w:rPr>
        <w:t>водоохранных</w:t>
      </w:r>
      <w:proofErr w:type="spellEnd"/>
      <w:r>
        <w:rPr>
          <w:rFonts w:ascii="Times New Roman" w:hAnsi="Times New Roman" w:cs="Times New Roman"/>
          <w:sz w:val="26"/>
          <w:szCs w:val="26"/>
        </w:rPr>
        <w:t xml:space="preserve"> зон запрещается:</w:t>
      </w:r>
    </w:p>
    <w:p w:rsidR="0007698C" w:rsidRDefault="0007698C" w:rsidP="0007698C">
      <w:pPr>
        <w:pStyle w:val="ConsPlusNormal"/>
        <w:ind w:left="993" w:hanging="283"/>
        <w:jc w:val="both"/>
        <w:rPr>
          <w:rFonts w:ascii="Times New Roman" w:hAnsi="Times New Roman" w:cs="Times New Roman"/>
          <w:sz w:val="26"/>
          <w:szCs w:val="26"/>
        </w:rPr>
      </w:pPr>
      <w:r>
        <w:rPr>
          <w:rFonts w:ascii="Times New Roman" w:hAnsi="Times New Roman" w:cs="Times New Roman"/>
          <w:sz w:val="26"/>
          <w:szCs w:val="26"/>
        </w:rPr>
        <w:t>- использование сточных вод для удобрения почв;</w:t>
      </w:r>
    </w:p>
    <w:p w:rsidR="0007698C" w:rsidRDefault="0007698C" w:rsidP="0007698C">
      <w:pPr>
        <w:pStyle w:val="ConsPlusNormal"/>
        <w:ind w:left="993" w:hanging="283"/>
        <w:jc w:val="both"/>
        <w:rPr>
          <w:rFonts w:ascii="Times New Roman" w:hAnsi="Times New Roman" w:cs="Times New Roman"/>
          <w:sz w:val="26"/>
          <w:szCs w:val="26"/>
        </w:rPr>
      </w:pPr>
      <w:r>
        <w:rPr>
          <w:rFonts w:ascii="Times New Roman" w:hAnsi="Times New Roman" w:cs="Times New Roman"/>
          <w:sz w:val="26"/>
          <w:szCs w:val="26"/>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07698C" w:rsidRDefault="0007698C" w:rsidP="0007698C">
      <w:pPr>
        <w:pStyle w:val="ConsPlusNormal"/>
        <w:ind w:left="993" w:hanging="283"/>
        <w:jc w:val="both"/>
        <w:rPr>
          <w:rFonts w:ascii="Times New Roman" w:hAnsi="Times New Roman" w:cs="Times New Roman"/>
          <w:sz w:val="26"/>
          <w:szCs w:val="26"/>
        </w:rPr>
      </w:pPr>
      <w:r>
        <w:rPr>
          <w:rFonts w:ascii="Times New Roman" w:hAnsi="Times New Roman" w:cs="Times New Roman"/>
          <w:sz w:val="26"/>
          <w:szCs w:val="26"/>
        </w:rPr>
        <w:t>- осуществление  авиационных мер по борьбе с вредителями и болезнями растений;</w:t>
      </w:r>
    </w:p>
    <w:p w:rsidR="0007698C" w:rsidRDefault="0007698C" w:rsidP="0007698C">
      <w:pPr>
        <w:pStyle w:val="ConsPlusNormal"/>
        <w:ind w:left="993" w:hanging="283"/>
        <w:jc w:val="both"/>
        <w:rPr>
          <w:rFonts w:ascii="Times New Roman" w:hAnsi="Times New Roman" w:cs="Times New Roman"/>
          <w:sz w:val="26"/>
          <w:szCs w:val="26"/>
        </w:rPr>
      </w:pPr>
      <w:r>
        <w:rPr>
          <w:rFonts w:ascii="Times New Roman" w:hAnsi="Times New Roman" w:cs="Times New Roman"/>
          <w:sz w:val="26"/>
          <w:szCs w:val="26"/>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В границах </w:t>
      </w:r>
      <w:proofErr w:type="spellStart"/>
      <w:r>
        <w:rPr>
          <w:rFonts w:ascii="Times New Roman" w:hAnsi="Times New Roman" w:cs="Times New Roman"/>
          <w:sz w:val="26"/>
          <w:szCs w:val="26"/>
        </w:rPr>
        <w:t>водоохранных</w:t>
      </w:r>
      <w:proofErr w:type="spellEnd"/>
      <w:r>
        <w:rPr>
          <w:rFonts w:ascii="Times New Roman" w:hAnsi="Times New Roman" w:cs="Times New Roman"/>
          <w:sz w:val="26"/>
          <w:szCs w:val="26"/>
        </w:rPr>
        <w:t xml:space="preserve">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w:t>
      </w:r>
      <w:r>
        <w:rPr>
          <w:rFonts w:ascii="Times New Roman" w:hAnsi="Times New Roman" w:cs="Times New Roman"/>
          <w:sz w:val="26"/>
          <w:szCs w:val="26"/>
        </w:rPr>
        <w:lastRenderedPageBreak/>
        <w:t>охраны окружающей среды.</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В границах прибрежных защитных полос наряду с указанными ограничениями запрещаются: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распашка земель;</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размещение отвалов размываемых грунтов;</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выпас сельскохозяйственных животных и организация для них летних лагерей, ванн.</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b/>
          <w:sz w:val="26"/>
          <w:szCs w:val="26"/>
        </w:rPr>
      </w:pPr>
      <w:r>
        <w:rPr>
          <w:rFonts w:ascii="Times New Roman" w:hAnsi="Times New Roman" w:cs="Times New Roman"/>
          <w:b/>
          <w:sz w:val="26"/>
          <w:szCs w:val="26"/>
        </w:rPr>
        <w:t>Земли защитных лесов</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К защитным лесам относятся леса, которые подлежат освоению в целях сохранения </w:t>
      </w:r>
      <w:proofErr w:type="spellStart"/>
      <w:r>
        <w:rPr>
          <w:rFonts w:ascii="Times New Roman" w:hAnsi="Times New Roman" w:cs="Times New Roman"/>
          <w:sz w:val="26"/>
          <w:szCs w:val="26"/>
        </w:rPr>
        <w:t>средообразующих</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водоохранных</w:t>
      </w:r>
      <w:proofErr w:type="spellEnd"/>
      <w:r>
        <w:rPr>
          <w:rFonts w:ascii="Times New Roman" w:hAnsi="Times New Roman" w:cs="Times New Roman"/>
          <w:sz w:val="26"/>
          <w:szCs w:val="26"/>
        </w:rPr>
        <w:t>, защитных, санитарно-гигиенических и иных полезных (защитно-оздоровительных)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Отнесение лесов к ценным лесам и выделение особо защитных участков лесов и установление их границ осуществляются органами государственной власти, органами местного самоуправления в пределах их полномочий, определенных в соответствии Лесным кодексом Российской Федерации.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В соответствии с экономическим, экологическим и социальным значением лесного фонда, его местоположением и выполняемыми им функциями производится разделение лесного фонда по группам лесов и категориям </w:t>
      </w:r>
      <w:proofErr w:type="spellStart"/>
      <w:r>
        <w:rPr>
          <w:rFonts w:ascii="Times New Roman" w:hAnsi="Times New Roman" w:cs="Times New Roman"/>
          <w:sz w:val="26"/>
          <w:szCs w:val="26"/>
        </w:rPr>
        <w:t>защитности</w:t>
      </w:r>
      <w:proofErr w:type="spellEnd"/>
      <w:r>
        <w:rPr>
          <w:rFonts w:ascii="Times New Roman" w:hAnsi="Times New Roman" w:cs="Times New Roman"/>
          <w:sz w:val="26"/>
          <w:szCs w:val="26"/>
        </w:rPr>
        <w:t>.</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Кроме того, в лесах могут быть выделены особо защитные участки с ограниченным режимом лесопользования (</w:t>
      </w:r>
      <w:proofErr w:type="spellStart"/>
      <w:r>
        <w:rPr>
          <w:rFonts w:ascii="Times New Roman" w:hAnsi="Times New Roman" w:cs="Times New Roman"/>
          <w:sz w:val="26"/>
          <w:szCs w:val="26"/>
        </w:rPr>
        <w:t>берег</w:t>
      </w:r>
      <w:proofErr w:type="gramStart"/>
      <w:r>
        <w:rPr>
          <w:rFonts w:ascii="Times New Roman" w:hAnsi="Times New Roman" w:cs="Times New Roman"/>
          <w:sz w:val="26"/>
          <w:szCs w:val="26"/>
        </w:rPr>
        <w:t>о</w:t>
      </w:r>
      <w:proofErr w:type="spellEnd"/>
      <w:r>
        <w:rPr>
          <w:rFonts w:ascii="Times New Roman" w:hAnsi="Times New Roman" w:cs="Times New Roman"/>
          <w:sz w:val="26"/>
          <w:szCs w:val="26"/>
        </w:rPr>
        <w:t>-</w:t>
      </w:r>
      <w:proofErr w:type="gramEnd"/>
      <w:r>
        <w:rPr>
          <w:rFonts w:ascii="Times New Roman" w:hAnsi="Times New Roman" w:cs="Times New Roman"/>
          <w:sz w:val="26"/>
          <w:szCs w:val="26"/>
        </w:rPr>
        <w:t xml:space="preserve"> и почвозащитные участки леса вдоль берегов водных объектов, склонов оврагов и балок, опушек лесов на границах с безлесными территориями, места обитания и распространения редких и находящихся под угрозой исчезновения диких животных, растений и другие).</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Границы участков лесного фонда, порядок использования лесов устанавливаются в соответствии с Лесным кодексом Российской Федерации.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На землях лесов запрещается любая деятельность, несовместимая с их назначением.</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На землях лесов могут осуществляться следующие виды деятельности: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проведение рубок главного пользования - в лесах первой группы;</w:t>
      </w:r>
    </w:p>
    <w:p w:rsidR="0007698C" w:rsidRDefault="0007698C" w:rsidP="0007698C">
      <w:pPr>
        <w:pStyle w:val="ConsPlusNormal"/>
        <w:ind w:firstLine="539"/>
        <w:jc w:val="both"/>
        <w:rPr>
          <w:rFonts w:ascii="Times New Roman" w:hAnsi="Times New Roman" w:cs="Times New Roman"/>
          <w:sz w:val="26"/>
          <w:szCs w:val="26"/>
        </w:rPr>
      </w:pPr>
      <w:proofErr w:type="gramStart"/>
      <w:r>
        <w:rPr>
          <w:rFonts w:ascii="Times New Roman" w:hAnsi="Times New Roman" w:cs="Times New Roman"/>
          <w:sz w:val="26"/>
          <w:szCs w:val="26"/>
        </w:rPr>
        <w:t>- проведение рубок промежуточного пользования и прочих рубок - в лесах национальных парков, природных парков, особо ценных лесных массивах, лесах, имеющих научное или историческое значение, памятников природы, лесопарковых частях зеленых зон, лесов первой и второй поясов зон санитарной охраны источников водоснабжения и лесах первого и второй зон округов санитарной (горно-санитарной) охраны курортов, государственных защитных лесных полосах, противоэрозионных и запретных полосах лесов, защищающих</w:t>
      </w:r>
      <w:proofErr w:type="gramEnd"/>
      <w:r>
        <w:rPr>
          <w:rFonts w:ascii="Times New Roman" w:hAnsi="Times New Roman" w:cs="Times New Roman"/>
          <w:sz w:val="26"/>
          <w:szCs w:val="26"/>
        </w:rPr>
        <w:t xml:space="preserve"> нерестилища ценных промысловых рыб;</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проведение прочих рубок, соответствующих заповедному режиму - в лесах государственных природных заповедников, на заповедных лесных участках;</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проведение рубок ухода, санитарных рубок, рубок реконструкции и обновления, прочих рубок - в лесах, расположенных на землях поселений;</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заготовка второстепенных лесных ресурсов (пней, коры и других);</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побочное лесопользование (сенокошение, выпас скота, размещение ульев и пасек, заготовка древесных соков, заготовка и сбор дикорастущих плодов, ягод, орехов, грибов, других пищевых лесных ресурсов, лекарственных растений и технического сырья и другое);</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пользование участками лесного фонда для нужд охотничьего хозяйства;</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lastRenderedPageBreak/>
        <w:t>- пользование участками лесов для научно-исследовательских, культурно-оздоровительных, туристических и спортивных целей.</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b/>
          <w:sz w:val="26"/>
          <w:szCs w:val="26"/>
        </w:rPr>
      </w:pPr>
      <w:r>
        <w:rPr>
          <w:rFonts w:ascii="Times New Roman" w:hAnsi="Times New Roman" w:cs="Times New Roman"/>
          <w:b/>
          <w:sz w:val="26"/>
          <w:szCs w:val="26"/>
        </w:rPr>
        <w:t>Земли историко-культурного назначения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К землям историко-культурного назначения относятся земли: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объектов культурного наследия, в том числе объектов археологического наследия, а также выявленных объектов культурного наследия;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военных и гражданских захоронений.</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На землях объектов культурного наследия (памятников истории и культуры)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разрешению уполномоченных органов государственной власти. Разрешенная градостроительная деятельность на этих территориях может осуществляться в рамках реставрации (реконструкции) существующих и восстановления (воссоздания) утраченных объектов недвижимости - ценных элементов объектов культурного наследия или строительства инженерных сооружений технического назначения, необходимых для эксплуатации самих объектов культурного наследия.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Градостроительная деятельность, не связанная с нуждами объектов историко-культурного наследия, на территориях объектов культурного наследия запрещена.</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center"/>
        <w:rPr>
          <w:rFonts w:ascii="Times New Roman" w:hAnsi="Times New Roman" w:cs="Times New Roman"/>
          <w:b/>
          <w:sz w:val="28"/>
          <w:szCs w:val="28"/>
        </w:rPr>
      </w:pPr>
      <w:r>
        <w:rPr>
          <w:rFonts w:ascii="Times New Roman" w:hAnsi="Times New Roman" w:cs="Times New Roman"/>
          <w:b/>
          <w:sz w:val="28"/>
          <w:szCs w:val="28"/>
        </w:rPr>
        <w:t>2.3.2. Зоны специального назначения</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специфичными объектами, размещение которых может быть обеспечено только путем выделения указанных зон и недопустимо в других территориальных зонах.</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Для предприятий, производств и объектов, расположенных на территориях специального назначения, в зависимости от мощности, характера и количества, выделяемых в окружающую среду веществ и других вредных физических факторов на основании санитарной классификации устанавливаются санитарно-защитные зоны. Или вокруг самих зон специального назначения устанавливаются санитарно-защитные зоны.</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b/>
          <w:sz w:val="26"/>
          <w:szCs w:val="26"/>
        </w:rPr>
      </w:pPr>
      <w:r>
        <w:rPr>
          <w:rFonts w:ascii="Times New Roman" w:hAnsi="Times New Roman" w:cs="Times New Roman"/>
          <w:b/>
          <w:sz w:val="26"/>
          <w:szCs w:val="26"/>
        </w:rPr>
        <w:t>Зоны размещения кладбищ</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Размещение, расширение и реконструкция кладбищ, зданий и сооружений похоронного назначения осуществляются в соответствии с действующими санитарными правилами и нормами.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Не разрешается размещать кладбища на территориях:</w:t>
      </w:r>
    </w:p>
    <w:p w:rsidR="0007698C" w:rsidRDefault="0007698C" w:rsidP="0007698C">
      <w:pPr>
        <w:pStyle w:val="ConsPlusNormal"/>
        <w:ind w:left="1134" w:hanging="283"/>
        <w:jc w:val="both"/>
        <w:rPr>
          <w:rFonts w:ascii="Times New Roman" w:hAnsi="Times New Roman" w:cs="Times New Roman"/>
          <w:sz w:val="26"/>
          <w:szCs w:val="26"/>
        </w:rPr>
      </w:pPr>
      <w:r>
        <w:rPr>
          <w:rFonts w:ascii="Times New Roman" w:hAnsi="Times New Roman" w:cs="Times New Roman"/>
          <w:sz w:val="26"/>
          <w:szCs w:val="26"/>
        </w:rPr>
        <w:t>- первого и второго поясов зон санитарной охраны источников централизованного  водоснабжения и минеральных источников;</w:t>
      </w:r>
    </w:p>
    <w:p w:rsidR="0007698C" w:rsidRDefault="0007698C" w:rsidP="0007698C">
      <w:pPr>
        <w:pStyle w:val="ConsPlusNormal"/>
        <w:ind w:left="1134" w:hanging="283"/>
        <w:jc w:val="both"/>
        <w:rPr>
          <w:rFonts w:ascii="Times New Roman" w:hAnsi="Times New Roman" w:cs="Times New Roman"/>
          <w:sz w:val="26"/>
          <w:szCs w:val="26"/>
        </w:rPr>
      </w:pPr>
      <w:r>
        <w:rPr>
          <w:rFonts w:ascii="Times New Roman" w:hAnsi="Times New Roman" w:cs="Times New Roman"/>
          <w:sz w:val="26"/>
          <w:szCs w:val="26"/>
        </w:rPr>
        <w:t xml:space="preserve">- с выходом на поверхность </w:t>
      </w:r>
      <w:proofErr w:type="spellStart"/>
      <w:r>
        <w:rPr>
          <w:rFonts w:ascii="Times New Roman" w:hAnsi="Times New Roman" w:cs="Times New Roman"/>
          <w:sz w:val="26"/>
          <w:szCs w:val="26"/>
        </w:rPr>
        <w:t>закарстованных</w:t>
      </w:r>
      <w:proofErr w:type="spellEnd"/>
      <w:r>
        <w:rPr>
          <w:rFonts w:ascii="Times New Roman" w:hAnsi="Times New Roman" w:cs="Times New Roman"/>
          <w:sz w:val="26"/>
          <w:szCs w:val="26"/>
        </w:rPr>
        <w:t>, сильнотрещиноватых пород и в местах выклинивания водоносных горизонтов;</w:t>
      </w:r>
    </w:p>
    <w:p w:rsidR="0007698C" w:rsidRDefault="0007698C" w:rsidP="0007698C">
      <w:pPr>
        <w:pStyle w:val="ConsPlusNormal"/>
        <w:ind w:left="1134" w:hanging="283"/>
        <w:jc w:val="both"/>
        <w:rPr>
          <w:rFonts w:ascii="Times New Roman" w:hAnsi="Times New Roman" w:cs="Times New Roman"/>
          <w:sz w:val="26"/>
          <w:szCs w:val="26"/>
        </w:rPr>
      </w:pPr>
      <w:r>
        <w:rPr>
          <w:rFonts w:ascii="Times New Roman" w:hAnsi="Times New Roman" w:cs="Times New Roman"/>
          <w:sz w:val="26"/>
          <w:szCs w:val="26"/>
        </w:rPr>
        <w:t>- со стоянием грунтовых вод менее двух метров от поверхности земли при наиболее высоком их стоянии, а также на затапливаемых, заболоченных участках;</w:t>
      </w:r>
    </w:p>
    <w:p w:rsidR="0007698C" w:rsidRDefault="0007698C" w:rsidP="0007698C">
      <w:pPr>
        <w:pStyle w:val="ConsPlusNormal"/>
        <w:ind w:left="1134" w:hanging="283"/>
        <w:jc w:val="both"/>
        <w:rPr>
          <w:rFonts w:ascii="Times New Roman" w:hAnsi="Times New Roman" w:cs="Times New Roman"/>
          <w:sz w:val="26"/>
          <w:szCs w:val="26"/>
        </w:rPr>
      </w:pPr>
      <w:r>
        <w:rPr>
          <w:rFonts w:ascii="Times New Roman" w:hAnsi="Times New Roman" w:cs="Times New Roman"/>
          <w:sz w:val="26"/>
          <w:szCs w:val="26"/>
        </w:rPr>
        <w:t>- по берегам озер, рек и других открытых водоемов, используемых населением для хозяйственно-бытовых нужд, купания и культурно-</w:t>
      </w:r>
      <w:r>
        <w:rPr>
          <w:rFonts w:ascii="Times New Roman" w:hAnsi="Times New Roman" w:cs="Times New Roman"/>
          <w:sz w:val="26"/>
          <w:szCs w:val="26"/>
        </w:rPr>
        <w:lastRenderedPageBreak/>
        <w:t>оздоровительных целей.</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Выбор земельного участка под размещение кладбища производится на основе санитарно-эпидемиологической оценки следующих факторов:</w:t>
      </w:r>
    </w:p>
    <w:p w:rsidR="0007698C" w:rsidRDefault="0007698C" w:rsidP="0007698C">
      <w:pPr>
        <w:pStyle w:val="ConsPlusNormal"/>
        <w:ind w:left="1276" w:hanging="425"/>
        <w:jc w:val="both"/>
        <w:rPr>
          <w:rFonts w:ascii="Times New Roman" w:hAnsi="Times New Roman" w:cs="Times New Roman"/>
          <w:sz w:val="26"/>
          <w:szCs w:val="26"/>
        </w:rPr>
      </w:pPr>
      <w:r>
        <w:rPr>
          <w:rFonts w:ascii="Times New Roman" w:hAnsi="Times New Roman" w:cs="Times New Roman"/>
          <w:sz w:val="26"/>
          <w:szCs w:val="26"/>
        </w:rPr>
        <w:t>1) санитарно-эпидемиологической обстановки;</w:t>
      </w:r>
    </w:p>
    <w:p w:rsidR="0007698C" w:rsidRDefault="0007698C" w:rsidP="0007698C">
      <w:pPr>
        <w:pStyle w:val="ConsPlusNormal"/>
        <w:ind w:left="1276" w:hanging="425"/>
        <w:jc w:val="both"/>
        <w:rPr>
          <w:rFonts w:ascii="Times New Roman" w:hAnsi="Times New Roman" w:cs="Times New Roman"/>
          <w:sz w:val="26"/>
          <w:szCs w:val="26"/>
        </w:rPr>
      </w:pPr>
      <w:r>
        <w:rPr>
          <w:rFonts w:ascii="Times New Roman" w:hAnsi="Times New Roman" w:cs="Times New Roman"/>
          <w:sz w:val="26"/>
          <w:szCs w:val="26"/>
        </w:rPr>
        <w:t>2) градостроительного назначения и ландшафтного зонирования территории;</w:t>
      </w:r>
    </w:p>
    <w:p w:rsidR="0007698C" w:rsidRDefault="0007698C" w:rsidP="0007698C">
      <w:pPr>
        <w:pStyle w:val="ConsPlusNormal"/>
        <w:ind w:left="1276" w:hanging="425"/>
        <w:jc w:val="both"/>
        <w:rPr>
          <w:rFonts w:ascii="Times New Roman" w:hAnsi="Times New Roman" w:cs="Times New Roman"/>
          <w:sz w:val="26"/>
          <w:szCs w:val="26"/>
        </w:rPr>
      </w:pPr>
      <w:r>
        <w:rPr>
          <w:rFonts w:ascii="Times New Roman" w:hAnsi="Times New Roman" w:cs="Times New Roman"/>
          <w:sz w:val="26"/>
          <w:szCs w:val="26"/>
        </w:rPr>
        <w:t>3) геологических, гидрогеологических и гидрогеохимических данных;</w:t>
      </w:r>
    </w:p>
    <w:p w:rsidR="0007698C" w:rsidRDefault="0007698C" w:rsidP="0007698C">
      <w:pPr>
        <w:pStyle w:val="ConsPlusNormal"/>
        <w:ind w:left="1276" w:hanging="425"/>
        <w:jc w:val="both"/>
        <w:rPr>
          <w:rFonts w:ascii="Times New Roman" w:hAnsi="Times New Roman" w:cs="Times New Roman"/>
          <w:sz w:val="26"/>
          <w:szCs w:val="26"/>
        </w:rPr>
      </w:pPr>
      <w:r>
        <w:rPr>
          <w:rFonts w:ascii="Times New Roman" w:hAnsi="Times New Roman" w:cs="Times New Roman"/>
          <w:sz w:val="26"/>
          <w:szCs w:val="26"/>
        </w:rPr>
        <w:t xml:space="preserve">4) почвенно-географических и способности почв и </w:t>
      </w:r>
      <w:proofErr w:type="spellStart"/>
      <w:r>
        <w:rPr>
          <w:rFonts w:ascii="Times New Roman" w:hAnsi="Times New Roman" w:cs="Times New Roman"/>
          <w:sz w:val="26"/>
          <w:szCs w:val="26"/>
        </w:rPr>
        <w:t>почвогрунтов</w:t>
      </w:r>
      <w:proofErr w:type="spellEnd"/>
      <w:r>
        <w:rPr>
          <w:rFonts w:ascii="Times New Roman" w:hAnsi="Times New Roman" w:cs="Times New Roman"/>
          <w:sz w:val="26"/>
          <w:szCs w:val="26"/>
        </w:rPr>
        <w:t xml:space="preserve"> к самоочищению;</w:t>
      </w:r>
    </w:p>
    <w:p w:rsidR="0007698C" w:rsidRDefault="0007698C" w:rsidP="0007698C">
      <w:pPr>
        <w:pStyle w:val="ConsPlusNormal"/>
        <w:ind w:left="1276" w:hanging="425"/>
        <w:jc w:val="both"/>
        <w:rPr>
          <w:rFonts w:ascii="Times New Roman" w:hAnsi="Times New Roman" w:cs="Times New Roman"/>
          <w:sz w:val="26"/>
          <w:szCs w:val="26"/>
        </w:rPr>
      </w:pPr>
      <w:r>
        <w:rPr>
          <w:rFonts w:ascii="Times New Roman" w:hAnsi="Times New Roman" w:cs="Times New Roman"/>
          <w:sz w:val="26"/>
          <w:szCs w:val="26"/>
        </w:rPr>
        <w:t>5) эрозионного потенциала и миграции загрязнений;</w:t>
      </w:r>
    </w:p>
    <w:p w:rsidR="0007698C" w:rsidRDefault="0007698C" w:rsidP="0007698C">
      <w:pPr>
        <w:pStyle w:val="ConsPlusNormal"/>
        <w:ind w:left="1276" w:hanging="425"/>
        <w:jc w:val="both"/>
        <w:rPr>
          <w:rFonts w:ascii="Times New Roman" w:hAnsi="Times New Roman" w:cs="Times New Roman"/>
          <w:sz w:val="26"/>
          <w:szCs w:val="26"/>
        </w:rPr>
      </w:pPr>
      <w:r>
        <w:rPr>
          <w:rFonts w:ascii="Times New Roman" w:hAnsi="Times New Roman" w:cs="Times New Roman"/>
          <w:sz w:val="26"/>
          <w:szCs w:val="26"/>
        </w:rPr>
        <w:t>6) транспортной доступности.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Участок, отводимый под кладбище, должен удовлетворять следующим требованиям:</w:t>
      </w:r>
    </w:p>
    <w:p w:rsidR="0007698C" w:rsidRDefault="0007698C" w:rsidP="0007698C">
      <w:pPr>
        <w:pStyle w:val="ConsPlusNormal"/>
        <w:ind w:left="1134" w:hanging="141"/>
        <w:jc w:val="both"/>
        <w:rPr>
          <w:rFonts w:ascii="Times New Roman" w:hAnsi="Times New Roman" w:cs="Times New Roman"/>
          <w:sz w:val="26"/>
          <w:szCs w:val="26"/>
        </w:rPr>
      </w:pPr>
      <w:r>
        <w:rPr>
          <w:rFonts w:ascii="Times New Roman" w:hAnsi="Times New Roman" w:cs="Times New Roman"/>
          <w:sz w:val="26"/>
          <w:szCs w:val="26"/>
        </w:rPr>
        <w:t>- иметь уклон в сторону, противоположную населенному пункту, открытым водоемам,</w:t>
      </w:r>
    </w:p>
    <w:p w:rsidR="0007698C" w:rsidRDefault="0007698C" w:rsidP="0007698C">
      <w:pPr>
        <w:pStyle w:val="ConsPlusNormal"/>
        <w:ind w:left="1134" w:hanging="141"/>
        <w:jc w:val="both"/>
        <w:rPr>
          <w:rFonts w:ascii="Times New Roman" w:hAnsi="Times New Roman" w:cs="Times New Roman"/>
          <w:sz w:val="26"/>
          <w:szCs w:val="26"/>
        </w:rPr>
      </w:pPr>
      <w:r>
        <w:rPr>
          <w:rFonts w:ascii="Times New Roman" w:hAnsi="Times New Roman" w:cs="Times New Roman"/>
          <w:sz w:val="26"/>
          <w:szCs w:val="26"/>
        </w:rPr>
        <w:t>- не затопляться при паводках;</w:t>
      </w:r>
    </w:p>
    <w:p w:rsidR="0007698C" w:rsidRDefault="0007698C" w:rsidP="0007698C">
      <w:pPr>
        <w:pStyle w:val="ConsPlusNormal"/>
        <w:ind w:left="1134" w:hanging="141"/>
        <w:jc w:val="both"/>
        <w:rPr>
          <w:rFonts w:ascii="Times New Roman" w:hAnsi="Times New Roman" w:cs="Times New Roman"/>
          <w:sz w:val="26"/>
          <w:szCs w:val="26"/>
        </w:rPr>
      </w:pPr>
      <w:r>
        <w:rPr>
          <w:rFonts w:ascii="Times New Roman" w:hAnsi="Times New Roman" w:cs="Times New Roman"/>
          <w:sz w:val="26"/>
          <w:szCs w:val="26"/>
        </w:rPr>
        <w:t xml:space="preserve">- иметь уровень стояния грунтовых вод не менее чем в </w:t>
      </w:r>
      <w:smartTag w:uri="urn:schemas-microsoft-com:office:smarttags" w:element="metricconverter">
        <w:smartTagPr>
          <w:attr w:name="ProductID" w:val="2,5 м"/>
        </w:smartTagPr>
        <w:r>
          <w:rPr>
            <w:rFonts w:ascii="Times New Roman" w:hAnsi="Times New Roman" w:cs="Times New Roman"/>
            <w:sz w:val="26"/>
            <w:szCs w:val="26"/>
          </w:rPr>
          <w:t>2,5 м</w:t>
        </w:r>
      </w:smartTag>
      <w:r>
        <w:rPr>
          <w:rFonts w:ascii="Times New Roman" w:hAnsi="Times New Roman" w:cs="Times New Roman"/>
          <w:sz w:val="26"/>
          <w:szCs w:val="26"/>
        </w:rPr>
        <w:t xml:space="preserve"> от поверхности земли при максимальном стоянии грунтовых вод. При уровне выше </w:t>
      </w:r>
      <w:smartTag w:uri="urn:schemas-microsoft-com:office:smarttags" w:element="metricconverter">
        <w:smartTagPr>
          <w:attr w:name="ProductID" w:val="2,5 м"/>
        </w:smartTagPr>
        <w:r>
          <w:rPr>
            <w:rFonts w:ascii="Times New Roman" w:hAnsi="Times New Roman" w:cs="Times New Roman"/>
            <w:sz w:val="26"/>
            <w:szCs w:val="26"/>
          </w:rPr>
          <w:t>2,5 м</w:t>
        </w:r>
      </w:smartTag>
      <w:r>
        <w:rPr>
          <w:rFonts w:ascii="Times New Roman" w:hAnsi="Times New Roman" w:cs="Times New Roman"/>
          <w:sz w:val="26"/>
          <w:szCs w:val="26"/>
        </w:rPr>
        <w:t xml:space="preserve"> от поверхности земли участок может быть использован лишь для размещения кладбища для погребения после кремации;</w:t>
      </w:r>
    </w:p>
    <w:p w:rsidR="0007698C" w:rsidRDefault="0007698C" w:rsidP="0007698C">
      <w:pPr>
        <w:pStyle w:val="ConsPlusNormal"/>
        <w:ind w:left="1134" w:hanging="141"/>
        <w:jc w:val="both"/>
        <w:rPr>
          <w:rFonts w:ascii="Times New Roman" w:hAnsi="Times New Roman" w:cs="Times New Roman"/>
          <w:sz w:val="26"/>
          <w:szCs w:val="26"/>
        </w:rPr>
      </w:pPr>
      <w:r>
        <w:rPr>
          <w:rFonts w:ascii="Times New Roman" w:hAnsi="Times New Roman" w:cs="Times New Roman"/>
          <w:sz w:val="26"/>
          <w:szCs w:val="26"/>
        </w:rPr>
        <w:t>- располагаться с подветренной стороны по отношению к жилой территории.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Устройство кладбища осуществляется в соответствии с утвержденным проектом.</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Размер земельного участка для кладбища определяется с учетом количества жителей конкретного населенного пункта, из расчета 0,24 га на 1 тысячу жителей, но не может превышать </w:t>
      </w:r>
      <w:smartTag w:uri="urn:schemas-microsoft-com:office:smarttags" w:element="metricconverter">
        <w:smartTagPr>
          <w:attr w:name="ProductID" w:val="40 гектаров"/>
        </w:smartTagPr>
        <w:r>
          <w:rPr>
            <w:rFonts w:ascii="Times New Roman" w:hAnsi="Times New Roman" w:cs="Times New Roman"/>
            <w:sz w:val="26"/>
            <w:szCs w:val="26"/>
          </w:rPr>
          <w:t>40 гектаров</w:t>
        </w:r>
      </w:smartTag>
      <w:r>
        <w:rPr>
          <w:rFonts w:ascii="Times New Roman" w:hAnsi="Times New Roman" w:cs="Times New Roman"/>
          <w:sz w:val="26"/>
          <w:szCs w:val="26"/>
        </w:rPr>
        <w:t>. При этом также учитываются перспективный рост численности населения, коэффициент смертности, принятая схема и способы захоронения, вероисповедание, нормы земельного участка на одно захоронение.</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Кладбища с погребением путем предания останков умершего земле (захоронение в могилу, склеп) размещают на расстоянии от жилых, общественных зданий, спортивно-оздоровительных и санаторно-курортных зон:</w:t>
      </w:r>
    </w:p>
    <w:p w:rsidR="0007698C" w:rsidRDefault="0007698C" w:rsidP="0007698C">
      <w:pPr>
        <w:pStyle w:val="ConsPlusNormal"/>
        <w:ind w:left="1418" w:hanging="992"/>
        <w:jc w:val="both"/>
        <w:rPr>
          <w:rFonts w:ascii="Times New Roman" w:hAnsi="Times New Roman" w:cs="Times New Roman"/>
          <w:sz w:val="26"/>
          <w:szCs w:val="26"/>
        </w:rPr>
      </w:pPr>
      <w:r>
        <w:rPr>
          <w:rFonts w:ascii="Times New Roman" w:hAnsi="Times New Roman" w:cs="Times New Roman"/>
          <w:sz w:val="26"/>
          <w:szCs w:val="26"/>
        </w:rPr>
        <w:t xml:space="preserve">- </w:t>
      </w:r>
      <w:smartTag w:uri="urn:schemas-microsoft-com:office:smarttags" w:element="metricconverter">
        <w:smartTagPr>
          <w:attr w:name="ProductID" w:val="300 м"/>
        </w:smartTagPr>
        <w:r>
          <w:rPr>
            <w:rFonts w:ascii="Times New Roman" w:hAnsi="Times New Roman" w:cs="Times New Roman"/>
            <w:sz w:val="26"/>
            <w:szCs w:val="26"/>
          </w:rPr>
          <w:t>300 м</w:t>
        </w:r>
      </w:smartTag>
      <w:r>
        <w:rPr>
          <w:rFonts w:ascii="Times New Roman" w:hAnsi="Times New Roman" w:cs="Times New Roman"/>
          <w:sz w:val="26"/>
          <w:szCs w:val="26"/>
        </w:rPr>
        <w:t xml:space="preserve"> - при площади кладбища до </w:t>
      </w:r>
      <w:smartTag w:uri="urn:schemas-microsoft-com:office:smarttags" w:element="metricconverter">
        <w:smartTagPr>
          <w:attr w:name="ProductID" w:val="20 га"/>
        </w:smartTagPr>
        <w:r>
          <w:rPr>
            <w:rFonts w:ascii="Times New Roman" w:hAnsi="Times New Roman" w:cs="Times New Roman"/>
            <w:sz w:val="26"/>
            <w:szCs w:val="26"/>
          </w:rPr>
          <w:t>20 га</w:t>
        </w:r>
      </w:smartTag>
      <w:r>
        <w:rPr>
          <w:rFonts w:ascii="Times New Roman" w:hAnsi="Times New Roman" w:cs="Times New Roman"/>
          <w:sz w:val="26"/>
          <w:szCs w:val="26"/>
        </w:rPr>
        <w:t>;</w:t>
      </w:r>
    </w:p>
    <w:p w:rsidR="0007698C" w:rsidRDefault="0007698C" w:rsidP="0007698C">
      <w:pPr>
        <w:pStyle w:val="ConsPlusNormal"/>
        <w:ind w:left="1418" w:hanging="992"/>
        <w:jc w:val="both"/>
        <w:rPr>
          <w:rFonts w:ascii="Times New Roman" w:hAnsi="Times New Roman" w:cs="Times New Roman"/>
          <w:sz w:val="26"/>
          <w:szCs w:val="26"/>
        </w:rPr>
      </w:pPr>
      <w:r>
        <w:rPr>
          <w:rFonts w:ascii="Times New Roman" w:hAnsi="Times New Roman" w:cs="Times New Roman"/>
          <w:sz w:val="26"/>
          <w:szCs w:val="26"/>
        </w:rPr>
        <w:t xml:space="preserve">- </w:t>
      </w:r>
      <w:smartTag w:uri="urn:schemas-microsoft-com:office:smarttags" w:element="metricconverter">
        <w:smartTagPr>
          <w:attr w:name="ProductID" w:val="50 м"/>
        </w:smartTagPr>
        <w:r>
          <w:rPr>
            <w:rFonts w:ascii="Times New Roman" w:hAnsi="Times New Roman" w:cs="Times New Roman"/>
            <w:sz w:val="26"/>
            <w:szCs w:val="26"/>
          </w:rPr>
          <w:t>50 м</w:t>
        </w:r>
      </w:smartTag>
      <w:r>
        <w:rPr>
          <w:rFonts w:ascii="Times New Roman" w:hAnsi="Times New Roman" w:cs="Times New Roman"/>
          <w:sz w:val="26"/>
          <w:szCs w:val="26"/>
        </w:rPr>
        <w:t xml:space="preserve"> - для сельских, закрытых кладбищ и мемориальных комплексов, кладбищ с погребением после кремации;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Кладбища с погребением путем предания останков умершего земле (захоронение в могилу, склеп) размещают на расстоянии: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 от водозаборных сооружений централизованного источника водоснабжения населения не менее </w:t>
      </w:r>
      <w:smartTag w:uri="urn:schemas-microsoft-com:office:smarttags" w:element="metricconverter">
        <w:smartTagPr>
          <w:attr w:name="ProductID" w:val="1000 м"/>
        </w:smartTagPr>
        <w:r>
          <w:rPr>
            <w:rFonts w:ascii="Times New Roman" w:hAnsi="Times New Roman" w:cs="Times New Roman"/>
            <w:sz w:val="26"/>
            <w:szCs w:val="26"/>
          </w:rPr>
          <w:t>1000 м</w:t>
        </w:r>
      </w:smartTag>
      <w:r>
        <w:rPr>
          <w:rFonts w:ascii="Times New Roman" w:hAnsi="Times New Roman" w:cs="Times New Roman"/>
          <w:sz w:val="26"/>
          <w:szCs w:val="26"/>
        </w:rPr>
        <w:t xml:space="preserve"> с подтверждением достаточности расстояния расчетами поясов зон санитарной охраны источника воды и времени фильтрации;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в сельских населенных пунктах, на территории которых используются колодцы,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b/>
          <w:sz w:val="26"/>
          <w:szCs w:val="26"/>
        </w:rPr>
      </w:pPr>
      <w:r>
        <w:rPr>
          <w:rFonts w:ascii="Times New Roman" w:hAnsi="Times New Roman" w:cs="Times New Roman"/>
          <w:b/>
          <w:sz w:val="26"/>
          <w:szCs w:val="26"/>
        </w:rPr>
        <w:t>Зоны размещения скотомогильников</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Скотомогильники (биотермические ямы) предназначены для обеззараживания, уничтожения сжиганием или захоронения биологических отходов (трупов животных и птиц; ветеринарных </w:t>
      </w:r>
      <w:proofErr w:type="spellStart"/>
      <w:r>
        <w:rPr>
          <w:rFonts w:ascii="Times New Roman" w:hAnsi="Times New Roman" w:cs="Times New Roman"/>
          <w:sz w:val="26"/>
          <w:szCs w:val="26"/>
        </w:rPr>
        <w:t>конфискатов</w:t>
      </w:r>
      <w:proofErr w:type="spellEnd"/>
      <w:r>
        <w:rPr>
          <w:rFonts w:ascii="Times New Roman" w:hAnsi="Times New Roman" w:cs="Times New Roman"/>
          <w:sz w:val="26"/>
          <w:szCs w:val="26"/>
        </w:rPr>
        <w:t xml:space="preserve">, выявленных на убойных пунктах, хладобойнях, в мясоперерабатывающих организациях, рынках, организациях торговли и других организациях; других отходов, получаемых при переработке пищевого и непищевого </w:t>
      </w:r>
      <w:r>
        <w:rPr>
          <w:rFonts w:ascii="Times New Roman" w:hAnsi="Times New Roman" w:cs="Times New Roman"/>
          <w:sz w:val="26"/>
          <w:szCs w:val="26"/>
        </w:rPr>
        <w:lastRenderedPageBreak/>
        <w:t>сырья животного происхождения).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организации государственной ветеринарной службы при наличии санитарно-эпидемиологического заключения о соответствии предполагаемого использования земельного участка санитарным правилам.</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Скотомогильники (биотермические ямы) размещают на сухом возвышенном участке земли площадью не менее </w:t>
      </w:r>
      <w:smartTag w:uri="urn:schemas-microsoft-com:office:smarttags" w:element="metricconverter">
        <w:smartTagPr>
          <w:attr w:name="ProductID" w:val="600 кв. м"/>
        </w:smartTagPr>
        <w:r>
          <w:rPr>
            <w:rFonts w:ascii="Times New Roman" w:hAnsi="Times New Roman" w:cs="Times New Roman"/>
            <w:sz w:val="26"/>
            <w:szCs w:val="26"/>
          </w:rPr>
          <w:t>600 кв. м</w:t>
        </w:r>
      </w:smartTag>
      <w:r>
        <w:rPr>
          <w:rFonts w:ascii="Times New Roman" w:hAnsi="Times New Roman" w:cs="Times New Roman"/>
          <w:sz w:val="26"/>
          <w:szCs w:val="26"/>
        </w:rPr>
        <w:t xml:space="preserve">. Уровень стояния грунтовых вод должен быть не менее </w:t>
      </w:r>
      <w:smartTag w:uri="urn:schemas-microsoft-com:office:smarttags" w:element="metricconverter">
        <w:smartTagPr>
          <w:attr w:name="ProductID" w:val="2 м"/>
        </w:smartTagPr>
        <w:r>
          <w:rPr>
            <w:rFonts w:ascii="Times New Roman" w:hAnsi="Times New Roman" w:cs="Times New Roman"/>
            <w:sz w:val="26"/>
            <w:szCs w:val="26"/>
          </w:rPr>
          <w:t>2 м</w:t>
        </w:r>
      </w:smartTag>
      <w:r>
        <w:rPr>
          <w:rFonts w:ascii="Times New Roman" w:hAnsi="Times New Roman" w:cs="Times New Roman"/>
          <w:sz w:val="26"/>
          <w:szCs w:val="26"/>
        </w:rPr>
        <w:t xml:space="preserve"> от поверхности земли.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Ширина санитарно-защитной зоны от скотомогильника (биотермической ямы) до:</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 жилых, общественных зданий, животноводческих ферм (комплексов) - </w:t>
      </w:r>
      <w:smartTag w:uri="urn:schemas-microsoft-com:office:smarttags" w:element="metricconverter">
        <w:smartTagPr>
          <w:attr w:name="ProductID" w:val="1000 м"/>
        </w:smartTagPr>
        <w:r>
          <w:rPr>
            <w:rFonts w:ascii="Times New Roman" w:hAnsi="Times New Roman" w:cs="Times New Roman"/>
            <w:sz w:val="26"/>
            <w:szCs w:val="26"/>
          </w:rPr>
          <w:t>1000 м</w:t>
        </w:r>
      </w:smartTag>
      <w:r>
        <w:rPr>
          <w:rFonts w:ascii="Times New Roman" w:hAnsi="Times New Roman" w:cs="Times New Roman"/>
          <w:sz w:val="26"/>
          <w:szCs w:val="26"/>
        </w:rPr>
        <w:t>;</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 скотопрогонов и пастбищ - </w:t>
      </w:r>
      <w:smartTag w:uri="urn:schemas-microsoft-com:office:smarttags" w:element="metricconverter">
        <w:smartTagPr>
          <w:attr w:name="ProductID" w:val="200 м"/>
        </w:smartTagPr>
        <w:r>
          <w:rPr>
            <w:rFonts w:ascii="Times New Roman" w:hAnsi="Times New Roman" w:cs="Times New Roman"/>
            <w:sz w:val="26"/>
            <w:szCs w:val="26"/>
          </w:rPr>
          <w:t>200 м</w:t>
        </w:r>
      </w:smartTag>
      <w:r>
        <w:rPr>
          <w:rFonts w:ascii="Times New Roman" w:hAnsi="Times New Roman" w:cs="Times New Roman"/>
          <w:sz w:val="26"/>
          <w:szCs w:val="26"/>
        </w:rPr>
        <w:t>;</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 автомобильных дорог в зависимости от их категории - 60 - </w:t>
      </w:r>
      <w:smartTag w:uri="urn:schemas-microsoft-com:office:smarttags" w:element="metricconverter">
        <w:smartTagPr>
          <w:attr w:name="ProductID" w:val="300 м"/>
        </w:smartTagPr>
        <w:r>
          <w:rPr>
            <w:rFonts w:ascii="Times New Roman" w:hAnsi="Times New Roman" w:cs="Times New Roman"/>
            <w:sz w:val="26"/>
            <w:szCs w:val="26"/>
          </w:rPr>
          <w:t>300 м</w:t>
        </w:r>
      </w:smartTag>
      <w:r>
        <w:rPr>
          <w:rFonts w:ascii="Times New Roman" w:hAnsi="Times New Roman" w:cs="Times New Roman"/>
          <w:sz w:val="26"/>
          <w:szCs w:val="26"/>
        </w:rPr>
        <w:t>.</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Размещение скотомогильников (биотермических ям) в </w:t>
      </w:r>
      <w:proofErr w:type="spellStart"/>
      <w:r>
        <w:rPr>
          <w:rFonts w:ascii="Times New Roman" w:hAnsi="Times New Roman" w:cs="Times New Roman"/>
          <w:sz w:val="26"/>
          <w:szCs w:val="26"/>
        </w:rPr>
        <w:t>водоохранной</w:t>
      </w:r>
      <w:proofErr w:type="spellEnd"/>
      <w:r>
        <w:rPr>
          <w:rFonts w:ascii="Times New Roman" w:hAnsi="Times New Roman" w:cs="Times New Roman"/>
          <w:sz w:val="26"/>
          <w:szCs w:val="26"/>
        </w:rPr>
        <w:t>, лесопарковой и заповедной зонах категорически запрещается.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Вокруг территории скотомогильника (биотермической ямы) предусматривается ограждение глухим забором высотой не менее </w:t>
      </w:r>
      <w:smartTag w:uri="urn:schemas-microsoft-com:office:smarttags" w:element="metricconverter">
        <w:smartTagPr>
          <w:attr w:name="ProductID" w:val="2 м"/>
        </w:smartTagPr>
        <w:r>
          <w:rPr>
            <w:rFonts w:ascii="Times New Roman" w:hAnsi="Times New Roman" w:cs="Times New Roman"/>
            <w:sz w:val="26"/>
            <w:szCs w:val="26"/>
          </w:rPr>
          <w:t>2 м</w:t>
        </w:r>
      </w:smartTag>
      <w:r>
        <w:rPr>
          <w:rFonts w:ascii="Times New Roman" w:hAnsi="Times New Roman" w:cs="Times New Roman"/>
          <w:sz w:val="26"/>
          <w:szCs w:val="26"/>
        </w:rPr>
        <w:t xml:space="preserve"> с въездными воротами. С внутренней стороны забора по всему периметру проектируется траншея глубиной 0,8 - </w:t>
      </w:r>
      <w:smartTag w:uri="urn:schemas-microsoft-com:office:smarttags" w:element="metricconverter">
        <w:smartTagPr>
          <w:attr w:name="ProductID" w:val="1,4 м"/>
        </w:smartTagPr>
        <w:r>
          <w:rPr>
            <w:rFonts w:ascii="Times New Roman" w:hAnsi="Times New Roman" w:cs="Times New Roman"/>
            <w:sz w:val="26"/>
            <w:szCs w:val="26"/>
          </w:rPr>
          <w:t>1,4 м</w:t>
        </w:r>
      </w:smartTag>
      <w:r>
        <w:rPr>
          <w:rFonts w:ascii="Times New Roman" w:hAnsi="Times New Roman" w:cs="Times New Roman"/>
          <w:sz w:val="26"/>
          <w:szCs w:val="26"/>
        </w:rPr>
        <w:t xml:space="preserve"> и шириной не менее </w:t>
      </w:r>
      <w:smartTag w:uri="urn:schemas-microsoft-com:office:smarttags" w:element="metricconverter">
        <w:smartTagPr>
          <w:attr w:name="ProductID" w:val="1,5 м"/>
        </w:smartTagPr>
        <w:r>
          <w:rPr>
            <w:rFonts w:ascii="Times New Roman" w:hAnsi="Times New Roman" w:cs="Times New Roman"/>
            <w:sz w:val="26"/>
            <w:szCs w:val="26"/>
          </w:rPr>
          <w:t>1,5 м</w:t>
        </w:r>
      </w:smartTag>
      <w:r>
        <w:rPr>
          <w:rFonts w:ascii="Times New Roman" w:hAnsi="Times New Roman" w:cs="Times New Roman"/>
          <w:sz w:val="26"/>
          <w:szCs w:val="26"/>
        </w:rPr>
        <w:t xml:space="preserve"> и переходной мост через траншею.</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Рядом со скотомогильником проектируют помещение для вскрытия трупов животных, хранения дезинфицирующих средств, инвентаря, спецодежды и инструментов.</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К скотомогильникам (биотермическим ямам) предусматриваются подъездные пути.</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b/>
          <w:sz w:val="26"/>
          <w:szCs w:val="26"/>
        </w:rPr>
      </w:pPr>
      <w:r>
        <w:rPr>
          <w:rFonts w:ascii="Times New Roman" w:hAnsi="Times New Roman" w:cs="Times New Roman"/>
          <w:b/>
          <w:sz w:val="26"/>
          <w:szCs w:val="26"/>
        </w:rPr>
        <w:t>Зоны размещения полигонов твердых бытовых отходов</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Полигоны твердых бытовых отходов (далее - ТБО) являются специальными сооружениями, предназначенными для изоляции и обезвреживания ТБО, и должны гарантировать санитарно-эпидемиологическую безопасность населения.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Полигоны ТБО на территории Серебрянского сельсовета должны размещаться за пределами жилой зоны, на обособленных территориях с обеспечением нормативных санитарно-защитных зон.</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Размер санитарно-защитной зоны от жилой застройки до границ полигона составляет </w:t>
      </w:r>
      <w:smartTag w:uri="urn:schemas-microsoft-com:office:smarttags" w:element="metricconverter">
        <w:smartTagPr>
          <w:attr w:name="ProductID" w:val="500 м"/>
        </w:smartTagPr>
        <w:r>
          <w:rPr>
            <w:rFonts w:ascii="Times New Roman" w:hAnsi="Times New Roman" w:cs="Times New Roman"/>
            <w:sz w:val="26"/>
            <w:szCs w:val="26"/>
          </w:rPr>
          <w:t>500 м</w:t>
        </w:r>
      </w:smartTag>
      <w:r>
        <w:rPr>
          <w:rFonts w:ascii="Times New Roman" w:hAnsi="Times New Roman" w:cs="Times New Roman"/>
          <w:sz w:val="26"/>
          <w:szCs w:val="26"/>
        </w:rPr>
        <w:t>. Размер санитарно-защитной зоны может увеличиваться при расчете фактических газообразных выбросов в атмосферу (границы зоны устанавливаются по изолинии 1 ПДК, если она выходит из пределов нормативной зоны).</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Не допускается размещение полигонов ТБО:</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        - на территории зон санитарной охраны источников воды;</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        - в местах выхода на поверхность трещиноватых пород;</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        - в местах выклинивания водоносных горизонтов;</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         - в местах массового отдыха населения и оздоровительных учреждений.</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Полигон ТБО желательно размещать на участках, где выявлены глины или тяжелые суглинки, а грунтовые воды находятся на глубине более </w:t>
      </w:r>
      <w:smartTag w:uri="urn:schemas-microsoft-com:office:smarttags" w:element="metricconverter">
        <w:smartTagPr>
          <w:attr w:name="ProductID" w:val="2 м"/>
        </w:smartTagPr>
        <w:r>
          <w:rPr>
            <w:rFonts w:ascii="Times New Roman" w:hAnsi="Times New Roman" w:cs="Times New Roman"/>
            <w:sz w:val="26"/>
            <w:szCs w:val="26"/>
          </w:rPr>
          <w:t>2 м</w:t>
        </w:r>
      </w:smartTag>
      <w:r>
        <w:rPr>
          <w:rFonts w:ascii="Times New Roman" w:hAnsi="Times New Roman" w:cs="Times New Roman"/>
          <w:sz w:val="26"/>
          <w:szCs w:val="26"/>
        </w:rPr>
        <w:t>.</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Полигон ТБО размещается на ровной территории, исключающей возможность смыва атмосферными осадками части отходов и загрязнения ими прилегающих </w:t>
      </w:r>
      <w:r>
        <w:rPr>
          <w:rFonts w:ascii="Times New Roman" w:hAnsi="Times New Roman" w:cs="Times New Roman"/>
          <w:sz w:val="26"/>
          <w:szCs w:val="26"/>
        </w:rPr>
        <w:lastRenderedPageBreak/>
        <w:t>земельных площадей и открытых водоемов,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 после сооружений биологической очистки.</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ind w:firstLine="709"/>
        <w:jc w:val="center"/>
        <w:rPr>
          <w:b/>
          <w:bCs/>
          <w:sz w:val="26"/>
          <w:szCs w:val="26"/>
        </w:rPr>
      </w:pPr>
      <w:bookmarkStart w:id="10" w:name="_Toc434506310"/>
      <w:r>
        <w:rPr>
          <w:b/>
        </w:rPr>
        <w:t>2.4. Нормативы градостроительного проектирования зон инженерной инфраструктуры</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40"/>
        <w:jc w:val="center"/>
        <w:rPr>
          <w:rFonts w:ascii="Times New Roman" w:hAnsi="Times New Roman" w:cs="Times New Roman"/>
          <w:b/>
          <w:sz w:val="28"/>
          <w:szCs w:val="28"/>
        </w:rPr>
      </w:pPr>
      <w:r>
        <w:rPr>
          <w:rFonts w:ascii="Times New Roman" w:hAnsi="Times New Roman" w:cs="Times New Roman"/>
          <w:b/>
          <w:sz w:val="28"/>
          <w:szCs w:val="28"/>
        </w:rPr>
        <w:t>2.4.1. Электроснабжение</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Систему электроснабжения следует проектировать в соответствии с требованиями Инструкций по проектированию электрических сетей. При этом система электроснабжения выполняется так, чтобы в нормальном режиме все элементы системы находились под нагрузкой с максимально возможным использованием их нагрузочной способности.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Основные решения по электроснабжению потребителей разрабатываются в концепции развития сельсовета, генеральном плане, проекте планировки территории и схеме развития электрических сетей.</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В составе концепции развития  и проекте генерального плана поселения рассматриваются основные вопросы перспективного развития системы электроснабжения на расчетный срок с выделением первой очереди. Здесь выполняется расчет электрических нагрузок и их баланс, распределение нагрузок по центрам питания, закрепление площадок для новых электростанций и подстанций, трасс воздушных и кабельных линий электропередачи 35 кВ и выше, размещение баз предприятий электрических сетей.</w:t>
      </w:r>
    </w:p>
    <w:p w:rsidR="0007698C" w:rsidRDefault="0007698C" w:rsidP="0007698C">
      <w:pPr>
        <w:pStyle w:val="ConsPlusNormal"/>
        <w:ind w:firstLine="539"/>
        <w:jc w:val="both"/>
        <w:rPr>
          <w:rFonts w:ascii="Times New Roman" w:hAnsi="Times New Roman" w:cs="Times New Roman"/>
          <w:sz w:val="26"/>
          <w:szCs w:val="26"/>
        </w:rPr>
      </w:pPr>
      <w:proofErr w:type="gramStart"/>
      <w:r>
        <w:rPr>
          <w:rFonts w:ascii="Times New Roman" w:hAnsi="Times New Roman" w:cs="Times New Roman"/>
          <w:sz w:val="26"/>
          <w:szCs w:val="26"/>
        </w:rPr>
        <w:t>В объем графического материала по развитию электрических сетей 35 кВ и выше включаются схемы электрических соединений и конфигурация сетей 35 кВ и выше в масштабе 1:25000 (1:10000) с указанием основных параметров элементов системы электроснабжения (нагрузок и мощности трансформаторов центров питания, напряжения, марок кабелей и сечений проводов воздушных линий электропередачи).</w:t>
      </w:r>
      <w:proofErr w:type="gramEnd"/>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Электрические сети 10 (6) кВ разрабатываются в проекте планировки территории с расчетом нагрузок всех потребителей и их районированием, определением количества и мощности трансформаторных подстанций и распределительных пунктов на основании технических условий </w:t>
      </w:r>
      <w:proofErr w:type="spellStart"/>
      <w:r>
        <w:rPr>
          <w:rFonts w:ascii="Times New Roman" w:hAnsi="Times New Roman" w:cs="Times New Roman"/>
          <w:sz w:val="26"/>
          <w:szCs w:val="26"/>
        </w:rPr>
        <w:t>энергоснабжающих</w:t>
      </w:r>
      <w:proofErr w:type="spellEnd"/>
      <w:r>
        <w:rPr>
          <w:rFonts w:ascii="Times New Roman" w:hAnsi="Times New Roman" w:cs="Times New Roman"/>
          <w:sz w:val="26"/>
          <w:szCs w:val="26"/>
        </w:rPr>
        <w:t xml:space="preserve"> организаций, выдаваемых на основании утвержденной в установленном порядке схемы развития электрических сетей муниципального района. В объем графического материала по этим сетям входят схемы электрических соединений и конфигурация сетей 10(6) кВ на плане муниципального района в масштабе 1:2000 с указанием основных параметров системы электроснабжения.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Сети внешнего электроснабжения коммунальных, промышленных и прочих потребителей, расположенных в селитебной зоне, разрабатываются в составе проектов строительства или реконструкции указанных потребителей по техническим условиям </w:t>
      </w:r>
      <w:proofErr w:type="spellStart"/>
      <w:r>
        <w:rPr>
          <w:rFonts w:ascii="Times New Roman" w:hAnsi="Times New Roman" w:cs="Times New Roman"/>
          <w:sz w:val="26"/>
          <w:szCs w:val="26"/>
        </w:rPr>
        <w:t>энергоснабжающей</w:t>
      </w:r>
      <w:proofErr w:type="spellEnd"/>
      <w:r>
        <w:rPr>
          <w:rFonts w:ascii="Times New Roman" w:hAnsi="Times New Roman" w:cs="Times New Roman"/>
          <w:sz w:val="26"/>
          <w:szCs w:val="26"/>
        </w:rPr>
        <w:t xml:space="preserve"> организации, выдаваемым согласно утвержденной в установленном порядке схеме развития электрических сетей.</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При проектировании электроснабжения сельсовета электропотребления в </w:t>
      </w:r>
      <w:r>
        <w:rPr>
          <w:rFonts w:ascii="Times New Roman" w:hAnsi="Times New Roman" w:cs="Times New Roman"/>
          <w:sz w:val="26"/>
          <w:szCs w:val="26"/>
        </w:rPr>
        <w:lastRenderedPageBreak/>
        <w:t>сельских населенных пунктах допускается принимать 1250кВт-ч/год на одного человека, а использование максимума электрической нагрузки 4500 ч/год.</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Перечень основных </w:t>
      </w:r>
      <w:proofErr w:type="spellStart"/>
      <w:r>
        <w:rPr>
          <w:rFonts w:ascii="Times New Roman" w:hAnsi="Times New Roman" w:cs="Times New Roman"/>
          <w:sz w:val="26"/>
          <w:szCs w:val="26"/>
        </w:rPr>
        <w:t>электроприемников</w:t>
      </w:r>
      <w:proofErr w:type="spellEnd"/>
      <w:r>
        <w:rPr>
          <w:rFonts w:ascii="Times New Roman" w:hAnsi="Times New Roman" w:cs="Times New Roman"/>
          <w:sz w:val="26"/>
          <w:szCs w:val="26"/>
        </w:rPr>
        <w:t xml:space="preserve"> потребителей с их категорированием по надежности электроснабжения определяется в соответствии с требованиями РД 34.20.185-94.</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Линии электропередачи, входящие в общие энергетические системы, не допускается размещать на территории производственных зон, а также производственных зон сельскохозяйственных предприятий.</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Линии электропередачи напряжением до 10 кВ на территории жилой зоны должны быть воздушными.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Воздушная линия электропередачи (линия связи, обслуживающая электрическую сеть) размещается на обособленных земельных участках, отнесенных в установленном порядке к землям промышленности и иного специального назначения или землям поселений и предназначенных для установки опор указанных линий.</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Минимальный размер земельного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Минимальный размер земельного участка для установки опоры воздушной линии электропередачи напряжением свыше 10 кВ определяется как:</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площадь контура, отстоящего на </w:t>
      </w:r>
      <w:smartTag w:uri="urn:schemas-microsoft-com:office:smarttags" w:element="metricconverter">
        <w:smartTagPr>
          <w:attr w:name="ProductID" w:val="1 метр"/>
        </w:smartTagPr>
        <w:r>
          <w:rPr>
            <w:rFonts w:ascii="Times New Roman" w:hAnsi="Times New Roman" w:cs="Times New Roman"/>
            <w:sz w:val="26"/>
            <w:szCs w:val="26"/>
          </w:rPr>
          <w:t>1 метр</w:t>
        </w:r>
      </w:smartTag>
      <w:r>
        <w:rPr>
          <w:rFonts w:ascii="Times New Roman" w:hAnsi="Times New Roman" w:cs="Times New Roman"/>
          <w:sz w:val="26"/>
          <w:szCs w:val="26"/>
        </w:rPr>
        <w:t xml:space="preserve">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w:t>
      </w:r>
      <w:smartTag w:uri="urn:schemas-microsoft-com:office:smarttags" w:element="metricconverter">
        <w:smartTagPr>
          <w:attr w:name="ProductID" w:val="0,8 метра"/>
        </w:smartTagPr>
        <w:r>
          <w:rPr>
            <w:rFonts w:ascii="Times New Roman" w:hAnsi="Times New Roman" w:cs="Times New Roman"/>
            <w:sz w:val="26"/>
            <w:szCs w:val="26"/>
          </w:rPr>
          <w:t>0,8 метра</w:t>
        </w:r>
      </w:smartTag>
      <w:r>
        <w:rPr>
          <w:rFonts w:ascii="Times New Roman" w:hAnsi="Times New Roman" w:cs="Times New Roman"/>
          <w:sz w:val="26"/>
          <w:szCs w:val="26"/>
        </w:rPr>
        <w:t xml:space="preserve"> земельных участков, граничащих с земельными участками сельскохозяйственного назначения;</w:t>
      </w:r>
    </w:p>
    <w:p w:rsidR="0007698C" w:rsidRDefault="0007698C" w:rsidP="0007698C">
      <w:pPr>
        <w:pStyle w:val="ConsPlusNormal"/>
        <w:ind w:firstLine="539"/>
        <w:jc w:val="both"/>
        <w:rPr>
          <w:rFonts w:ascii="Times New Roman" w:hAnsi="Times New Roman" w:cs="Times New Roman"/>
          <w:sz w:val="26"/>
          <w:szCs w:val="26"/>
        </w:rPr>
      </w:pPr>
      <w:proofErr w:type="gramStart"/>
      <w:r>
        <w:rPr>
          <w:rFonts w:ascii="Times New Roman" w:hAnsi="Times New Roman" w:cs="Times New Roman"/>
          <w:sz w:val="26"/>
          <w:szCs w:val="26"/>
        </w:rPr>
        <w:t xml:space="preserve">площадь контура, отстоящего на </w:t>
      </w:r>
      <w:smartTag w:uri="urn:schemas-microsoft-com:office:smarttags" w:element="metricconverter">
        <w:smartTagPr>
          <w:attr w:name="ProductID" w:val="1,5 метра"/>
        </w:smartTagPr>
        <w:r>
          <w:rPr>
            <w:rFonts w:ascii="Times New Roman" w:hAnsi="Times New Roman" w:cs="Times New Roman"/>
            <w:sz w:val="26"/>
            <w:szCs w:val="26"/>
          </w:rPr>
          <w:t>1,5 метра</w:t>
        </w:r>
      </w:smartTag>
      <w:r>
        <w:rPr>
          <w:rFonts w:ascii="Times New Roman" w:hAnsi="Times New Roman" w:cs="Times New Roman"/>
          <w:sz w:val="26"/>
          <w:szCs w:val="26"/>
        </w:rPr>
        <w:t xml:space="preserve"> от контура проекции опоры на поверхность земли (для опор на оттяжках - включая оттяжки), - для предназначенных для установки опор с ригелями глубиной заложения не более </w:t>
      </w:r>
      <w:smartTag w:uri="urn:schemas-microsoft-com:office:smarttags" w:element="metricconverter">
        <w:smartTagPr>
          <w:attr w:name="ProductID" w:val="0,8 метра"/>
        </w:smartTagPr>
        <w:r>
          <w:rPr>
            <w:rFonts w:ascii="Times New Roman" w:hAnsi="Times New Roman" w:cs="Times New Roman"/>
            <w:sz w:val="26"/>
            <w:szCs w:val="26"/>
          </w:rPr>
          <w:t>0,8 метра</w:t>
        </w:r>
      </w:smartTag>
      <w:r>
        <w:rPr>
          <w:rFonts w:ascii="Times New Roman" w:hAnsi="Times New Roman" w:cs="Times New Roman"/>
          <w:sz w:val="26"/>
          <w:szCs w:val="26"/>
        </w:rPr>
        <w:t xml:space="preserve"> земельных участков, граничащих с земельными участками сельскохозяйственного назначения.</w:t>
      </w:r>
      <w:proofErr w:type="gramEnd"/>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Конкретные размеры земельных участков для установки опор воздушных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типов опор, несущей способности грунтов и необходимости инженерного обустройства площадки опоры с целью обеспечения ее устойчивости и безопасной эксплуатации.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Земельные участки (части земельных участков), используемые хозяйствующими субъектами в период строительства, реконструкции, технического перевооружения и ремонта воздушных линий электропередачи, представляют собой полосу земли по всей длине воздушной линии электропередачи, ширина которой превышает расстояние между осями крайних фаз на </w:t>
      </w:r>
      <w:smartTag w:uri="urn:schemas-microsoft-com:office:smarttags" w:element="metricconverter">
        <w:smartTagPr>
          <w:attr w:name="ProductID" w:val="2 метра"/>
        </w:smartTagPr>
        <w:r>
          <w:rPr>
            <w:rFonts w:ascii="Times New Roman" w:hAnsi="Times New Roman" w:cs="Times New Roman"/>
            <w:sz w:val="26"/>
            <w:szCs w:val="26"/>
          </w:rPr>
          <w:t>2 метра</w:t>
        </w:r>
      </w:smartTag>
      <w:r>
        <w:rPr>
          <w:rFonts w:ascii="Times New Roman" w:hAnsi="Times New Roman" w:cs="Times New Roman"/>
          <w:sz w:val="26"/>
          <w:szCs w:val="26"/>
        </w:rPr>
        <w:t xml:space="preserve"> с каждой стороны.</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В соответствии с Земельным кодексом Российской Федерации для обеспечения безопасного и безаварийного функционирования, безопасной эксплуатации объектов </w:t>
      </w:r>
      <w:proofErr w:type="spellStart"/>
      <w:r>
        <w:rPr>
          <w:rFonts w:ascii="Times New Roman" w:hAnsi="Times New Roman" w:cs="Times New Roman"/>
          <w:sz w:val="26"/>
          <w:szCs w:val="26"/>
        </w:rPr>
        <w:t>электросетевого</w:t>
      </w:r>
      <w:proofErr w:type="spellEnd"/>
      <w:r>
        <w:rPr>
          <w:rFonts w:ascii="Times New Roman" w:hAnsi="Times New Roman" w:cs="Times New Roman"/>
          <w:sz w:val="26"/>
          <w:szCs w:val="26"/>
        </w:rPr>
        <w:t xml:space="preserve"> хозяйства и иных определенных законодательством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w:t>
      </w:r>
    </w:p>
    <w:p w:rsidR="0007698C" w:rsidRDefault="0007698C" w:rsidP="0007698C">
      <w:pPr>
        <w:pStyle w:val="ConsPlusNormal"/>
        <w:ind w:left="709" w:hanging="142"/>
        <w:jc w:val="both"/>
        <w:rPr>
          <w:rFonts w:ascii="Times New Roman" w:hAnsi="Times New Roman" w:cs="Times New Roman"/>
          <w:sz w:val="26"/>
          <w:szCs w:val="26"/>
        </w:rPr>
      </w:pPr>
      <w:r>
        <w:rPr>
          <w:rFonts w:ascii="Times New Roman" w:hAnsi="Times New Roman" w:cs="Times New Roman"/>
          <w:sz w:val="26"/>
          <w:szCs w:val="26"/>
        </w:rPr>
        <w:lastRenderedPageBreak/>
        <w:t xml:space="preserve">- для кабельных линий выше 1 кВ - по </w:t>
      </w:r>
      <w:smartTag w:uri="urn:schemas-microsoft-com:office:smarttags" w:element="metricconverter">
        <w:smartTagPr>
          <w:attr w:name="ProductID" w:val="1 м"/>
        </w:smartTagPr>
        <w:r>
          <w:rPr>
            <w:rFonts w:ascii="Times New Roman" w:hAnsi="Times New Roman" w:cs="Times New Roman"/>
            <w:sz w:val="26"/>
            <w:szCs w:val="26"/>
          </w:rPr>
          <w:t>1 м</w:t>
        </w:r>
      </w:smartTag>
      <w:r>
        <w:rPr>
          <w:rFonts w:ascii="Times New Roman" w:hAnsi="Times New Roman" w:cs="Times New Roman"/>
          <w:sz w:val="26"/>
          <w:szCs w:val="26"/>
        </w:rPr>
        <w:t xml:space="preserve"> с каждой стороны от крайних кабелей;</w:t>
      </w:r>
    </w:p>
    <w:p w:rsidR="0007698C" w:rsidRDefault="0007698C" w:rsidP="0007698C">
      <w:pPr>
        <w:pStyle w:val="ConsPlusNormal"/>
        <w:ind w:left="709" w:hanging="142"/>
        <w:jc w:val="both"/>
        <w:rPr>
          <w:rFonts w:ascii="Times New Roman" w:hAnsi="Times New Roman" w:cs="Times New Roman"/>
          <w:sz w:val="26"/>
          <w:szCs w:val="26"/>
        </w:rPr>
      </w:pPr>
      <w:r>
        <w:rPr>
          <w:rFonts w:ascii="Times New Roman" w:hAnsi="Times New Roman" w:cs="Times New Roman"/>
          <w:sz w:val="26"/>
          <w:szCs w:val="26"/>
        </w:rPr>
        <w:t xml:space="preserve">- для кабельных линий до 1 кВ - по </w:t>
      </w:r>
      <w:smartTag w:uri="urn:schemas-microsoft-com:office:smarttags" w:element="metricconverter">
        <w:smartTagPr>
          <w:attr w:name="ProductID" w:val="1 м"/>
        </w:smartTagPr>
        <w:r>
          <w:rPr>
            <w:rFonts w:ascii="Times New Roman" w:hAnsi="Times New Roman" w:cs="Times New Roman"/>
            <w:sz w:val="26"/>
            <w:szCs w:val="26"/>
          </w:rPr>
          <w:t>1 м</w:t>
        </w:r>
      </w:smartTag>
      <w:r>
        <w:rPr>
          <w:rFonts w:ascii="Times New Roman" w:hAnsi="Times New Roman" w:cs="Times New Roman"/>
          <w:sz w:val="26"/>
          <w:szCs w:val="26"/>
        </w:rPr>
        <w:t xml:space="preserve"> с каждой стороны от крайних кабелей, а при прохождении кабельных линий под тротуарами - на </w:t>
      </w:r>
      <w:smartTag w:uri="urn:schemas-microsoft-com:office:smarttags" w:element="metricconverter">
        <w:smartTagPr>
          <w:attr w:name="ProductID" w:val="0,6 м"/>
        </w:smartTagPr>
        <w:r>
          <w:rPr>
            <w:rFonts w:ascii="Times New Roman" w:hAnsi="Times New Roman" w:cs="Times New Roman"/>
            <w:sz w:val="26"/>
            <w:szCs w:val="26"/>
          </w:rPr>
          <w:t>0,6 м</w:t>
        </w:r>
      </w:smartTag>
      <w:r>
        <w:rPr>
          <w:rFonts w:ascii="Times New Roman" w:hAnsi="Times New Roman" w:cs="Times New Roman"/>
          <w:sz w:val="26"/>
          <w:szCs w:val="26"/>
        </w:rPr>
        <w:t xml:space="preserve"> в сторону зданий, сооружений и на </w:t>
      </w:r>
      <w:smartTag w:uri="urn:schemas-microsoft-com:office:smarttags" w:element="metricconverter">
        <w:smartTagPr>
          <w:attr w:name="ProductID" w:val="1 м"/>
        </w:smartTagPr>
        <w:r>
          <w:rPr>
            <w:rFonts w:ascii="Times New Roman" w:hAnsi="Times New Roman" w:cs="Times New Roman"/>
            <w:sz w:val="26"/>
            <w:szCs w:val="26"/>
          </w:rPr>
          <w:t>1 м</w:t>
        </w:r>
      </w:smartTag>
      <w:r>
        <w:rPr>
          <w:rFonts w:ascii="Times New Roman" w:hAnsi="Times New Roman" w:cs="Times New Roman"/>
          <w:sz w:val="26"/>
          <w:szCs w:val="26"/>
        </w:rPr>
        <w:t xml:space="preserve"> в сторону проезжей части улицы.</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Охранные зоны кабельных линий используются с соблюдением требований правил охраны электрических сетей. Охранные зоны кабельных линий, проложенных в земле в незастроенной местности, должны быть обозначены информационными знаками. Информационные знаки следует устанавливать не реже чем через </w:t>
      </w:r>
      <w:smartTag w:uri="urn:schemas-microsoft-com:office:smarttags" w:element="metricconverter">
        <w:smartTagPr>
          <w:attr w:name="ProductID" w:val="500 м"/>
        </w:smartTagPr>
        <w:r>
          <w:rPr>
            <w:rFonts w:ascii="Times New Roman" w:hAnsi="Times New Roman" w:cs="Times New Roman"/>
            <w:sz w:val="26"/>
            <w:szCs w:val="26"/>
          </w:rPr>
          <w:t>500 м</w:t>
        </w:r>
      </w:smartTag>
      <w:r>
        <w:rPr>
          <w:rFonts w:ascii="Times New Roman" w:hAnsi="Times New Roman" w:cs="Times New Roman"/>
          <w:sz w:val="26"/>
          <w:szCs w:val="26"/>
        </w:rPr>
        <w:t>, а также в местах изменения направления кабельных линий.</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Распределительные и трансформаторные подстанции (РП и ТП) напряжением до 10 кВ следует предусматривать закрытого типа.</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На подходах к подстанции и распределительным пунктам следует предусматривать технические полосы для ввода и вывода кабельных и воздушных линий. Размеры земельных участков для пунктов перехода воздушных линий в кабельные следует принимать не более </w:t>
      </w:r>
      <w:smartTag w:uri="urn:schemas-microsoft-com:office:smarttags" w:element="metricconverter">
        <w:smartTagPr>
          <w:attr w:name="ProductID" w:val="0,1 га"/>
        </w:smartTagPr>
        <w:r>
          <w:rPr>
            <w:rFonts w:ascii="Times New Roman" w:hAnsi="Times New Roman" w:cs="Times New Roman"/>
            <w:sz w:val="26"/>
            <w:szCs w:val="26"/>
          </w:rPr>
          <w:t>0,1 га</w:t>
        </w:r>
      </w:smartTag>
      <w:r>
        <w:rPr>
          <w:rFonts w:ascii="Times New Roman" w:hAnsi="Times New Roman" w:cs="Times New Roman"/>
          <w:sz w:val="26"/>
          <w:szCs w:val="26"/>
        </w:rPr>
        <w:t>.</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Территория </w:t>
      </w:r>
      <w:proofErr w:type="spellStart"/>
      <w:r>
        <w:rPr>
          <w:rFonts w:ascii="Times New Roman" w:hAnsi="Times New Roman" w:cs="Times New Roman"/>
          <w:sz w:val="26"/>
          <w:szCs w:val="26"/>
        </w:rPr>
        <w:t>электроподстанции</w:t>
      </w:r>
      <w:proofErr w:type="spellEnd"/>
      <w:r>
        <w:rPr>
          <w:rFonts w:ascii="Times New Roman" w:hAnsi="Times New Roman" w:cs="Times New Roman"/>
          <w:sz w:val="26"/>
          <w:szCs w:val="26"/>
        </w:rPr>
        <w:t xml:space="preserve"> должна быть ограждена внешним забором. Заборы могут не предусматриваться для закрытых подстанций при условии установки отбойных тумб в местах возможного наезда транспорта.</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40"/>
        <w:jc w:val="center"/>
        <w:rPr>
          <w:rFonts w:ascii="Times New Roman" w:hAnsi="Times New Roman" w:cs="Times New Roman"/>
          <w:b/>
          <w:sz w:val="28"/>
          <w:szCs w:val="28"/>
        </w:rPr>
      </w:pPr>
      <w:r>
        <w:rPr>
          <w:rFonts w:ascii="Times New Roman" w:hAnsi="Times New Roman" w:cs="Times New Roman"/>
          <w:b/>
          <w:sz w:val="28"/>
          <w:szCs w:val="28"/>
        </w:rPr>
        <w:t>2.4.2. Водоснабжение</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Системы водоснабжения следует проектировать в соответствии со </w:t>
      </w:r>
      <w:proofErr w:type="spellStart"/>
      <w:r>
        <w:rPr>
          <w:rFonts w:ascii="Times New Roman" w:hAnsi="Times New Roman" w:cs="Times New Roman"/>
          <w:sz w:val="26"/>
          <w:szCs w:val="26"/>
        </w:rPr>
        <w:t>СНиП</w:t>
      </w:r>
      <w:proofErr w:type="spellEnd"/>
      <w:r>
        <w:rPr>
          <w:rFonts w:ascii="Times New Roman" w:hAnsi="Times New Roman" w:cs="Times New Roman"/>
          <w:sz w:val="26"/>
          <w:szCs w:val="26"/>
        </w:rPr>
        <w:t xml:space="preserve"> 2.04.02-84*. Системы водоснабжения могут быть централизованными, нецентрализованными, локальными, оборотными.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Для населенных пунктов Серебрянского сельсовета следует:</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проектировать централизованные системы водоснабжения для населенных пунктов и сельскохозяйственных объектов;</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предусматривать реконструкцию существующих водозаборных сооружений (водозаборных скважин, шахтных колодцев и других) для сохраняемых на расчетный период сельских населенных пунктов;</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рассматривать целесообразность устройства для поливки приусадебных участков отдельных сезонных водопроводов с использованием местных источников и оросительных систем, непригодных в качестве источника хозяйственно-питьевого водоснабжения.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Расчет систем водоснабжения, в том числе выбор источников хозяйственно-питьевого и производственного водоснабжения, размещение водозаборных сооружений и других, следует производить в соответствии с требованиями </w:t>
      </w:r>
      <w:proofErr w:type="spellStart"/>
      <w:r>
        <w:rPr>
          <w:rFonts w:ascii="Times New Roman" w:hAnsi="Times New Roman" w:cs="Times New Roman"/>
          <w:sz w:val="26"/>
          <w:szCs w:val="26"/>
        </w:rPr>
        <w:t>СНиП</w:t>
      </w:r>
      <w:proofErr w:type="spellEnd"/>
      <w:r>
        <w:rPr>
          <w:rFonts w:ascii="Times New Roman" w:hAnsi="Times New Roman" w:cs="Times New Roman"/>
          <w:sz w:val="26"/>
          <w:szCs w:val="26"/>
        </w:rPr>
        <w:t xml:space="preserve"> 2.04.01-85*, </w:t>
      </w:r>
      <w:proofErr w:type="spellStart"/>
      <w:r>
        <w:rPr>
          <w:rFonts w:ascii="Times New Roman" w:hAnsi="Times New Roman" w:cs="Times New Roman"/>
          <w:sz w:val="26"/>
          <w:szCs w:val="26"/>
        </w:rPr>
        <w:t>СНиП</w:t>
      </w:r>
      <w:proofErr w:type="spellEnd"/>
      <w:r>
        <w:rPr>
          <w:rFonts w:ascii="Times New Roman" w:hAnsi="Times New Roman" w:cs="Times New Roman"/>
          <w:sz w:val="26"/>
          <w:szCs w:val="26"/>
        </w:rPr>
        <w:t xml:space="preserve"> 2.04.02-84*, </w:t>
      </w:r>
      <w:proofErr w:type="spellStart"/>
      <w:r>
        <w:rPr>
          <w:rFonts w:ascii="Times New Roman" w:hAnsi="Times New Roman" w:cs="Times New Roman"/>
          <w:sz w:val="26"/>
          <w:szCs w:val="26"/>
        </w:rPr>
        <w:t>СанПиН</w:t>
      </w:r>
      <w:proofErr w:type="spellEnd"/>
      <w:r>
        <w:rPr>
          <w:rFonts w:ascii="Times New Roman" w:hAnsi="Times New Roman" w:cs="Times New Roman"/>
          <w:sz w:val="26"/>
          <w:szCs w:val="26"/>
        </w:rPr>
        <w:t xml:space="preserve"> 2.1.4.1074-01, </w:t>
      </w:r>
      <w:proofErr w:type="spellStart"/>
      <w:r>
        <w:rPr>
          <w:rFonts w:ascii="Times New Roman" w:hAnsi="Times New Roman" w:cs="Times New Roman"/>
          <w:sz w:val="26"/>
          <w:szCs w:val="26"/>
        </w:rPr>
        <w:t>СанПиН</w:t>
      </w:r>
      <w:proofErr w:type="spellEnd"/>
      <w:r>
        <w:rPr>
          <w:rFonts w:ascii="Times New Roman" w:hAnsi="Times New Roman" w:cs="Times New Roman"/>
          <w:sz w:val="26"/>
          <w:szCs w:val="26"/>
        </w:rPr>
        <w:t xml:space="preserve"> 2.1.4.1110-02, </w:t>
      </w:r>
      <w:proofErr w:type="spellStart"/>
      <w:r>
        <w:rPr>
          <w:rFonts w:ascii="Times New Roman" w:hAnsi="Times New Roman" w:cs="Times New Roman"/>
          <w:sz w:val="26"/>
          <w:szCs w:val="26"/>
        </w:rPr>
        <w:t>СанПиН</w:t>
      </w:r>
      <w:proofErr w:type="spellEnd"/>
      <w:r>
        <w:rPr>
          <w:rFonts w:ascii="Times New Roman" w:hAnsi="Times New Roman" w:cs="Times New Roman"/>
          <w:sz w:val="26"/>
          <w:szCs w:val="26"/>
        </w:rPr>
        <w:t xml:space="preserve"> 2.1.4.1175-02.</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Расчетное среднесуточное водопотребление определяется как сумма расходов воды на хозяйственно-бытовые нужды и нужды промышленных предприятий с учетом расхода воды на поливку. Для ориентировочного учета прочих потребителей в расчет удельного показателя вводится позиция "неучтенные расходы".</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Выбор источника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гидротермических и других изысканий и санитарных обследований.</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В качестве источника </w:t>
      </w:r>
      <w:proofErr w:type="gramStart"/>
      <w:r>
        <w:rPr>
          <w:rFonts w:ascii="Times New Roman" w:hAnsi="Times New Roman" w:cs="Times New Roman"/>
          <w:sz w:val="26"/>
          <w:szCs w:val="26"/>
        </w:rPr>
        <w:t>водоснабжения</w:t>
      </w:r>
      <w:proofErr w:type="gramEnd"/>
      <w:r>
        <w:rPr>
          <w:rFonts w:ascii="Times New Roman" w:hAnsi="Times New Roman" w:cs="Times New Roman"/>
          <w:sz w:val="26"/>
          <w:szCs w:val="26"/>
        </w:rPr>
        <w:t xml:space="preserve"> прежде всего следует рассматривать подземные воды (водоносные пласты, </w:t>
      </w:r>
      <w:proofErr w:type="spellStart"/>
      <w:r>
        <w:rPr>
          <w:rFonts w:ascii="Times New Roman" w:hAnsi="Times New Roman" w:cs="Times New Roman"/>
          <w:sz w:val="26"/>
          <w:szCs w:val="26"/>
        </w:rPr>
        <w:t>подрусловые</w:t>
      </w:r>
      <w:proofErr w:type="spellEnd"/>
      <w:r>
        <w:rPr>
          <w:rFonts w:ascii="Times New Roman" w:hAnsi="Times New Roman" w:cs="Times New Roman"/>
          <w:sz w:val="26"/>
          <w:szCs w:val="26"/>
        </w:rPr>
        <w:t xml:space="preserve"> и другие воды).</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lastRenderedPageBreak/>
        <w:t>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Для хозяйственно-питьевых водопроводов должны максимально использоваться имеющиеся ресурсы подземных вод (в том числе пополняемых источников), удовлетворяющих санитарно-гигиеническим требованиям. Использование подземных вод питьевого качества для нужд, не связанных с хозяйственно-питьевым водоснабжением не допускается.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Для производственного водоснабжения промышленных предприятий следует рассматривать возможность использования очищенных сточных вод.</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другие).</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Водозаборные сооружения следует проектировать с учетом перспективного развития водопотребления.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лишь при соответствующем обосновании.</w:t>
      </w:r>
    </w:p>
    <w:p w:rsidR="0007698C" w:rsidRDefault="0007698C" w:rsidP="0007698C">
      <w:pPr>
        <w:pStyle w:val="ConsPlusNormal"/>
        <w:ind w:firstLine="539"/>
        <w:jc w:val="both"/>
        <w:rPr>
          <w:rFonts w:ascii="Times New Roman" w:hAnsi="Times New Roman" w:cs="Times New Roman"/>
          <w:sz w:val="26"/>
          <w:szCs w:val="26"/>
        </w:rPr>
      </w:pPr>
      <w:proofErr w:type="gramStart"/>
      <w:r>
        <w:rPr>
          <w:rFonts w:ascii="Times New Roman" w:hAnsi="Times New Roman" w:cs="Times New Roman"/>
          <w:sz w:val="26"/>
          <w:szCs w:val="26"/>
        </w:rPr>
        <w:t>При использовании вод для хозяйственно-бытовых нужд должны проводиться мероприятия по водоподготовке, в том числе осветление и обесцвечивание, обеззараживание, специальная обработка для удаления органических веществ, снижения интенсивности привкусов и запахов, стабилизационная обработка для защиты водопроводных труб и оборудования от коррозии и образования отложений, обезжелезивание, фторирование, очистка от марганца, фтора и сероводорода, умягчение воды.</w:t>
      </w:r>
      <w:proofErr w:type="gramEnd"/>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Методы обработки воды и расчетные параметры сооружений водоподготовки следует устанавливать в зависимости от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Коммуникации станций водоподготовки следует рассчитывать на возможность пропуска расхода воды на 20 - 30 процентов больше расчетного.</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Водоводы и водопроводные сети следует проектировать с уклоном не менее 0,001 по направлению к выпуску. Водопроводные сети должны быть кольцевыми. Тупиковые линии водопроводов допускается применять:</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для подачи воды на производственные нужды - при допустимости перерыва в водоснабжении на время ликвидации аварии;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 для подачи воды на хозяйственно-питьевые нужды - при диаметре труб не больше </w:t>
      </w:r>
      <w:smartTag w:uri="urn:schemas-microsoft-com:office:smarttags" w:element="metricconverter">
        <w:smartTagPr>
          <w:attr w:name="ProductID" w:val="100 мм"/>
        </w:smartTagPr>
        <w:r>
          <w:rPr>
            <w:rFonts w:ascii="Times New Roman" w:hAnsi="Times New Roman" w:cs="Times New Roman"/>
            <w:sz w:val="26"/>
            <w:szCs w:val="26"/>
          </w:rPr>
          <w:t>100 мм</w:t>
        </w:r>
      </w:smartTag>
      <w:r>
        <w:rPr>
          <w:rFonts w:ascii="Times New Roman" w:hAnsi="Times New Roman" w:cs="Times New Roman"/>
          <w:sz w:val="26"/>
          <w:szCs w:val="26"/>
        </w:rPr>
        <w:t>;</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 для подачи воды на противопожарные или на хозяйственно-противопожарные нужды независимо от расхода воды на пожаротушение - при длине линий не больше </w:t>
      </w:r>
      <w:smartTag w:uri="urn:schemas-microsoft-com:office:smarttags" w:element="metricconverter">
        <w:smartTagPr>
          <w:attr w:name="ProductID" w:val="200 м"/>
        </w:smartTagPr>
        <w:r>
          <w:rPr>
            <w:rFonts w:ascii="Times New Roman" w:hAnsi="Times New Roman" w:cs="Times New Roman"/>
            <w:sz w:val="26"/>
            <w:szCs w:val="26"/>
          </w:rPr>
          <w:t>200 м</w:t>
        </w:r>
      </w:smartTag>
      <w:r>
        <w:rPr>
          <w:rFonts w:ascii="Times New Roman" w:hAnsi="Times New Roman" w:cs="Times New Roman"/>
          <w:sz w:val="26"/>
          <w:szCs w:val="26"/>
        </w:rPr>
        <w:t>.</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Кольцевание наружных водопроводных сетей внутренними водопроводными сетями зданий и сооружений не допускается.</w:t>
      </w:r>
    </w:p>
    <w:p w:rsidR="0007698C" w:rsidRDefault="0007698C" w:rsidP="0007698C">
      <w:pPr>
        <w:pStyle w:val="ConsPlusNormal"/>
        <w:ind w:firstLine="539"/>
        <w:jc w:val="both"/>
        <w:rPr>
          <w:rFonts w:ascii="Times New Roman" w:hAnsi="Times New Roman" w:cs="Times New Roman"/>
          <w:sz w:val="26"/>
          <w:szCs w:val="26"/>
        </w:rPr>
      </w:pPr>
      <w:proofErr w:type="gramStart"/>
      <w:r>
        <w:rPr>
          <w:rFonts w:ascii="Times New Roman" w:hAnsi="Times New Roman" w:cs="Times New Roman"/>
          <w:sz w:val="26"/>
          <w:szCs w:val="26"/>
        </w:rPr>
        <w:t xml:space="preserve">В населенных пунктах с числом жителей до 5 тысяч человек и расходом воды на наружное пожаротушение до 10 л/с или при количестве внутренних пожарных кранов в здании до 12 допускаются тупиковые линии длиной более </w:t>
      </w:r>
      <w:smartTag w:uri="urn:schemas-microsoft-com:office:smarttags" w:element="metricconverter">
        <w:smartTagPr>
          <w:attr w:name="ProductID" w:val="200 м"/>
        </w:smartTagPr>
        <w:r>
          <w:rPr>
            <w:rFonts w:ascii="Times New Roman" w:hAnsi="Times New Roman" w:cs="Times New Roman"/>
            <w:sz w:val="26"/>
            <w:szCs w:val="26"/>
          </w:rPr>
          <w:t>200 м</w:t>
        </w:r>
      </w:smartTag>
      <w:r>
        <w:rPr>
          <w:rFonts w:ascii="Times New Roman" w:hAnsi="Times New Roman" w:cs="Times New Roman"/>
          <w:sz w:val="26"/>
          <w:szCs w:val="26"/>
        </w:rPr>
        <w:t xml:space="preserve"> при условии устройства противопожарных резервуаров или водоемов, водонапорной башни или </w:t>
      </w:r>
      <w:r>
        <w:rPr>
          <w:rFonts w:ascii="Times New Roman" w:hAnsi="Times New Roman" w:cs="Times New Roman"/>
          <w:sz w:val="26"/>
          <w:szCs w:val="26"/>
        </w:rPr>
        <w:lastRenderedPageBreak/>
        <w:t>контррезервуара в конце тупика.</w:t>
      </w:r>
      <w:proofErr w:type="gramEnd"/>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Соединение сетей хозяйственно-питьевых водопроводов с сетями водопроводов, подающих воду </w:t>
      </w:r>
      <w:proofErr w:type="spellStart"/>
      <w:r>
        <w:rPr>
          <w:rFonts w:ascii="Times New Roman" w:hAnsi="Times New Roman" w:cs="Times New Roman"/>
          <w:sz w:val="26"/>
          <w:szCs w:val="26"/>
        </w:rPr>
        <w:t>непитьевого</w:t>
      </w:r>
      <w:proofErr w:type="spellEnd"/>
      <w:r>
        <w:rPr>
          <w:rFonts w:ascii="Times New Roman" w:hAnsi="Times New Roman" w:cs="Times New Roman"/>
          <w:sz w:val="26"/>
          <w:szCs w:val="26"/>
        </w:rPr>
        <w:t xml:space="preserve"> качества, не допускается.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Допускается не предусматривать противопожарное водоснабжение:</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-в  населенных пунктах с числом жителей до 50 человек при застройке зданиями высотой до двух этажей;</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 для отдельно стоящих, расположенных вне населенных пунктов, предприятий общественного питания при объеме зданий до </w:t>
      </w:r>
      <w:smartTag w:uri="urn:schemas-microsoft-com:office:smarttags" w:element="metricconverter">
        <w:smartTagPr>
          <w:attr w:name="ProductID" w:val="1000 куб. м"/>
        </w:smartTagPr>
        <w:r>
          <w:rPr>
            <w:rFonts w:ascii="Times New Roman" w:hAnsi="Times New Roman" w:cs="Times New Roman"/>
            <w:sz w:val="26"/>
            <w:szCs w:val="26"/>
          </w:rPr>
          <w:t xml:space="preserve">1000 куб. </w:t>
        </w:r>
        <w:proofErr w:type="gramStart"/>
        <w:r>
          <w:rPr>
            <w:rFonts w:ascii="Times New Roman" w:hAnsi="Times New Roman" w:cs="Times New Roman"/>
            <w:sz w:val="26"/>
            <w:szCs w:val="26"/>
          </w:rPr>
          <w:t>м</w:t>
        </w:r>
      </w:smartTag>
      <w:proofErr w:type="gramEnd"/>
      <w:r>
        <w:rPr>
          <w:rFonts w:ascii="Times New Roman" w:hAnsi="Times New Roman" w:cs="Times New Roman"/>
          <w:sz w:val="26"/>
          <w:szCs w:val="26"/>
        </w:rPr>
        <w:t xml:space="preserve"> и предприятий торговли при площади до </w:t>
      </w:r>
      <w:smartTag w:uri="urn:schemas-microsoft-com:office:smarttags" w:element="metricconverter">
        <w:smartTagPr>
          <w:attr w:name="ProductID" w:val="150 кв. м"/>
        </w:smartTagPr>
        <w:r>
          <w:rPr>
            <w:rFonts w:ascii="Times New Roman" w:hAnsi="Times New Roman" w:cs="Times New Roman"/>
            <w:sz w:val="26"/>
            <w:szCs w:val="26"/>
          </w:rPr>
          <w:t>150 кв. м</w:t>
        </w:r>
      </w:smartTag>
      <w:r>
        <w:rPr>
          <w:rFonts w:ascii="Times New Roman" w:hAnsi="Times New Roman" w:cs="Times New Roman"/>
          <w:sz w:val="26"/>
          <w:szCs w:val="26"/>
        </w:rPr>
        <w:t xml:space="preserve"> (за исключением промтоварных магазинов), а также общественных зданий I и II степеней огнестойкости объемом до </w:t>
      </w:r>
      <w:smartTag w:uri="urn:schemas-microsoft-com:office:smarttags" w:element="metricconverter">
        <w:smartTagPr>
          <w:attr w:name="ProductID" w:val="250 куб. м"/>
        </w:smartTagPr>
        <w:r>
          <w:rPr>
            <w:rFonts w:ascii="Times New Roman" w:hAnsi="Times New Roman" w:cs="Times New Roman"/>
            <w:sz w:val="26"/>
            <w:szCs w:val="26"/>
          </w:rPr>
          <w:t>250 куб. м</w:t>
        </w:r>
      </w:smartTag>
      <w:r>
        <w:rPr>
          <w:rFonts w:ascii="Times New Roman" w:hAnsi="Times New Roman" w:cs="Times New Roman"/>
          <w:sz w:val="26"/>
          <w:szCs w:val="26"/>
        </w:rPr>
        <w:t>, расположенных в населенных пунктах;</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 для производственных зданий I и II степеней огнестойкости объемом до </w:t>
      </w:r>
      <w:smartTag w:uri="urn:schemas-microsoft-com:office:smarttags" w:element="metricconverter">
        <w:smartTagPr>
          <w:attr w:name="ProductID" w:val="1000 куб. м"/>
        </w:smartTagPr>
        <w:r>
          <w:rPr>
            <w:rFonts w:ascii="Times New Roman" w:hAnsi="Times New Roman" w:cs="Times New Roman"/>
            <w:sz w:val="26"/>
            <w:szCs w:val="26"/>
          </w:rPr>
          <w:t>1000 куб. м</w:t>
        </w:r>
      </w:smartTag>
      <w:r>
        <w:rPr>
          <w:rFonts w:ascii="Times New Roman" w:hAnsi="Times New Roman" w:cs="Times New Roman"/>
          <w:sz w:val="26"/>
          <w:szCs w:val="26"/>
        </w:rPr>
        <w:t xml:space="preserve"> (за исключением зданий с металлическими незащищенными или деревянными несущими конструкциями, а также с полимерным утеплителем объемом до </w:t>
      </w:r>
      <w:smartTag w:uri="urn:schemas-microsoft-com:office:smarttags" w:element="metricconverter">
        <w:smartTagPr>
          <w:attr w:name="ProductID" w:val="250 куб. м"/>
        </w:smartTagPr>
        <w:r>
          <w:rPr>
            <w:rFonts w:ascii="Times New Roman" w:hAnsi="Times New Roman" w:cs="Times New Roman"/>
            <w:sz w:val="26"/>
            <w:szCs w:val="26"/>
          </w:rPr>
          <w:t>250 куб. м</w:t>
        </w:r>
      </w:smartTag>
      <w:r>
        <w:rPr>
          <w:rFonts w:ascii="Times New Roman" w:hAnsi="Times New Roman" w:cs="Times New Roman"/>
          <w:sz w:val="26"/>
          <w:szCs w:val="26"/>
        </w:rPr>
        <w:t>) с производствами категории</w:t>
      </w:r>
      <w:proofErr w:type="gramStart"/>
      <w:r>
        <w:rPr>
          <w:rFonts w:ascii="Times New Roman" w:hAnsi="Times New Roman" w:cs="Times New Roman"/>
          <w:sz w:val="26"/>
          <w:szCs w:val="26"/>
        </w:rPr>
        <w:t xml:space="preserve"> Д</w:t>
      </w:r>
      <w:proofErr w:type="gramEnd"/>
      <w:r>
        <w:rPr>
          <w:rFonts w:ascii="Times New Roman" w:hAnsi="Times New Roman" w:cs="Times New Roman"/>
          <w:sz w:val="26"/>
          <w:szCs w:val="26"/>
        </w:rPr>
        <w:t>;</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 для сезонных универсальных приемозаготовительных пунктов сельскохозяйственных продуктов при объеме зданий до </w:t>
      </w:r>
      <w:smartTag w:uri="urn:schemas-microsoft-com:office:smarttags" w:element="metricconverter">
        <w:smartTagPr>
          <w:attr w:name="ProductID" w:val="1000 куб. м"/>
        </w:smartTagPr>
        <w:r>
          <w:rPr>
            <w:rFonts w:ascii="Times New Roman" w:hAnsi="Times New Roman" w:cs="Times New Roman"/>
            <w:sz w:val="26"/>
            <w:szCs w:val="26"/>
          </w:rPr>
          <w:t xml:space="preserve">1000 куб. </w:t>
        </w:r>
        <w:proofErr w:type="gramStart"/>
        <w:r>
          <w:rPr>
            <w:rFonts w:ascii="Times New Roman" w:hAnsi="Times New Roman" w:cs="Times New Roman"/>
            <w:sz w:val="26"/>
            <w:szCs w:val="26"/>
          </w:rPr>
          <w:t>м</w:t>
        </w:r>
      </w:smartTag>
      <w:proofErr w:type="gramEnd"/>
      <w:r>
        <w:rPr>
          <w:rFonts w:ascii="Times New Roman" w:hAnsi="Times New Roman" w:cs="Times New Roman"/>
          <w:sz w:val="26"/>
          <w:szCs w:val="26"/>
        </w:rPr>
        <w:t>;</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 зданий складов сгораемых материалов и несгораемых материалов в сгораемой упаковке площадью до </w:t>
      </w:r>
      <w:smartTag w:uri="urn:schemas-microsoft-com:office:smarttags" w:element="metricconverter">
        <w:smartTagPr>
          <w:attr w:name="ProductID" w:val="50 кв. м"/>
        </w:smartTagPr>
        <w:r>
          <w:rPr>
            <w:rFonts w:ascii="Times New Roman" w:hAnsi="Times New Roman" w:cs="Times New Roman"/>
            <w:sz w:val="26"/>
            <w:szCs w:val="26"/>
          </w:rPr>
          <w:t>50 кв. м</w:t>
        </w:r>
      </w:smartTag>
      <w:r>
        <w:rPr>
          <w:rFonts w:ascii="Times New Roman" w:hAnsi="Times New Roman" w:cs="Times New Roman"/>
          <w:sz w:val="26"/>
          <w:szCs w:val="26"/>
        </w:rPr>
        <w:t>.</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Для резервуаров и баков водонапорных башен должна предусматриваться возможность отбора воды автоцистернами и пожарными машинами.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Пожарные резервуары или водоемы следует размещать при условии обслуживания ими зданий, находящихся в радиусе:</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       - при наличии автонасосов - </w:t>
      </w:r>
      <w:smartTag w:uri="urn:schemas-microsoft-com:office:smarttags" w:element="metricconverter">
        <w:smartTagPr>
          <w:attr w:name="ProductID" w:val="200 м"/>
        </w:smartTagPr>
        <w:r>
          <w:rPr>
            <w:rFonts w:ascii="Times New Roman" w:hAnsi="Times New Roman" w:cs="Times New Roman"/>
            <w:sz w:val="26"/>
            <w:szCs w:val="26"/>
          </w:rPr>
          <w:t>200 м</w:t>
        </w:r>
      </w:smartTag>
      <w:r>
        <w:rPr>
          <w:rFonts w:ascii="Times New Roman" w:hAnsi="Times New Roman" w:cs="Times New Roman"/>
          <w:sz w:val="26"/>
          <w:szCs w:val="26"/>
        </w:rPr>
        <w:t>;</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       - при наличии </w:t>
      </w:r>
      <w:proofErr w:type="spellStart"/>
      <w:r>
        <w:rPr>
          <w:rFonts w:ascii="Times New Roman" w:hAnsi="Times New Roman" w:cs="Times New Roman"/>
          <w:sz w:val="26"/>
          <w:szCs w:val="26"/>
        </w:rPr>
        <w:t>мотопомп</w:t>
      </w:r>
      <w:proofErr w:type="spellEnd"/>
      <w:r>
        <w:rPr>
          <w:rFonts w:ascii="Times New Roman" w:hAnsi="Times New Roman" w:cs="Times New Roman"/>
          <w:sz w:val="26"/>
          <w:szCs w:val="26"/>
        </w:rPr>
        <w:t xml:space="preserve"> - 100 - </w:t>
      </w:r>
      <w:smartTag w:uri="urn:schemas-microsoft-com:office:smarttags" w:element="metricconverter">
        <w:smartTagPr>
          <w:attr w:name="ProductID" w:val="150 м"/>
        </w:smartTagPr>
        <w:r>
          <w:rPr>
            <w:rFonts w:ascii="Times New Roman" w:hAnsi="Times New Roman" w:cs="Times New Roman"/>
            <w:sz w:val="26"/>
            <w:szCs w:val="26"/>
          </w:rPr>
          <w:t>150 м</w:t>
        </w:r>
      </w:smartTag>
      <w:r>
        <w:rPr>
          <w:rFonts w:ascii="Times New Roman" w:hAnsi="Times New Roman" w:cs="Times New Roman"/>
          <w:sz w:val="26"/>
          <w:szCs w:val="26"/>
        </w:rPr>
        <w:t>.</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К пожарным резервуарам, водоемам и приемным колодцам должен быть обеспечен свободный подъезд пожарных машин. У мест расположения пожарных резервуаров и водоемов должны быть предусмотрены указатели.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Водопроводные сооружения должны иметь ограждения.</w:t>
      </w:r>
    </w:p>
    <w:p w:rsidR="0007698C" w:rsidRDefault="0007698C" w:rsidP="0007698C">
      <w:pPr>
        <w:pStyle w:val="ConsPlusNormal"/>
        <w:ind w:firstLine="539"/>
        <w:jc w:val="both"/>
        <w:rPr>
          <w:rFonts w:ascii="Times New Roman" w:hAnsi="Times New Roman" w:cs="Times New Roman"/>
          <w:sz w:val="26"/>
          <w:szCs w:val="26"/>
        </w:rPr>
      </w:pPr>
      <w:proofErr w:type="gramStart"/>
      <w:r>
        <w:rPr>
          <w:rFonts w:ascii="Times New Roman" w:hAnsi="Times New Roman" w:cs="Times New Roman"/>
          <w:sz w:val="26"/>
          <w:szCs w:val="26"/>
        </w:rPr>
        <w:t xml:space="preserve">Для площадок станций водоподготовки, насосных станций, резервуаров и водонапорных башен с зонами санитарной охраны первого пояса следует принимать глухое ограждение высотой </w:t>
      </w:r>
      <w:smartTag w:uri="urn:schemas-microsoft-com:office:smarttags" w:element="metricconverter">
        <w:smartTagPr>
          <w:attr w:name="ProductID" w:val="2,5 м"/>
        </w:smartTagPr>
        <w:r>
          <w:rPr>
            <w:rFonts w:ascii="Times New Roman" w:hAnsi="Times New Roman" w:cs="Times New Roman"/>
            <w:sz w:val="26"/>
            <w:szCs w:val="26"/>
          </w:rPr>
          <w:t>2,5 м</w:t>
        </w:r>
      </w:smartTag>
      <w:r>
        <w:rPr>
          <w:rFonts w:ascii="Times New Roman" w:hAnsi="Times New Roman" w:cs="Times New Roman"/>
          <w:sz w:val="26"/>
          <w:szCs w:val="26"/>
        </w:rPr>
        <w:t xml:space="preserve">. Допускается предусматривать ограждение на высоту </w:t>
      </w:r>
      <w:smartTag w:uri="urn:schemas-microsoft-com:office:smarttags" w:element="metricconverter">
        <w:smartTagPr>
          <w:attr w:name="ProductID" w:val="2 м"/>
        </w:smartTagPr>
        <w:r>
          <w:rPr>
            <w:rFonts w:ascii="Times New Roman" w:hAnsi="Times New Roman" w:cs="Times New Roman"/>
            <w:sz w:val="26"/>
            <w:szCs w:val="26"/>
          </w:rPr>
          <w:t>2 м</w:t>
        </w:r>
      </w:smartTag>
      <w:r>
        <w:rPr>
          <w:rFonts w:ascii="Times New Roman" w:hAnsi="Times New Roman" w:cs="Times New Roman"/>
          <w:sz w:val="26"/>
          <w:szCs w:val="26"/>
        </w:rPr>
        <w:t xml:space="preserve"> - глухое и на </w:t>
      </w:r>
      <w:smartTag w:uri="urn:schemas-microsoft-com:office:smarttags" w:element="metricconverter">
        <w:smartTagPr>
          <w:attr w:name="ProductID" w:val="0,5 м"/>
        </w:smartTagPr>
        <w:r>
          <w:rPr>
            <w:rFonts w:ascii="Times New Roman" w:hAnsi="Times New Roman" w:cs="Times New Roman"/>
            <w:sz w:val="26"/>
            <w:szCs w:val="26"/>
          </w:rPr>
          <w:t>0,5 м</w:t>
        </w:r>
      </w:smartTag>
      <w:r>
        <w:rPr>
          <w:rFonts w:ascii="Times New Roman" w:hAnsi="Times New Roman" w:cs="Times New Roman"/>
          <w:sz w:val="26"/>
          <w:szCs w:val="26"/>
        </w:rPr>
        <w:t xml:space="preserve"> - из колючей проволоки или металлической сетки, при этом во всех случаях должна предусматриваться колючая проволока в 4 - 5 нитей на кронштейнах с внутренней стороны ограждения.</w:t>
      </w:r>
      <w:proofErr w:type="gramEnd"/>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Примыкание к ограждению строений, кроме проходных и административно-бытовых зданий, не допускается.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В проектах хозяйственно-питьевых и объединенных производственно-питьевых водопроводов необходимо предусматривать зоны санитарной охраны.</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Проект зоны санитарной охраны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Зона санитарной охраны источника водоснабжения организуется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w:t>
      </w:r>
      <w:r>
        <w:rPr>
          <w:rFonts w:ascii="Times New Roman" w:hAnsi="Times New Roman" w:cs="Times New Roman"/>
          <w:sz w:val="26"/>
          <w:szCs w:val="26"/>
        </w:rPr>
        <w:lastRenderedPageBreak/>
        <w:t>загрязнения воды в источниках водоснабжения.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 В пределах санитарно-защитной полосы водоводов должны отсутствовать источники загрязнения почвы и грунтовых вод (уборные, помойные ямы, приемники мусора и другие).</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Размеры земельных участков для станций водоочистки в зависимости от их производительности (единица измерения - тыс. куб. м/</w:t>
      </w:r>
      <w:proofErr w:type="spellStart"/>
      <w:r>
        <w:rPr>
          <w:rFonts w:ascii="Times New Roman" w:hAnsi="Times New Roman" w:cs="Times New Roman"/>
          <w:sz w:val="26"/>
          <w:szCs w:val="26"/>
        </w:rPr>
        <w:t>сут</w:t>
      </w:r>
      <w:proofErr w:type="spellEnd"/>
      <w:r>
        <w:rPr>
          <w:rFonts w:ascii="Times New Roman" w:hAnsi="Times New Roman" w:cs="Times New Roman"/>
          <w:sz w:val="26"/>
          <w:szCs w:val="26"/>
        </w:rPr>
        <w:t>.) следует принимать по проекту, но не более:</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     - до 0,8 - </w:t>
      </w:r>
      <w:smartTag w:uri="urn:schemas-microsoft-com:office:smarttags" w:element="metricconverter">
        <w:smartTagPr>
          <w:attr w:name="ProductID" w:val="1 га"/>
        </w:smartTagPr>
        <w:r>
          <w:rPr>
            <w:rFonts w:ascii="Times New Roman" w:hAnsi="Times New Roman" w:cs="Times New Roman"/>
            <w:sz w:val="26"/>
            <w:szCs w:val="26"/>
          </w:rPr>
          <w:t>1 га</w:t>
        </w:r>
      </w:smartTag>
      <w:r>
        <w:rPr>
          <w:rFonts w:ascii="Times New Roman" w:hAnsi="Times New Roman" w:cs="Times New Roman"/>
          <w:sz w:val="26"/>
          <w:szCs w:val="26"/>
        </w:rPr>
        <w:t>;</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     - свыше 0,8 - до 12 - </w:t>
      </w:r>
      <w:smartTag w:uri="urn:schemas-microsoft-com:office:smarttags" w:element="metricconverter">
        <w:smartTagPr>
          <w:attr w:name="ProductID" w:val="2 га"/>
        </w:smartTagPr>
        <w:r>
          <w:rPr>
            <w:rFonts w:ascii="Times New Roman" w:hAnsi="Times New Roman" w:cs="Times New Roman"/>
            <w:sz w:val="26"/>
            <w:szCs w:val="26"/>
          </w:rPr>
          <w:t>2 га</w:t>
        </w:r>
      </w:smartTag>
      <w:r>
        <w:rPr>
          <w:rFonts w:ascii="Times New Roman" w:hAnsi="Times New Roman" w:cs="Times New Roman"/>
          <w:sz w:val="26"/>
          <w:szCs w:val="26"/>
        </w:rPr>
        <w:t>;</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     - свыше 12 - до 32 - </w:t>
      </w:r>
      <w:smartTag w:uri="urn:schemas-microsoft-com:office:smarttags" w:element="metricconverter">
        <w:smartTagPr>
          <w:attr w:name="ProductID" w:val="3 га"/>
        </w:smartTagPr>
        <w:r>
          <w:rPr>
            <w:rFonts w:ascii="Times New Roman" w:hAnsi="Times New Roman" w:cs="Times New Roman"/>
            <w:sz w:val="26"/>
            <w:szCs w:val="26"/>
          </w:rPr>
          <w:t>3 га</w:t>
        </w:r>
      </w:smartTag>
      <w:r>
        <w:rPr>
          <w:rFonts w:ascii="Times New Roman" w:hAnsi="Times New Roman" w:cs="Times New Roman"/>
          <w:sz w:val="26"/>
          <w:szCs w:val="26"/>
        </w:rPr>
        <w:t>;</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     - свыше 32 - до 80 - </w:t>
      </w:r>
      <w:smartTag w:uri="urn:schemas-microsoft-com:office:smarttags" w:element="metricconverter">
        <w:smartTagPr>
          <w:attr w:name="ProductID" w:val="4 га"/>
        </w:smartTagPr>
        <w:r>
          <w:rPr>
            <w:rFonts w:ascii="Times New Roman" w:hAnsi="Times New Roman" w:cs="Times New Roman"/>
            <w:sz w:val="26"/>
            <w:szCs w:val="26"/>
          </w:rPr>
          <w:t>4 га.</w:t>
        </w:r>
      </w:smartTag>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При проектировании водопроводов необходимо применять высокотехнологичные материалы, трубы с высокой степенью защиты и высокой устойчивостью к коррозии от агрессивных сред и других биологических влияний, высокой пластичностью (угол загиба не ниже 40 градусов), прочностью не ниже 400 МПа и высокими гидравлическими характеристиками (коэффициент шероховатости не выше </w:t>
      </w:r>
      <w:smartTag w:uri="urn:schemas-microsoft-com:office:smarttags" w:element="metricconverter">
        <w:smartTagPr>
          <w:attr w:name="ProductID" w:val="0,01 мм"/>
        </w:smartTagPr>
        <w:r>
          <w:rPr>
            <w:rFonts w:ascii="Times New Roman" w:hAnsi="Times New Roman" w:cs="Times New Roman"/>
            <w:sz w:val="26"/>
            <w:szCs w:val="26"/>
          </w:rPr>
          <w:t>0,01 мм</w:t>
        </w:r>
      </w:smartTag>
      <w:r>
        <w:rPr>
          <w:rFonts w:ascii="Times New Roman" w:hAnsi="Times New Roman" w:cs="Times New Roman"/>
          <w:sz w:val="26"/>
          <w:szCs w:val="26"/>
        </w:rPr>
        <w:t xml:space="preserve">). Коэффициент запаса прочности по давлению должен быть не менее </w:t>
      </w:r>
      <w:smartTag w:uri="urn:schemas-microsoft-com:office:smarttags" w:element="metricconverter">
        <w:smartTagPr>
          <w:attr w:name="ProductID" w:val="1,8 мм"/>
        </w:smartTagPr>
        <w:r>
          <w:rPr>
            <w:rFonts w:ascii="Times New Roman" w:hAnsi="Times New Roman" w:cs="Times New Roman"/>
            <w:sz w:val="26"/>
            <w:szCs w:val="26"/>
          </w:rPr>
          <w:t>1,8 мм</w:t>
        </w:r>
      </w:smartTag>
      <w:r>
        <w:rPr>
          <w:rFonts w:ascii="Times New Roman" w:hAnsi="Times New Roman" w:cs="Times New Roman"/>
          <w:sz w:val="26"/>
          <w:szCs w:val="26"/>
        </w:rPr>
        <w:t xml:space="preserve"> после 50 лет эксплуатации.</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40"/>
        <w:jc w:val="center"/>
        <w:rPr>
          <w:rFonts w:ascii="Times New Roman" w:hAnsi="Times New Roman" w:cs="Times New Roman"/>
          <w:b/>
          <w:sz w:val="28"/>
          <w:szCs w:val="28"/>
        </w:rPr>
      </w:pPr>
      <w:r>
        <w:rPr>
          <w:rFonts w:ascii="Times New Roman" w:hAnsi="Times New Roman" w:cs="Times New Roman"/>
          <w:b/>
          <w:sz w:val="28"/>
          <w:szCs w:val="28"/>
        </w:rPr>
        <w:t>2.4.3. Водоотведение (канализация)</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Системы канализации следует проектировать и выполнять расчеты систем канализации населенных пунктов в соответствии со </w:t>
      </w:r>
      <w:proofErr w:type="spellStart"/>
      <w:r>
        <w:rPr>
          <w:rFonts w:ascii="Times New Roman" w:hAnsi="Times New Roman" w:cs="Times New Roman"/>
          <w:sz w:val="26"/>
          <w:szCs w:val="26"/>
        </w:rPr>
        <w:t>СНиП</w:t>
      </w:r>
      <w:proofErr w:type="spellEnd"/>
      <w:r>
        <w:rPr>
          <w:rFonts w:ascii="Times New Roman" w:hAnsi="Times New Roman" w:cs="Times New Roman"/>
          <w:sz w:val="26"/>
          <w:szCs w:val="26"/>
        </w:rPr>
        <w:t xml:space="preserve"> 2.04.03-85 и </w:t>
      </w:r>
      <w:proofErr w:type="spellStart"/>
      <w:r>
        <w:rPr>
          <w:rFonts w:ascii="Times New Roman" w:hAnsi="Times New Roman" w:cs="Times New Roman"/>
          <w:sz w:val="26"/>
          <w:szCs w:val="26"/>
        </w:rPr>
        <w:t>СанПиН</w:t>
      </w:r>
      <w:proofErr w:type="spellEnd"/>
      <w:r>
        <w:rPr>
          <w:rFonts w:ascii="Times New Roman" w:hAnsi="Times New Roman" w:cs="Times New Roman"/>
          <w:sz w:val="26"/>
          <w:szCs w:val="26"/>
        </w:rPr>
        <w:t xml:space="preserve"> 2.2.1/2.1.1.1200-03.</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Проекты канализации объектов должны разрабатываться одновременно с проектами их водоснабжения с обязательным анализом баланса водопотребления и отведения сточных вод. При этом необходимо рассматривать возможность использования очищенных сточных и дождевых вод для производственного водоснабжения и орошения, а также предусматривать систему ливневой канализации.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При проектировании канализации необходимо рассматривать возможность объединения систем канализации различных объектов, а также предусматривать возможность использования существующих сооружений и интенсификацию их работы на основании технико-экономических расчетов.</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Необходимо проектировать современные сооружения биологической очистки сточных вод с удалением азота и фосфора. Применять аэрационные системы нового поколения, </w:t>
      </w:r>
      <w:proofErr w:type="spellStart"/>
      <w:r>
        <w:rPr>
          <w:rFonts w:ascii="Times New Roman" w:hAnsi="Times New Roman" w:cs="Times New Roman"/>
          <w:sz w:val="26"/>
          <w:szCs w:val="26"/>
        </w:rPr>
        <w:t>погружные</w:t>
      </w:r>
      <w:proofErr w:type="spellEnd"/>
      <w:r>
        <w:rPr>
          <w:rFonts w:ascii="Times New Roman" w:hAnsi="Times New Roman" w:cs="Times New Roman"/>
          <w:sz w:val="26"/>
          <w:szCs w:val="26"/>
        </w:rPr>
        <w:t xml:space="preserve"> насосы, специальные установки с автоматическим регулированием подачи воздуха.</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Для условий Серебрянского сельсовета удельное среднесуточное водоотведение бытовых сточных вод следует принимать </w:t>
      </w:r>
      <w:proofErr w:type="gramStart"/>
      <w:r>
        <w:rPr>
          <w:rFonts w:ascii="Times New Roman" w:hAnsi="Times New Roman" w:cs="Times New Roman"/>
          <w:sz w:val="26"/>
          <w:szCs w:val="26"/>
        </w:rPr>
        <w:t>равным</w:t>
      </w:r>
      <w:proofErr w:type="gramEnd"/>
      <w:r>
        <w:rPr>
          <w:rFonts w:ascii="Times New Roman" w:hAnsi="Times New Roman" w:cs="Times New Roman"/>
          <w:sz w:val="26"/>
          <w:szCs w:val="26"/>
        </w:rPr>
        <w:t xml:space="preserve"> удельному среднесуточному водопотреблению без учета расхода воды на полив территорий и зеленых насаждений.</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Удельное водоотведение на  </w:t>
      </w:r>
      <w:proofErr w:type="spellStart"/>
      <w:r>
        <w:rPr>
          <w:rFonts w:ascii="Times New Roman" w:hAnsi="Times New Roman" w:cs="Times New Roman"/>
          <w:sz w:val="26"/>
          <w:szCs w:val="26"/>
        </w:rPr>
        <w:t>неканализованных</w:t>
      </w:r>
      <w:proofErr w:type="spellEnd"/>
      <w:r>
        <w:rPr>
          <w:rFonts w:ascii="Times New Roman" w:hAnsi="Times New Roman" w:cs="Times New Roman"/>
          <w:sz w:val="26"/>
          <w:szCs w:val="26"/>
        </w:rPr>
        <w:t xml:space="preserve"> участках следует принимать из расчета 25 л/</w:t>
      </w:r>
      <w:proofErr w:type="spellStart"/>
      <w:r>
        <w:rPr>
          <w:rFonts w:ascii="Times New Roman" w:hAnsi="Times New Roman" w:cs="Times New Roman"/>
          <w:sz w:val="26"/>
          <w:szCs w:val="26"/>
        </w:rPr>
        <w:t>сут</w:t>
      </w:r>
      <w:proofErr w:type="spellEnd"/>
      <w:r>
        <w:rPr>
          <w:rFonts w:ascii="Times New Roman" w:hAnsi="Times New Roman" w:cs="Times New Roman"/>
          <w:sz w:val="26"/>
          <w:szCs w:val="26"/>
        </w:rPr>
        <w:t>. на одного жителя.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lastRenderedPageBreak/>
        <w:t>Отведение поверхностных вод по открытой системе водостоков допускается при соответствующем обосновании и согласовании с органами санитарно-эпидемиологического и экологического надзора, по регулированию и охране вод, охраны рыбных запасов.</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Централизованные схемы канализации следует проектировать </w:t>
      </w:r>
      <w:proofErr w:type="gramStart"/>
      <w:r>
        <w:rPr>
          <w:rFonts w:ascii="Times New Roman" w:hAnsi="Times New Roman" w:cs="Times New Roman"/>
          <w:sz w:val="26"/>
          <w:szCs w:val="26"/>
        </w:rPr>
        <w:t>объединенными</w:t>
      </w:r>
      <w:proofErr w:type="gramEnd"/>
      <w:r>
        <w:rPr>
          <w:rFonts w:ascii="Times New Roman" w:hAnsi="Times New Roman" w:cs="Times New Roman"/>
          <w:sz w:val="26"/>
          <w:szCs w:val="26"/>
        </w:rPr>
        <w:t xml:space="preserve"> для жилых и производственных зон, при этом объединение производственных сточных вод с бытовыми должно производиться с учетом действующих норм.</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Устройство централизованных схем раздельно для жилой и производственной зон допускается при технико-экономическом обосновании.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Децентрализованные схемы канализации допускается предусматривать:</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при отсутствии опасности загрязнения используемых для водоснабжения водоносных горизонтов;</w:t>
      </w:r>
    </w:p>
    <w:p w:rsidR="0007698C" w:rsidRDefault="0007698C" w:rsidP="0007698C">
      <w:pPr>
        <w:pStyle w:val="ConsPlusNormal"/>
        <w:ind w:firstLine="539"/>
        <w:jc w:val="both"/>
        <w:rPr>
          <w:rFonts w:ascii="Times New Roman" w:hAnsi="Times New Roman" w:cs="Times New Roman"/>
          <w:sz w:val="26"/>
          <w:szCs w:val="26"/>
        </w:rPr>
      </w:pPr>
      <w:proofErr w:type="gramStart"/>
      <w:r>
        <w:rPr>
          <w:rFonts w:ascii="Times New Roman" w:hAnsi="Times New Roman" w:cs="Times New Roman"/>
          <w:sz w:val="26"/>
          <w:szCs w:val="26"/>
        </w:rPr>
        <w:t xml:space="preserve">- при отсутствии централизованной канализации в существующих или реконструируемых  населенных пунктах для объектов, которые должны быть канализованы в первую очередь (больниц, школ, детских садов и яслей, административно-хозяйственных зданий, отдельных жилых домов, промышленных предприятий и т. п.), а также для первой стадии строительства населенных пунктов при расположении объектов </w:t>
      </w:r>
      <w:proofErr w:type="spellStart"/>
      <w:r>
        <w:rPr>
          <w:rFonts w:ascii="Times New Roman" w:hAnsi="Times New Roman" w:cs="Times New Roman"/>
          <w:sz w:val="26"/>
          <w:szCs w:val="26"/>
        </w:rPr>
        <w:t>канализования</w:t>
      </w:r>
      <w:proofErr w:type="spellEnd"/>
      <w:r>
        <w:rPr>
          <w:rFonts w:ascii="Times New Roman" w:hAnsi="Times New Roman" w:cs="Times New Roman"/>
          <w:sz w:val="26"/>
          <w:szCs w:val="26"/>
        </w:rPr>
        <w:t xml:space="preserve"> на расстоянии не менее </w:t>
      </w:r>
      <w:smartTag w:uri="urn:schemas-microsoft-com:office:smarttags" w:element="metricconverter">
        <w:smartTagPr>
          <w:attr w:name="ProductID" w:val="500 м"/>
        </w:smartTagPr>
        <w:r>
          <w:rPr>
            <w:rFonts w:ascii="Times New Roman" w:hAnsi="Times New Roman" w:cs="Times New Roman"/>
            <w:sz w:val="26"/>
            <w:szCs w:val="26"/>
          </w:rPr>
          <w:t>500 м</w:t>
        </w:r>
      </w:smartTag>
      <w:r>
        <w:rPr>
          <w:rFonts w:ascii="Times New Roman" w:hAnsi="Times New Roman" w:cs="Times New Roman"/>
          <w:sz w:val="26"/>
          <w:szCs w:val="26"/>
        </w:rPr>
        <w:t>;</w:t>
      </w:r>
      <w:proofErr w:type="gramEnd"/>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 при необходимости </w:t>
      </w:r>
      <w:proofErr w:type="spellStart"/>
      <w:r>
        <w:rPr>
          <w:rFonts w:ascii="Times New Roman" w:hAnsi="Times New Roman" w:cs="Times New Roman"/>
          <w:sz w:val="26"/>
          <w:szCs w:val="26"/>
        </w:rPr>
        <w:t>канализования</w:t>
      </w:r>
      <w:proofErr w:type="spellEnd"/>
      <w:r>
        <w:rPr>
          <w:rFonts w:ascii="Times New Roman" w:hAnsi="Times New Roman" w:cs="Times New Roman"/>
          <w:sz w:val="26"/>
          <w:szCs w:val="26"/>
        </w:rPr>
        <w:t xml:space="preserve"> групп или отдельных зданий.</w:t>
      </w:r>
    </w:p>
    <w:p w:rsidR="0007698C" w:rsidRDefault="0007698C" w:rsidP="0007698C">
      <w:pPr>
        <w:pStyle w:val="ConsPlusNormal"/>
        <w:ind w:firstLine="539"/>
        <w:jc w:val="both"/>
        <w:rPr>
          <w:rFonts w:ascii="Times New Roman" w:hAnsi="Times New Roman" w:cs="Times New Roman"/>
          <w:sz w:val="26"/>
          <w:szCs w:val="26"/>
        </w:rPr>
      </w:pPr>
      <w:proofErr w:type="spellStart"/>
      <w:r>
        <w:rPr>
          <w:rFonts w:ascii="Times New Roman" w:hAnsi="Times New Roman" w:cs="Times New Roman"/>
          <w:sz w:val="26"/>
          <w:szCs w:val="26"/>
        </w:rPr>
        <w:t>Канализование</w:t>
      </w:r>
      <w:proofErr w:type="spellEnd"/>
      <w:r>
        <w:rPr>
          <w:rFonts w:ascii="Times New Roman" w:hAnsi="Times New Roman" w:cs="Times New Roman"/>
          <w:sz w:val="26"/>
          <w:szCs w:val="26"/>
        </w:rPr>
        <w:t xml:space="preserve"> промышленных предприятий следует предусматривать по полной раздельной системе.</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Число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w:t>
      </w:r>
      <w:proofErr w:type="spellStart"/>
      <w:r>
        <w:rPr>
          <w:rFonts w:ascii="Times New Roman" w:hAnsi="Times New Roman" w:cs="Times New Roman"/>
          <w:sz w:val="26"/>
          <w:szCs w:val="26"/>
        </w:rPr>
        <w:t>водообеспечения</w:t>
      </w:r>
      <w:proofErr w:type="spellEnd"/>
      <w:r>
        <w:rPr>
          <w:rFonts w:ascii="Times New Roman" w:hAnsi="Times New Roman" w:cs="Times New Roman"/>
          <w:sz w:val="26"/>
          <w:szCs w:val="26"/>
        </w:rPr>
        <w:t>. Сточные воды, требующие специальной очистки с целью их возврата в производство или для подготовки перед спуском в водные объекты или в систему канализации населенного пункта или другого водопользователя, следует отводить самостоятельным потоком.</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Наименьшие уклоны трубопроводов для всех систем канализации следует принимать в процентах:</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- 0,008 - для труб диаметром </w:t>
      </w:r>
      <w:smartTag w:uri="urn:schemas-microsoft-com:office:smarttags" w:element="metricconverter">
        <w:smartTagPr>
          <w:attr w:name="ProductID" w:val="150 мм"/>
        </w:smartTagPr>
        <w:r>
          <w:rPr>
            <w:rFonts w:ascii="Times New Roman" w:hAnsi="Times New Roman" w:cs="Times New Roman"/>
            <w:sz w:val="26"/>
            <w:szCs w:val="26"/>
          </w:rPr>
          <w:t>150 мм</w:t>
        </w:r>
      </w:smartTag>
      <w:r>
        <w:rPr>
          <w:rFonts w:ascii="Times New Roman" w:hAnsi="Times New Roman" w:cs="Times New Roman"/>
          <w:sz w:val="26"/>
          <w:szCs w:val="26"/>
        </w:rPr>
        <w:t>;</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- 0,007 - для труб диаметром </w:t>
      </w:r>
      <w:smartTag w:uri="urn:schemas-microsoft-com:office:smarttags" w:element="metricconverter">
        <w:smartTagPr>
          <w:attr w:name="ProductID" w:val="200 мм"/>
        </w:smartTagPr>
        <w:r>
          <w:rPr>
            <w:rFonts w:ascii="Times New Roman" w:hAnsi="Times New Roman" w:cs="Times New Roman"/>
            <w:sz w:val="26"/>
            <w:szCs w:val="26"/>
          </w:rPr>
          <w:t>200 мм</w:t>
        </w:r>
      </w:smartTag>
      <w:r>
        <w:rPr>
          <w:rFonts w:ascii="Times New Roman" w:hAnsi="Times New Roman" w:cs="Times New Roman"/>
          <w:sz w:val="26"/>
          <w:szCs w:val="26"/>
        </w:rPr>
        <w:t>.</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В зависимости от местных условий при соответствующем обосновании для отдельных участков сети допускается принимать уклоны в процентах:</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- 0,007 - для труб диаметром </w:t>
      </w:r>
      <w:smartTag w:uri="urn:schemas-microsoft-com:office:smarttags" w:element="metricconverter">
        <w:smartTagPr>
          <w:attr w:name="ProductID" w:val="150 мм"/>
        </w:smartTagPr>
        <w:r>
          <w:rPr>
            <w:rFonts w:ascii="Times New Roman" w:hAnsi="Times New Roman" w:cs="Times New Roman"/>
            <w:sz w:val="26"/>
            <w:szCs w:val="26"/>
          </w:rPr>
          <w:t>150 мм</w:t>
        </w:r>
      </w:smartTag>
      <w:r>
        <w:rPr>
          <w:rFonts w:ascii="Times New Roman" w:hAnsi="Times New Roman" w:cs="Times New Roman"/>
          <w:sz w:val="26"/>
          <w:szCs w:val="26"/>
        </w:rPr>
        <w:t>;</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- 0,005 - для труб диаметром </w:t>
      </w:r>
      <w:smartTag w:uri="urn:schemas-microsoft-com:office:smarttags" w:element="metricconverter">
        <w:smartTagPr>
          <w:attr w:name="ProductID" w:val="200 мм"/>
        </w:smartTagPr>
        <w:r>
          <w:rPr>
            <w:rFonts w:ascii="Times New Roman" w:hAnsi="Times New Roman" w:cs="Times New Roman"/>
            <w:sz w:val="26"/>
            <w:szCs w:val="26"/>
          </w:rPr>
          <w:t>200 мм</w:t>
        </w:r>
      </w:smartTag>
      <w:r>
        <w:rPr>
          <w:rFonts w:ascii="Times New Roman" w:hAnsi="Times New Roman" w:cs="Times New Roman"/>
          <w:sz w:val="26"/>
          <w:szCs w:val="26"/>
        </w:rPr>
        <w:t>.</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Уклон присоединения от дождеприемников следует принимать 0,02 процента.</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Для отдельно стоящих </w:t>
      </w:r>
      <w:proofErr w:type="spellStart"/>
      <w:r>
        <w:rPr>
          <w:rFonts w:ascii="Times New Roman" w:hAnsi="Times New Roman" w:cs="Times New Roman"/>
          <w:sz w:val="26"/>
          <w:szCs w:val="26"/>
        </w:rPr>
        <w:t>неканализованных</w:t>
      </w:r>
      <w:proofErr w:type="spellEnd"/>
      <w:r>
        <w:rPr>
          <w:rFonts w:ascii="Times New Roman" w:hAnsi="Times New Roman" w:cs="Times New Roman"/>
          <w:sz w:val="26"/>
          <w:szCs w:val="26"/>
        </w:rPr>
        <w:t xml:space="preserve"> зданий при расходе сточных вод до 1 куб. </w:t>
      </w:r>
      <w:proofErr w:type="gramStart"/>
      <w:r>
        <w:rPr>
          <w:rFonts w:ascii="Times New Roman" w:hAnsi="Times New Roman" w:cs="Times New Roman"/>
          <w:sz w:val="26"/>
          <w:szCs w:val="26"/>
        </w:rPr>
        <w:t>м</w:t>
      </w:r>
      <w:proofErr w:type="gramEnd"/>
      <w:r>
        <w:rPr>
          <w:rFonts w:ascii="Times New Roman" w:hAnsi="Times New Roman" w:cs="Times New Roman"/>
          <w:sz w:val="26"/>
          <w:szCs w:val="26"/>
        </w:rPr>
        <w:t>/</w:t>
      </w:r>
      <w:proofErr w:type="spellStart"/>
      <w:r>
        <w:rPr>
          <w:rFonts w:ascii="Times New Roman" w:hAnsi="Times New Roman" w:cs="Times New Roman"/>
          <w:sz w:val="26"/>
          <w:szCs w:val="26"/>
        </w:rPr>
        <w:t>сут</w:t>
      </w:r>
      <w:proofErr w:type="spellEnd"/>
      <w:r>
        <w:rPr>
          <w:rFonts w:ascii="Times New Roman" w:hAnsi="Times New Roman" w:cs="Times New Roman"/>
          <w:sz w:val="26"/>
          <w:szCs w:val="26"/>
        </w:rPr>
        <w:t xml:space="preserve">. допускается применение </w:t>
      </w:r>
      <w:proofErr w:type="spellStart"/>
      <w:r>
        <w:rPr>
          <w:rFonts w:ascii="Times New Roman" w:hAnsi="Times New Roman" w:cs="Times New Roman"/>
          <w:sz w:val="26"/>
          <w:szCs w:val="26"/>
        </w:rPr>
        <w:t>гидроизолированных</w:t>
      </w:r>
      <w:proofErr w:type="spellEnd"/>
      <w:r>
        <w:rPr>
          <w:rFonts w:ascii="Times New Roman" w:hAnsi="Times New Roman" w:cs="Times New Roman"/>
          <w:sz w:val="26"/>
          <w:szCs w:val="26"/>
        </w:rPr>
        <w:t xml:space="preserve"> снаружи и изнутри выгребов с вывозом стоков на очистные сооружения.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Размеры земельных участков для очистных сооружений канализации должны быть не более значений, указанных в таблице:</w:t>
      </w:r>
    </w:p>
    <w:tbl>
      <w:tblPr>
        <w:tblW w:w="9645" w:type="dxa"/>
        <w:tblBorders>
          <w:top w:val="single" w:sz="4" w:space="0" w:color="auto"/>
          <w:left w:val="single" w:sz="4" w:space="0" w:color="auto"/>
          <w:bottom w:val="single" w:sz="4" w:space="0" w:color="auto"/>
          <w:right w:val="single" w:sz="4" w:space="0" w:color="auto"/>
        </w:tblBorders>
        <w:tblLayout w:type="fixed"/>
        <w:tblLook w:val="04A0"/>
      </w:tblPr>
      <w:tblGrid>
        <w:gridCol w:w="4210"/>
        <w:gridCol w:w="1787"/>
        <w:gridCol w:w="1758"/>
        <w:gridCol w:w="1890"/>
      </w:tblGrid>
      <w:tr w:rsidR="0007698C" w:rsidTr="0007698C">
        <w:tc>
          <w:tcPr>
            <w:tcW w:w="9648" w:type="dxa"/>
            <w:gridSpan w:val="4"/>
            <w:tcBorders>
              <w:top w:val="nil"/>
              <w:left w:val="nil"/>
              <w:bottom w:val="single" w:sz="2" w:space="0" w:color="auto"/>
              <w:right w:val="nil"/>
            </w:tcBorders>
          </w:tcPr>
          <w:p w:rsidR="0007698C" w:rsidRDefault="0007698C">
            <w:pPr>
              <w:pStyle w:val="ConsPlusNormal"/>
              <w:ind w:firstLine="539"/>
              <w:jc w:val="both"/>
              <w:rPr>
                <w:rFonts w:ascii="Times New Roman" w:hAnsi="Times New Roman" w:cs="Times New Roman"/>
                <w:sz w:val="26"/>
                <w:szCs w:val="26"/>
              </w:rPr>
            </w:pPr>
          </w:p>
        </w:tc>
      </w:tr>
      <w:tr w:rsidR="0007698C" w:rsidTr="0007698C">
        <w:tc>
          <w:tcPr>
            <w:tcW w:w="4210" w:type="dxa"/>
            <w:vMerge w:val="restart"/>
            <w:tcBorders>
              <w:top w:val="single" w:sz="4" w:space="0" w:color="auto"/>
              <w:left w:val="single" w:sz="4" w:space="0" w:color="auto"/>
              <w:bottom w:val="single" w:sz="6" w:space="0" w:color="auto"/>
              <w:right w:val="single" w:sz="4" w:space="0" w:color="auto"/>
            </w:tcBorders>
            <w:hideMark/>
          </w:tcPr>
          <w:p w:rsidR="0007698C" w:rsidRDefault="0007698C">
            <w:pPr>
              <w:pStyle w:val="affffe"/>
              <w:ind w:firstLine="567"/>
              <w:rPr>
                <w:rFonts w:ascii="Times New Roman" w:hAnsi="Times New Roman"/>
              </w:rPr>
            </w:pPr>
            <w:r>
              <w:rPr>
                <w:rFonts w:ascii="Times New Roman" w:hAnsi="Times New Roman"/>
              </w:rPr>
              <w:t>Производительность очистных сооружений канализации,</w:t>
            </w:r>
          </w:p>
          <w:p w:rsidR="0007698C" w:rsidRDefault="0007698C">
            <w:pPr>
              <w:pStyle w:val="affffe"/>
              <w:ind w:firstLine="567"/>
              <w:rPr>
                <w:rFonts w:ascii="Times New Roman" w:hAnsi="Times New Roman"/>
              </w:rPr>
            </w:pPr>
            <w:r>
              <w:rPr>
                <w:rFonts w:ascii="Times New Roman" w:hAnsi="Times New Roman"/>
              </w:rPr>
              <w:t>тыс. куб. м/</w:t>
            </w:r>
            <w:proofErr w:type="spellStart"/>
            <w:r>
              <w:rPr>
                <w:rFonts w:ascii="Times New Roman" w:hAnsi="Times New Roman"/>
              </w:rPr>
              <w:t>сут</w:t>
            </w:r>
            <w:proofErr w:type="spellEnd"/>
            <w:r>
              <w:rPr>
                <w:rFonts w:ascii="Times New Roman" w:hAnsi="Times New Roman"/>
              </w:rPr>
              <w:t>.</w:t>
            </w:r>
          </w:p>
        </w:tc>
        <w:tc>
          <w:tcPr>
            <w:tcW w:w="5438" w:type="dxa"/>
            <w:gridSpan w:val="3"/>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rPr>
            </w:pPr>
            <w:r>
              <w:rPr>
                <w:rFonts w:ascii="Times New Roman" w:hAnsi="Times New Roman"/>
              </w:rPr>
              <w:t xml:space="preserve">Размер земельного участка, </w:t>
            </w:r>
            <w:proofErr w:type="gramStart"/>
            <w:r>
              <w:rPr>
                <w:rFonts w:ascii="Times New Roman" w:hAnsi="Times New Roman"/>
              </w:rPr>
              <w:t>га</w:t>
            </w:r>
            <w:proofErr w:type="gramEnd"/>
          </w:p>
        </w:tc>
      </w:tr>
      <w:tr w:rsidR="0007698C" w:rsidTr="0007698C">
        <w:tc>
          <w:tcPr>
            <w:tcW w:w="9648" w:type="dxa"/>
            <w:vMerge/>
            <w:tcBorders>
              <w:top w:val="single" w:sz="4" w:space="0" w:color="auto"/>
              <w:left w:val="single" w:sz="4" w:space="0" w:color="auto"/>
              <w:bottom w:val="single" w:sz="6" w:space="0" w:color="auto"/>
              <w:right w:val="single" w:sz="4" w:space="0" w:color="auto"/>
            </w:tcBorders>
            <w:vAlign w:val="center"/>
            <w:hideMark/>
          </w:tcPr>
          <w:p w:rsidR="0007698C" w:rsidRDefault="0007698C"/>
        </w:tc>
        <w:tc>
          <w:tcPr>
            <w:tcW w:w="1788"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rPr>
            </w:pPr>
            <w:r>
              <w:rPr>
                <w:rFonts w:ascii="Times New Roman" w:hAnsi="Times New Roman"/>
              </w:rPr>
              <w:t>очистных сооружений</w:t>
            </w:r>
          </w:p>
        </w:tc>
        <w:tc>
          <w:tcPr>
            <w:tcW w:w="1759"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rPr>
            </w:pPr>
            <w:r>
              <w:rPr>
                <w:rFonts w:ascii="Times New Roman" w:hAnsi="Times New Roman"/>
              </w:rPr>
              <w:t>иловых площадок</w:t>
            </w:r>
          </w:p>
        </w:tc>
        <w:tc>
          <w:tcPr>
            <w:tcW w:w="1891"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rPr>
            </w:pPr>
            <w:r>
              <w:rPr>
                <w:rFonts w:ascii="Times New Roman" w:hAnsi="Times New Roman"/>
              </w:rPr>
              <w:t>биологических прудов глубокой очистки сточных вод</w:t>
            </w:r>
          </w:p>
        </w:tc>
      </w:tr>
      <w:tr w:rsidR="0007698C" w:rsidTr="0007698C">
        <w:tc>
          <w:tcPr>
            <w:tcW w:w="4210" w:type="dxa"/>
            <w:tcBorders>
              <w:top w:val="single" w:sz="2"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lastRenderedPageBreak/>
              <w:t>до 0,7</w:t>
            </w:r>
          </w:p>
        </w:tc>
        <w:tc>
          <w:tcPr>
            <w:tcW w:w="1788" w:type="dxa"/>
            <w:tcBorders>
              <w:top w:val="single" w:sz="6"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sz w:val="26"/>
                <w:szCs w:val="26"/>
              </w:rPr>
            </w:pPr>
            <w:r>
              <w:rPr>
                <w:rFonts w:ascii="Times New Roman" w:hAnsi="Times New Roman"/>
                <w:sz w:val="26"/>
                <w:szCs w:val="26"/>
              </w:rPr>
              <w:t>0,5</w:t>
            </w:r>
          </w:p>
        </w:tc>
        <w:tc>
          <w:tcPr>
            <w:tcW w:w="1759" w:type="dxa"/>
            <w:tcBorders>
              <w:top w:val="single" w:sz="6"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sz w:val="26"/>
                <w:szCs w:val="26"/>
              </w:rPr>
            </w:pPr>
            <w:r>
              <w:rPr>
                <w:rFonts w:ascii="Times New Roman" w:hAnsi="Times New Roman"/>
                <w:sz w:val="26"/>
                <w:szCs w:val="26"/>
              </w:rPr>
              <w:t>0,2</w:t>
            </w:r>
          </w:p>
        </w:tc>
        <w:tc>
          <w:tcPr>
            <w:tcW w:w="1891" w:type="dxa"/>
            <w:tcBorders>
              <w:top w:val="single" w:sz="6"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sz w:val="26"/>
                <w:szCs w:val="26"/>
              </w:rPr>
            </w:pPr>
            <w:r>
              <w:rPr>
                <w:rFonts w:ascii="Times New Roman" w:hAnsi="Times New Roman"/>
                <w:sz w:val="26"/>
                <w:szCs w:val="26"/>
              </w:rPr>
              <w:t>-</w:t>
            </w:r>
          </w:p>
        </w:tc>
      </w:tr>
      <w:tr w:rsidR="0007698C" w:rsidTr="0007698C">
        <w:tc>
          <w:tcPr>
            <w:tcW w:w="421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свыше 0,7 до 17</w:t>
            </w:r>
          </w:p>
        </w:tc>
        <w:tc>
          <w:tcPr>
            <w:tcW w:w="1788"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sz w:val="26"/>
                <w:szCs w:val="26"/>
              </w:rPr>
            </w:pPr>
            <w:r>
              <w:rPr>
                <w:rFonts w:ascii="Times New Roman" w:hAnsi="Times New Roman"/>
                <w:sz w:val="26"/>
                <w:szCs w:val="26"/>
              </w:rPr>
              <w:t>4</w:t>
            </w:r>
          </w:p>
        </w:tc>
        <w:tc>
          <w:tcPr>
            <w:tcW w:w="1759"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sz w:val="26"/>
                <w:szCs w:val="26"/>
              </w:rPr>
            </w:pPr>
            <w:r>
              <w:rPr>
                <w:rFonts w:ascii="Times New Roman" w:hAnsi="Times New Roman"/>
                <w:sz w:val="26"/>
                <w:szCs w:val="26"/>
              </w:rPr>
              <w:t>3</w:t>
            </w:r>
          </w:p>
        </w:tc>
        <w:tc>
          <w:tcPr>
            <w:tcW w:w="1891"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sz w:val="26"/>
                <w:szCs w:val="26"/>
              </w:rPr>
            </w:pPr>
            <w:r>
              <w:rPr>
                <w:rFonts w:ascii="Times New Roman" w:hAnsi="Times New Roman"/>
                <w:sz w:val="26"/>
                <w:szCs w:val="26"/>
              </w:rPr>
              <w:t>3</w:t>
            </w:r>
          </w:p>
        </w:tc>
      </w:tr>
      <w:tr w:rsidR="0007698C" w:rsidTr="0007698C">
        <w:tc>
          <w:tcPr>
            <w:tcW w:w="421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свыше 17 до 40</w:t>
            </w:r>
          </w:p>
        </w:tc>
        <w:tc>
          <w:tcPr>
            <w:tcW w:w="1788"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sz w:val="26"/>
                <w:szCs w:val="26"/>
              </w:rPr>
            </w:pPr>
            <w:r>
              <w:rPr>
                <w:rFonts w:ascii="Times New Roman" w:hAnsi="Times New Roman"/>
                <w:sz w:val="26"/>
                <w:szCs w:val="26"/>
              </w:rPr>
              <w:t>6</w:t>
            </w:r>
          </w:p>
        </w:tc>
        <w:tc>
          <w:tcPr>
            <w:tcW w:w="1759"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sz w:val="26"/>
                <w:szCs w:val="26"/>
              </w:rPr>
            </w:pPr>
            <w:r>
              <w:rPr>
                <w:rFonts w:ascii="Times New Roman" w:hAnsi="Times New Roman"/>
                <w:sz w:val="26"/>
                <w:szCs w:val="26"/>
              </w:rPr>
              <w:t>9</w:t>
            </w:r>
          </w:p>
        </w:tc>
        <w:tc>
          <w:tcPr>
            <w:tcW w:w="1891"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sz w:val="26"/>
                <w:szCs w:val="26"/>
              </w:rPr>
            </w:pPr>
            <w:r>
              <w:rPr>
                <w:rFonts w:ascii="Times New Roman" w:hAnsi="Times New Roman"/>
                <w:sz w:val="26"/>
                <w:szCs w:val="26"/>
              </w:rPr>
              <w:t>6</w:t>
            </w:r>
          </w:p>
        </w:tc>
      </w:tr>
      <w:tr w:rsidR="0007698C" w:rsidTr="0007698C">
        <w:tc>
          <w:tcPr>
            <w:tcW w:w="421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свыше 40 до 130</w:t>
            </w:r>
          </w:p>
        </w:tc>
        <w:tc>
          <w:tcPr>
            <w:tcW w:w="1788"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sz w:val="26"/>
                <w:szCs w:val="26"/>
              </w:rPr>
            </w:pPr>
            <w:r>
              <w:rPr>
                <w:rFonts w:ascii="Times New Roman" w:hAnsi="Times New Roman"/>
                <w:sz w:val="26"/>
                <w:szCs w:val="26"/>
              </w:rPr>
              <w:t>12</w:t>
            </w:r>
          </w:p>
        </w:tc>
        <w:tc>
          <w:tcPr>
            <w:tcW w:w="1759"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sz w:val="26"/>
                <w:szCs w:val="26"/>
              </w:rPr>
            </w:pPr>
            <w:r>
              <w:rPr>
                <w:rFonts w:ascii="Times New Roman" w:hAnsi="Times New Roman"/>
                <w:sz w:val="26"/>
                <w:szCs w:val="26"/>
              </w:rPr>
              <w:t>25</w:t>
            </w:r>
          </w:p>
        </w:tc>
        <w:tc>
          <w:tcPr>
            <w:tcW w:w="1891"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sz w:val="26"/>
                <w:szCs w:val="26"/>
              </w:rPr>
            </w:pPr>
            <w:r>
              <w:rPr>
                <w:rFonts w:ascii="Times New Roman" w:hAnsi="Times New Roman"/>
                <w:sz w:val="26"/>
                <w:szCs w:val="26"/>
              </w:rPr>
              <w:t>20</w:t>
            </w:r>
          </w:p>
        </w:tc>
      </w:tr>
      <w:tr w:rsidR="0007698C" w:rsidTr="0007698C">
        <w:tc>
          <w:tcPr>
            <w:tcW w:w="421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свыше 130 до 175</w:t>
            </w:r>
          </w:p>
        </w:tc>
        <w:tc>
          <w:tcPr>
            <w:tcW w:w="1788"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sz w:val="26"/>
                <w:szCs w:val="26"/>
              </w:rPr>
            </w:pPr>
            <w:r>
              <w:rPr>
                <w:rFonts w:ascii="Times New Roman" w:hAnsi="Times New Roman"/>
                <w:sz w:val="26"/>
                <w:szCs w:val="26"/>
              </w:rPr>
              <w:t>14</w:t>
            </w:r>
          </w:p>
        </w:tc>
        <w:tc>
          <w:tcPr>
            <w:tcW w:w="1759"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sz w:val="26"/>
                <w:szCs w:val="26"/>
              </w:rPr>
            </w:pPr>
            <w:r>
              <w:rPr>
                <w:rFonts w:ascii="Times New Roman" w:hAnsi="Times New Roman"/>
                <w:sz w:val="26"/>
                <w:szCs w:val="26"/>
              </w:rPr>
              <w:t>30</w:t>
            </w:r>
          </w:p>
        </w:tc>
        <w:tc>
          <w:tcPr>
            <w:tcW w:w="1891"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sz w:val="26"/>
                <w:szCs w:val="26"/>
              </w:rPr>
            </w:pPr>
            <w:r>
              <w:rPr>
                <w:rFonts w:ascii="Times New Roman" w:hAnsi="Times New Roman"/>
                <w:sz w:val="26"/>
                <w:szCs w:val="26"/>
              </w:rPr>
              <w:t>30</w:t>
            </w:r>
          </w:p>
        </w:tc>
      </w:tr>
      <w:tr w:rsidR="0007698C" w:rsidTr="0007698C">
        <w:tc>
          <w:tcPr>
            <w:tcW w:w="421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свыше 175 до 280</w:t>
            </w:r>
          </w:p>
        </w:tc>
        <w:tc>
          <w:tcPr>
            <w:tcW w:w="1788"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sz w:val="26"/>
                <w:szCs w:val="26"/>
              </w:rPr>
            </w:pPr>
            <w:r>
              <w:rPr>
                <w:rFonts w:ascii="Times New Roman" w:hAnsi="Times New Roman"/>
                <w:sz w:val="26"/>
                <w:szCs w:val="26"/>
              </w:rPr>
              <w:t>18</w:t>
            </w:r>
          </w:p>
        </w:tc>
        <w:tc>
          <w:tcPr>
            <w:tcW w:w="1759"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sz w:val="26"/>
                <w:szCs w:val="26"/>
              </w:rPr>
            </w:pPr>
            <w:r>
              <w:rPr>
                <w:rFonts w:ascii="Times New Roman" w:hAnsi="Times New Roman"/>
                <w:sz w:val="26"/>
                <w:szCs w:val="26"/>
              </w:rPr>
              <w:t>55</w:t>
            </w:r>
          </w:p>
        </w:tc>
        <w:tc>
          <w:tcPr>
            <w:tcW w:w="1891"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sz w:val="26"/>
                <w:szCs w:val="26"/>
              </w:rPr>
            </w:pPr>
            <w:r>
              <w:rPr>
                <w:rFonts w:ascii="Times New Roman" w:hAnsi="Times New Roman"/>
                <w:sz w:val="26"/>
                <w:szCs w:val="26"/>
              </w:rPr>
              <w:t>-</w:t>
            </w:r>
          </w:p>
        </w:tc>
      </w:tr>
    </w:tbl>
    <w:p w:rsidR="0007698C" w:rsidRDefault="0007698C" w:rsidP="0007698C">
      <w:pPr>
        <w:pStyle w:val="ConsPlusNormal"/>
        <w:ind w:firstLine="539"/>
        <w:jc w:val="both"/>
        <w:rPr>
          <w:rFonts w:ascii="Times New Roman" w:hAnsi="Times New Roman" w:cs="Times New Roman"/>
          <w:sz w:val="26"/>
          <w:szCs w:val="26"/>
          <w:lang w:eastAsia="ar-SA"/>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Выбор площадок для строительства сооружений канализации, планировку, застройку и благоустройство их территории следует выполнять в соответствии с требованиями к устройству санитарно-защитных зон </w:t>
      </w:r>
      <w:proofErr w:type="spellStart"/>
      <w:r>
        <w:rPr>
          <w:rFonts w:ascii="Times New Roman" w:hAnsi="Times New Roman" w:cs="Times New Roman"/>
          <w:sz w:val="26"/>
          <w:szCs w:val="26"/>
        </w:rPr>
        <w:t>СанПиН</w:t>
      </w:r>
      <w:proofErr w:type="spellEnd"/>
      <w:r>
        <w:rPr>
          <w:rFonts w:ascii="Times New Roman" w:hAnsi="Times New Roman" w:cs="Times New Roman"/>
          <w:sz w:val="26"/>
          <w:szCs w:val="26"/>
        </w:rPr>
        <w:t xml:space="preserve"> 1200-03.</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Санитарно-защитные зоны (далее - СЗЗ) для канализационных очистных сооружений следует принимать в соответствии с </w:t>
      </w:r>
      <w:proofErr w:type="spellStart"/>
      <w:r>
        <w:rPr>
          <w:rFonts w:ascii="Times New Roman" w:hAnsi="Times New Roman" w:cs="Times New Roman"/>
          <w:sz w:val="26"/>
          <w:szCs w:val="26"/>
        </w:rPr>
        <w:t>СанПиН</w:t>
      </w:r>
      <w:proofErr w:type="spellEnd"/>
      <w:r>
        <w:rPr>
          <w:rFonts w:ascii="Times New Roman" w:hAnsi="Times New Roman" w:cs="Times New Roman"/>
          <w:sz w:val="26"/>
          <w:szCs w:val="26"/>
        </w:rPr>
        <w:t xml:space="preserve"> 2.2.1/2.1.1.1200-03 по таблице:</w:t>
      </w:r>
    </w:p>
    <w:p w:rsidR="0007698C" w:rsidRDefault="0007698C" w:rsidP="0007698C">
      <w:pPr>
        <w:pStyle w:val="ConsPlusNormal"/>
        <w:ind w:firstLine="539"/>
        <w:jc w:val="both"/>
        <w:rPr>
          <w:rFonts w:ascii="Times New Roman" w:hAnsi="Times New Roman" w:cs="Times New Roman"/>
          <w:sz w:val="26"/>
          <w:szCs w:val="26"/>
        </w:rPr>
      </w:pPr>
    </w:p>
    <w:tbl>
      <w:tblPr>
        <w:tblW w:w="9885" w:type="dxa"/>
        <w:tblBorders>
          <w:top w:val="single" w:sz="4" w:space="0" w:color="auto"/>
          <w:left w:val="single" w:sz="4" w:space="0" w:color="auto"/>
          <w:bottom w:val="single" w:sz="4" w:space="0" w:color="auto"/>
          <w:right w:val="single" w:sz="4" w:space="0" w:color="auto"/>
        </w:tblBorders>
        <w:tblLayout w:type="fixed"/>
        <w:tblLook w:val="04A0"/>
      </w:tblPr>
      <w:tblGrid>
        <w:gridCol w:w="4942"/>
        <w:gridCol w:w="1115"/>
        <w:gridCol w:w="1337"/>
        <w:gridCol w:w="1411"/>
        <w:gridCol w:w="1080"/>
      </w:tblGrid>
      <w:tr w:rsidR="0007698C" w:rsidTr="0007698C">
        <w:tc>
          <w:tcPr>
            <w:tcW w:w="4944" w:type="dxa"/>
            <w:vMerge w:val="restart"/>
            <w:tcBorders>
              <w:top w:val="single" w:sz="4" w:space="0" w:color="auto"/>
              <w:left w:val="single" w:sz="4" w:space="0" w:color="auto"/>
              <w:bottom w:val="single" w:sz="6" w:space="0" w:color="auto"/>
              <w:right w:val="single" w:sz="4" w:space="0" w:color="auto"/>
            </w:tcBorders>
            <w:hideMark/>
          </w:tcPr>
          <w:p w:rsidR="0007698C" w:rsidRDefault="0007698C">
            <w:pPr>
              <w:pStyle w:val="affffe"/>
              <w:ind w:firstLine="567"/>
              <w:rPr>
                <w:rFonts w:ascii="Times New Roman" w:hAnsi="Times New Roman"/>
              </w:rPr>
            </w:pPr>
            <w:r>
              <w:rPr>
                <w:rFonts w:ascii="Times New Roman" w:hAnsi="Times New Roman"/>
              </w:rPr>
              <w:t>Сооружение для очистки сточных вод</w:t>
            </w:r>
          </w:p>
        </w:tc>
        <w:tc>
          <w:tcPr>
            <w:tcW w:w="4945" w:type="dxa"/>
            <w:gridSpan w:val="4"/>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rPr>
            </w:pPr>
            <w:r>
              <w:rPr>
                <w:rFonts w:ascii="Times New Roman" w:hAnsi="Times New Roman"/>
              </w:rPr>
              <w:t xml:space="preserve">Расстояние в метрах при расчетной производительности очистных сооружений (тыс. куб. м </w:t>
            </w:r>
            <w:proofErr w:type="spellStart"/>
            <w:r>
              <w:rPr>
                <w:rFonts w:ascii="Times New Roman" w:hAnsi="Times New Roman"/>
              </w:rPr>
              <w:t>сут</w:t>
            </w:r>
            <w:proofErr w:type="spellEnd"/>
            <w:r>
              <w:rPr>
                <w:rFonts w:ascii="Times New Roman" w:hAnsi="Times New Roman"/>
              </w:rPr>
              <w:t>.)</w:t>
            </w:r>
          </w:p>
        </w:tc>
      </w:tr>
      <w:tr w:rsidR="0007698C" w:rsidTr="0007698C">
        <w:trPr>
          <w:trHeight w:val="656"/>
        </w:trPr>
        <w:tc>
          <w:tcPr>
            <w:tcW w:w="4944" w:type="dxa"/>
            <w:vMerge/>
            <w:tcBorders>
              <w:top w:val="single" w:sz="4" w:space="0" w:color="auto"/>
              <w:left w:val="single" w:sz="4" w:space="0" w:color="auto"/>
              <w:bottom w:val="single" w:sz="6" w:space="0" w:color="auto"/>
              <w:right w:val="single" w:sz="4" w:space="0" w:color="auto"/>
            </w:tcBorders>
            <w:vAlign w:val="center"/>
            <w:hideMark/>
          </w:tcPr>
          <w:p w:rsidR="0007698C" w:rsidRDefault="0007698C"/>
        </w:tc>
        <w:tc>
          <w:tcPr>
            <w:tcW w:w="1115"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rPr>
            </w:pPr>
            <w:r>
              <w:rPr>
                <w:rFonts w:ascii="Times New Roman" w:hAnsi="Times New Roman"/>
              </w:rPr>
              <w:t>до 0,2</w:t>
            </w:r>
          </w:p>
        </w:tc>
        <w:tc>
          <w:tcPr>
            <w:tcW w:w="1338"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rPr>
            </w:pPr>
            <w:r>
              <w:rPr>
                <w:rFonts w:ascii="Times New Roman" w:hAnsi="Times New Roman"/>
              </w:rPr>
              <w:t>более 0,2 до 5,0</w:t>
            </w:r>
          </w:p>
        </w:tc>
        <w:tc>
          <w:tcPr>
            <w:tcW w:w="1412"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rPr>
            </w:pPr>
            <w:r>
              <w:rPr>
                <w:rFonts w:ascii="Times New Roman" w:hAnsi="Times New Roman"/>
              </w:rPr>
              <w:t>более 5,0 до 50,0</w:t>
            </w:r>
          </w:p>
        </w:tc>
        <w:tc>
          <w:tcPr>
            <w:tcW w:w="108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rPr>
            </w:pPr>
            <w:r>
              <w:rPr>
                <w:rFonts w:ascii="Times New Roman" w:hAnsi="Times New Roman"/>
              </w:rPr>
              <w:t>более 50,0 до 280</w:t>
            </w:r>
          </w:p>
        </w:tc>
      </w:tr>
      <w:tr w:rsidR="0007698C" w:rsidTr="0007698C">
        <w:tc>
          <w:tcPr>
            <w:tcW w:w="4944" w:type="dxa"/>
            <w:tcBorders>
              <w:top w:val="single" w:sz="2"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Насосные станции и аварийно-регулирующие резервуары</w:t>
            </w:r>
          </w:p>
        </w:tc>
        <w:tc>
          <w:tcPr>
            <w:tcW w:w="1115" w:type="dxa"/>
            <w:tcBorders>
              <w:top w:val="single" w:sz="6"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15</w:t>
            </w:r>
          </w:p>
        </w:tc>
        <w:tc>
          <w:tcPr>
            <w:tcW w:w="1338" w:type="dxa"/>
            <w:tcBorders>
              <w:top w:val="single" w:sz="6"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20</w:t>
            </w:r>
          </w:p>
        </w:tc>
        <w:tc>
          <w:tcPr>
            <w:tcW w:w="1412" w:type="dxa"/>
            <w:tcBorders>
              <w:top w:val="single" w:sz="6"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20</w:t>
            </w:r>
          </w:p>
        </w:tc>
        <w:tc>
          <w:tcPr>
            <w:tcW w:w="1080" w:type="dxa"/>
            <w:tcBorders>
              <w:top w:val="single" w:sz="6"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30</w:t>
            </w:r>
          </w:p>
        </w:tc>
      </w:tr>
      <w:tr w:rsidR="0007698C" w:rsidTr="0007698C">
        <w:tc>
          <w:tcPr>
            <w:tcW w:w="4944"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 xml:space="preserve">Сооружения для механической и биологической очистки с иловыми площадками для </w:t>
            </w:r>
            <w:proofErr w:type="spellStart"/>
            <w:r>
              <w:rPr>
                <w:rFonts w:ascii="Times New Roman" w:hAnsi="Times New Roman"/>
                <w:sz w:val="26"/>
                <w:szCs w:val="26"/>
              </w:rPr>
              <w:t>сброженных</w:t>
            </w:r>
            <w:proofErr w:type="spellEnd"/>
            <w:r>
              <w:rPr>
                <w:rFonts w:ascii="Times New Roman" w:hAnsi="Times New Roman"/>
                <w:sz w:val="26"/>
                <w:szCs w:val="26"/>
              </w:rPr>
              <w:t xml:space="preserve"> осадков, а также иловые площадки</w:t>
            </w:r>
          </w:p>
        </w:tc>
        <w:tc>
          <w:tcPr>
            <w:tcW w:w="1115"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150</w:t>
            </w:r>
          </w:p>
        </w:tc>
        <w:tc>
          <w:tcPr>
            <w:tcW w:w="1338"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200</w:t>
            </w:r>
          </w:p>
        </w:tc>
        <w:tc>
          <w:tcPr>
            <w:tcW w:w="1412"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400</w:t>
            </w:r>
          </w:p>
        </w:tc>
        <w:tc>
          <w:tcPr>
            <w:tcW w:w="108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500</w:t>
            </w:r>
          </w:p>
        </w:tc>
      </w:tr>
      <w:tr w:rsidR="0007698C" w:rsidTr="0007698C">
        <w:tc>
          <w:tcPr>
            <w:tcW w:w="4944"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Сооружения для механической и биологической очистки с термомеханической обработкой осадка в закрытых помещениях</w:t>
            </w:r>
          </w:p>
        </w:tc>
        <w:tc>
          <w:tcPr>
            <w:tcW w:w="1115"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100</w:t>
            </w:r>
          </w:p>
        </w:tc>
        <w:tc>
          <w:tcPr>
            <w:tcW w:w="1338"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150</w:t>
            </w:r>
          </w:p>
        </w:tc>
        <w:tc>
          <w:tcPr>
            <w:tcW w:w="1412"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300</w:t>
            </w:r>
          </w:p>
        </w:tc>
        <w:tc>
          <w:tcPr>
            <w:tcW w:w="108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400</w:t>
            </w:r>
          </w:p>
        </w:tc>
      </w:tr>
      <w:tr w:rsidR="0007698C" w:rsidTr="0007698C">
        <w:tc>
          <w:tcPr>
            <w:tcW w:w="4944"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Поля:</w:t>
            </w:r>
          </w:p>
        </w:tc>
        <w:tc>
          <w:tcPr>
            <w:tcW w:w="1115" w:type="dxa"/>
            <w:tcBorders>
              <w:top w:val="single" w:sz="4" w:space="0" w:color="auto"/>
              <w:left w:val="single" w:sz="4" w:space="0" w:color="auto"/>
              <w:bottom w:val="single" w:sz="4" w:space="0" w:color="auto"/>
              <w:right w:val="single" w:sz="4" w:space="0" w:color="auto"/>
            </w:tcBorders>
          </w:tcPr>
          <w:p w:rsidR="0007698C" w:rsidRDefault="0007698C">
            <w:pPr>
              <w:pStyle w:val="affffe"/>
              <w:ind w:firstLine="567"/>
              <w:rPr>
                <w:rFonts w:ascii="Times New Roman" w:hAnsi="Times New Roman"/>
                <w:sz w:val="26"/>
                <w:szCs w:val="26"/>
              </w:rPr>
            </w:pPr>
          </w:p>
        </w:tc>
        <w:tc>
          <w:tcPr>
            <w:tcW w:w="1338" w:type="dxa"/>
            <w:tcBorders>
              <w:top w:val="single" w:sz="4" w:space="0" w:color="auto"/>
              <w:left w:val="single" w:sz="4" w:space="0" w:color="auto"/>
              <w:bottom w:val="single" w:sz="4" w:space="0" w:color="auto"/>
              <w:right w:val="single" w:sz="4" w:space="0" w:color="auto"/>
            </w:tcBorders>
          </w:tcPr>
          <w:p w:rsidR="0007698C" w:rsidRDefault="0007698C">
            <w:pPr>
              <w:pStyle w:val="affffe"/>
              <w:ind w:firstLine="567"/>
              <w:rPr>
                <w:rFonts w:ascii="Times New Roman" w:hAnsi="Times New Roman"/>
                <w:sz w:val="26"/>
                <w:szCs w:val="26"/>
              </w:rPr>
            </w:pPr>
          </w:p>
        </w:tc>
        <w:tc>
          <w:tcPr>
            <w:tcW w:w="1412" w:type="dxa"/>
            <w:tcBorders>
              <w:top w:val="single" w:sz="4" w:space="0" w:color="auto"/>
              <w:left w:val="single" w:sz="4" w:space="0" w:color="auto"/>
              <w:bottom w:val="single" w:sz="4" w:space="0" w:color="auto"/>
              <w:right w:val="single" w:sz="4" w:space="0" w:color="auto"/>
            </w:tcBorders>
          </w:tcPr>
          <w:p w:rsidR="0007698C" w:rsidRDefault="0007698C">
            <w:pPr>
              <w:pStyle w:val="affffe"/>
              <w:ind w:firstLine="567"/>
              <w:rPr>
                <w:rFonts w:ascii="Times New Roman" w:hAnsi="Times New Roman"/>
                <w:sz w:val="26"/>
                <w:szCs w:val="26"/>
              </w:rPr>
            </w:pPr>
          </w:p>
        </w:tc>
        <w:tc>
          <w:tcPr>
            <w:tcW w:w="1080" w:type="dxa"/>
            <w:tcBorders>
              <w:top w:val="single" w:sz="4" w:space="0" w:color="auto"/>
              <w:left w:val="single" w:sz="4" w:space="0" w:color="auto"/>
              <w:bottom w:val="single" w:sz="4" w:space="0" w:color="auto"/>
              <w:right w:val="single" w:sz="4" w:space="0" w:color="auto"/>
            </w:tcBorders>
          </w:tcPr>
          <w:p w:rsidR="0007698C" w:rsidRDefault="0007698C">
            <w:pPr>
              <w:pStyle w:val="affffe"/>
              <w:ind w:firstLine="567"/>
              <w:rPr>
                <w:rFonts w:ascii="Times New Roman" w:hAnsi="Times New Roman"/>
                <w:sz w:val="26"/>
                <w:szCs w:val="26"/>
              </w:rPr>
            </w:pPr>
          </w:p>
        </w:tc>
      </w:tr>
      <w:tr w:rsidR="0007698C" w:rsidTr="0007698C">
        <w:tc>
          <w:tcPr>
            <w:tcW w:w="4944"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фильтрации</w:t>
            </w:r>
          </w:p>
        </w:tc>
        <w:tc>
          <w:tcPr>
            <w:tcW w:w="1115"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200</w:t>
            </w:r>
          </w:p>
        </w:tc>
        <w:tc>
          <w:tcPr>
            <w:tcW w:w="1338"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300</w:t>
            </w:r>
          </w:p>
        </w:tc>
        <w:tc>
          <w:tcPr>
            <w:tcW w:w="1412"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500</w:t>
            </w:r>
          </w:p>
        </w:tc>
        <w:tc>
          <w:tcPr>
            <w:tcW w:w="108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1000</w:t>
            </w:r>
          </w:p>
        </w:tc>
      </w:tr>
      <w:tr w:rsidR="0007698C" w:rsidTr="0007698C">
        <w:tc>
          <w:tcPr>
            <w:tcW w:w="4944"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орошения</w:t>
            </w:r>
          </w:p>
        </w:tc>
        <w:tc>
          <w:tcPr>
            <w:tcW w:w="1115"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150</w:t>
            </w:r>
          </w:p>
        </w:tc>
        <w:tc>
          <w:tcPr>
            <w:tcW w:w="1338"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200</w:t>
            </w:r>
          </w:p>
        </w:tc>
        <w:tc>
          <w:tcPr>
            <w:tcW w:w="1412"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400</w:t>
            </w:r>
          </w:p>
        </w:tc>
        <w:tc>
          <w:tcPr>
            <w:tcW w:w="108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1000</w:t>
            </w:r>
          </w:p>
        </w:tc>
      </w:tr>
      <w:tr w:rsidR="0007698C" w:rsidTr="0007698C">
        <w:tc>
          <w:tcPr>
            <w:tcW w:w="4944"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Биологические пруды</w:t>
            </w:r>
          </w:p>
        </w:tc>
        <w:tc>
          <w:tcPr>
            <w:tcW w:w="1115"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200</w:t>
            </w:r>
          </w:p>
        </w:tc>
        <w:tc>
          <w:tcPr>
            <w:tcW w:w="1338"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200</w:t>
            </w:r>
          </w:p>
        </w:tc>
        <w:tc>
          <w:tcPr>
            <w:tcW w:w="1412"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300</w:t>
            </w:r>
          </w:p>
        </w:tc>
        <w:tc>
          <w:tcPr>
            <w:tcW w:w="108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300</w:t>
            </w:r>
          </w:p>
        </w:tc>
      </w:tr>
    </w:tbl>
    <w:p w:rsidR="0007698C" w:rsidRDefault="0007698C" w:rsidP="0007698C">
      <w:pPr>
        <w:pStyle w:val="ConsPlusNormal"/>
        <w:ind w:firstLine="539"/>
        <w:jc w:val="both"/>
        <w:rPr>
          <w:rFonts w:ascii="Times New Roman" w:hAnsi="Times New Roman" w:cs="Times New Roman"/>
          <w:sz w:val="26"/>
          <w:szCs w:val="26"/>
          <w:lang w:eastAsia="ar-SA"/>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Территория канализационных очистных сооружений населенных пунктов, а также очистных сооружений промышленных предприятий, располагаемых за пределами промышленных площадок, во всех случаях должна быть ограждена.</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40"/>
        <w:jc w:val="center"/>
        <w:rPr>
          <w:rFonts w:ascii="Times New Roman" w:hAnsi="Times New Roman" w:cs="Times New Roman"/>
          <w:b/>
          <w:sz w:val="28"/>
          <w:szCs w:val="28"/>
        </w:rPr>
      </w:pPr>
      <w:r>
        <w:rPr>
          <w:rFonts w:ascii="Times New Roman" w:hAnsi="Times New Roman" w:cs="Times New Roman"/>
          <w:b/>
          <w:sz w:val="28"/>
          <w:szCs w:val="28"/>
        </w:rPr>
        <w:t>2.4.4. Ливневая (дождевая) канализация</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Отвод поверхностных вод должен осуществляться в соответствии с требованиями </w:t>
      </w:r>
      <w:proofErr w:type="spellStart"/>
      <w:r>
        <w:rPr>
          <w:rFonts w:ascii="Times New Roman" w:hAnsi="Times New Roman" w:cs="Times New Roman"/>
          <w:sz w:val="26"/>
          <w:szCs w:val="26"/>
        </w:rPr>
        <w:t>СанПиН</w:t>
      </w:r>
      <w:proofErr w:type="spellEnd"/>
      <w:r>
        <w:rPr>
          <w:rFonts w:ascii="Times New Roman" w:hAnsi="Times New Roman" w:cs="Times New Roman"/>
          <w:sz w:val="26"/>
          <w:szCs w:val="26"/>
        </w:rPr>
        <w:t xml:space="preserve"> 2.1.5.980-00.</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Применение открытых водоотводящих устройств (канав, кюветов, лотков) допускается в районах одно-, двухэтажной застройки в сельских населенных пунктах, а также на территории парков с устройством мостиков или труб на пересечении с </w:t>
      </w:r>
      <w:r>
        <w:rPr>
          <w:rFonts w:ascii="Times New Roman" w:hAnsi="Times New Roman" w:cs="Times New Roman"/>
          <w:sz w:val="26"/>
          <w:szCs w:val="26"/>
        </w:rPr>
        <w:lastRenderedPageBreak/>
        <w:t>улицами, дорогами, проездами и тротуарами.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Также на рекреационных территориях допускается осуществлять систему отвода поверхностных и подземных вод в виде сетей дождевой канализации и дренажа открытого типа.</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Открытая дождевая канализация состоит из лотков и канав с искусственной или естественной одеждой и выпусков упрощенных конструкций.</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В открытой дождевой сети наименьшие уклоны следует принимать в процентах:</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для лотков проезжей части:</w:t>
      </w:r>
    </w:p>
    <w:p w:rsidR="0007698C" w:rsidRDefault="0007698C" w:rsidP="0007698C">
      <w:pPr>
        <w:pStyle w:val="ConsPlusNormal"/>
        <w:ind w:firstLine="1134"/>
        <w:jc w:val="both"/>
        <w:rPr>
          <w:rFonts w:ascii="Times New Roman" w:hAnsi="Times New Roman" w:cs="Times New Roman"/>
          <w:sz w:val="26"/>
          <w:szCs w:val="26"/>
        </w:rPr>
      </w:pPr>
      <w:r>
        <w:rPr>
          <w:rFonts w:ascii="Times New Roman" w:hAnsi="Times New Roman" w:cs="Times New Roman"/>
          <w:sz w:val="26"/>
          <w:szCs w:val="26"/>
        </w:rPr>
        <w:t>- при асфальтобетонном покрытии - 0,003;</w:t>
      </w:r>
    </w:p>
    <w:p w:rsidR="0007698C" w:rsidRDefault="0007698C" w:rsidP="0007698C">
      <w:pPr>
        <w:pStyle w:val="ConsPlusNormal"/>
        <w:ind w:firstLine="1134"/>
        <w:jc w:val="both"/>
        <w:rPr>
          <w:rFonts w:ascii="Times New Roman" w:hAnsi="Times New Roman" w:cs="Times New Roman"/>
          <w:sz w:val="26"/>
          <w:szCs w:val="26"/>
        </w:rPr>
      </w:pPr>
      <w:r>
        <w:rPr>
          <w:rFonts w:ascii="Times New Roman" w:hAnsi="Times New Roman" w:cs="Times New Roman"/>
          <w:sz w:val="26"/>
          <w:szCs w:val="26"/>
        </w:rPr>
        <w:t>- при брусчатом или щебеночном покрытии - 0,004;</w:t>
      </w:r>
    </w:p>
    <w:p w:rsidR="0007698C" w:rsidRDefault="0007698C" w:rsidP="0007698C">
      <w:pPr>
        <w:pStyle w:val="ConsPlusNormal"/>
        <w:ind w:firstLine="1134"/>
        <w:jc w:val="both"/>
        <w:rPr>
          <w:rFonts w:ascii="Times New Roman" w:hAnsi="Times New Roman" w:cs="Times New Roman"/>
          <w:sz w:val="26"/>
          <w:szCs w:val="26"/>
        </w:rPr>
      </w:pPr>
      <w:r>
        <w:rPr>
          <w:rFonts w:ascii="Times New Roman" w:hAnsi="Times New Roman" w:cs="Times New Roman"/>
          <w:sz w:val="26"/>
          <w:szCs w:val="26"/>
        </w:rPr>
        <w:t>- для отдельных лотков и кюветов - 0,005;</w:t>
      </w:r>
    </w:p>
    <w:p w:rsidR="0007698C" w:rsidRDefault="0007698C" w:rsidP="0007698C">
      <w:pPr>
        <w:pStyle w:val="ConsPlusNormal"/>
        <w:ind w:firstLine="1134"/>
        <w:jc w:val="both"/>
        <w:rPr>
          <w:rFonts w:ascii="Times New Roman" w:hAnsi="Times New Roman" w:cs="Times New Roman"/>
          <w:sz w:val="26"/>
          <w:szCs w:val="26"/>
        </w:rPr>
      </w:pPr>
      <w:r>
        <w:rPr>
          <w:rFonts w:ascii="Times New Roman" w:hAnsi="Times New Roman" w:cs="Times New Roman"/>
          <w:sz w:val="26"/>
          <w:szCs w:val="26"/>
        </w:rPr>
        <w:t>- для водоотводных канав - 0,003;</w:t>
      </w:r>
    </w:p>
    <w:p w:rsidR="0007698C" w:rsidRDefault="0007698C" w:rsidP="0007698C">
      <w:pPr>
        <w:pStyle w:val="ConsPlusNormal"/>
        <w:ind w:firstLine="1134"/>
        <w:jc w:val="both"/>
        <w:rPr>
          <w:rFonts w:ascii="Times New Roman" w:hAnsi="Times New Roman" w:cs="Times New Roman"/>
          <w:sz w:val="26"/>
          <w:szCs w:val="26"/>
        </w:rPr>
      </w:pPr>
      <w:r>
        <w:rPr>
          <w:rFonts w:ascii="Times New Roman" w:hAnsi="Times New Roman" w:cs="Times New Roman"/>
          <w:sz w:val="26"/>
          <w:szCs w:val="26"/>
        </w:rPr>
        <w:t>- присоединения от дождеприемников - 0,02.</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Дождеприемники следует предусматривать:</w:t>
      </w:r>
    </w:p>
    <w:p w:rsidR="0007698C" w:rsidRDefault="0007698C" w:rsidP="0007698C">
      <w:pPr>
        <w:pStyle w:val="ConsPlusNormal"/>
        <w:ind w:left="1134" w:hanging="283"/>
        <w:jc w:val="both"/>
        <w:rPr>
          <w:rFonts w:ascii="Times New Roman" w:hAnsi="Times New Roman" w:cs="Times New Roman"/>
          <w:sz w:val="26"/>
          <w:szCs w:val="26"/>
        </w:rPr>
      </w:pPr>
      <w:r>
        <w:rPr>
          <w:rFonts w:ascii="Times New Roman" w:hAnsi="Times New Roman" w:cs="Times New Roman"/>
          <w:sz w:val="26"/>
          <w:szCs w:val="26"/>
        </w:rPr>
        <w:t>- на затяжных участках спусков (подъемов);</w:t>
      </w:r>
    </w:p>
    <w:p w:rsidR="0007698C" w:rsidRDefault="0007698C" w:rsidP="0007698C">
      <w:pPr>
        <w:pStyle w:val="ConsPlusNormal"/>
        <w:ind w:left="1134" w:hanging="283"/>
        <w:jc w:val="both"/>
        <w:rPr>
          <w:rFonts w:ascii="Times New Roman" w:hAnsi="Times New Roman" w:cs="Times New Roman"/>
          <w:sz w:val="26"/>
          <w:szCs w:val="26"/>
        </w:rPr>
      </w:pPr>
      <w:r>
        <w:rPr>
          <w:rFonts w:ascii="Times New Roman" w:hAnsi="Times New Roman" w:cs="Times New Roman"/>
          <w:sz w:val="26"/>
          <w:szCs w:val="26"/>
        </w:rPr>
        <w:t>- на перекрестках и пешеходных переходах со стороны притока поверхностных вод;</w:t>
      </w:r>
    </w:p>
    <w:p w:rsidR="0007698C" w:rsidRDefault="0007698C" w:rsidP="0007698C">
      <w:pPr>
        <w:pStyle w:val="ConsPlusNormal"/>
        <w:ind w:left="1134" w:hanging="283"/>
        <w:jc w:val="both"/>
        <w:rPr>
          <w:rFonts w:ascii="Times New Roman" w:hAnsi="Times New Roman" w:cs="Times New Roman"/>
          <w:sz w:val="26"/>
          <w:szCs w:val="26"/>
        </w:rPr>
      </w:pPr>
      <w:r>
        <w:rPr>
          <w:rFonts w:ascii="Times New Roman" w:hAnsi="Times New Roman" w:cs="Times New Roman"/>
          <w:sz w:val="26"/>
          <w:szCs w:val="26"/>
        </w:rPr>
        <w:t>- в пониженных местах в конце затяжных участков спусков;</w:t>
      </w:r>
    </w:p>
    <w:p w:rsidR="0007698C" w:rsidRDefault="0007698C" w:rsidP="0007698C">
      <w:pPr>
        <w:pStyle w:val="ConsPlusNormal"/>
        <w:ind w:left="1134" w:hanging="283"/>
        <w:jc w:val="both"/>
        <w:rPr>
          <w:rFonts w:ascii="Times New Roman" w:hAnsi="Times New Roman" w:cs="Times New Roman"/>
          <w:sz w:val="26"/>
          <w:szCs w:val="26"/>
        </w:rPr>
      </w:pPr>
      <w:r>
        <w:rPr>
          <w:rFonts w:ascii="Times New Roman" w:hAnsi="Times New Roman" w:cs="Times New Roman"/>
          <w:sz w:val="26"/>
          <w:szCs w:val="26"/>
        </w:rPr>
        <w:t>- в пониженных местах при пилообразном профиле лотков улиц;</w:t>
      </w:r>
    </w:p>
    <w:p w:rsidR="0007698C" w:rsidRDefault="0007698C" w:rsidP="0007698C">
      <w:pPr>
        <w:pStyle w:val="ConsPlusNormal"/>
        <w:ind w:left="1134" w:hanging="283"/>
        <w:jc w:val="both"/>
        <w:rPr>
          <w:rFonts w:ascii="Times New Roman" w:hAnsi="Times New Roman" w:cs="Times New Roman"/>
          <w:sz w:val="26"/>
          <w:szCs w:val="26"/>
        </w:rPr>
      </w:pPr>
      <w:r>
        <w:rPr>
          <w:rFonts w:ascii="Times New Roman" w:hAnsi="Times New Roman" w:cs="Times New Roman"/>
          <w:sz w:val="26"/>
          <w:szCs w:val="26"/>
        </w:rPr>
        <w:t>- в местах улиц, дворовых и парковых территорий, не имеющих стока поверхностных вод.</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Поверхностные сточные воды с территории населенного пункта при раздельной системе канализации следует направлять для очистки на локальные или централизованные очистные сооружения поверхностного стока.</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Смесь поверхностных вод с бытовыми и производственными сточными водами при </w:t>
      </w:r>
      <w:proofErr w:type="spellStart"/>
      <w:r>
        <w:rPr>
          <w:rFonts w:ascii="Times New Roman" w:hAnsi="Times New Roman" w:cs="Times New Roman"/>
          <w:sz w:val="26"/>
          <w:szCs w:val="26"/>
        </w:rPr>
        <w:t>полураздельной</w:t>
      </w:r>
      <w:proofErr w:type="spellEnd"/>
      <w:r>
        <w:rPr>
          <w:rFonts w:ascii="Times New Roman" w:hAnsi="Times New Roman" w:cs="Times New Roman"/>
          <w:sz w:val="26"/>
          <w:szCs w:val="26"/>
        </w:rPr>
        <w:t xml:space="preserve"> системе канализации следует очищать по полной схеме очистки, принятой для сточных вод.</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Поверхностные воды с селитебной территории водосборной площадью до </w:t>
      </w:r>
      <w:smartTag w:uri="urn:schemas-microsoft-com:office:smarttags" w:element="metricconverter">
        <w:smartTagPr>
          <w:attr w:name="ProductID" w:val="20 га"/>
        </w:smartTagPr>
        <w:r>
          <w:rPr>
            <w:rFonts w:ascii="Times New Roman" w:hAnsi="Times New Roman" w:cs="Times New Roman"/>
            <w:sz w:val="26"/>
            <w:szCs w:val="26"/>
          </w:rPr>
          <w:t>20 га</w:t>
        </w:r>
      </w:smartTag>
      <w:r>
        <w:rPr>
          <w:rFonts w:ascii="Times New Roman" w:hAnsi="Times New Roman" w:cs="Times New Roman"/>
          <w:sz w:val="26"/>
          <w:szCs w:val="26"/>
        </w:rPr>
        <w:t>, имеющие самостоятельный выпуск в водоем допускается сбрасывать в водоем без очистки при условии наличия экологического обоснования и согласования со всеми контролирующими организациями.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Поверхностные сточные воды с территории промышленных предприятий допускается направлять в дождевую канализацию населенного пункта, если эти территории по составу и количеству накапливающихся примесей мало отличаются от поверхностных сточных вод селитебной территории.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Санитарно-защитную зону (СЗЗ) от очистных сооружений поверхностного стока до жилой застройки следует принимать </w:t>
      </w:r>
      <w:smartTag w:uri="urn:schemas-microsoft-com:office:smarttags" w:element="metricconverter">
        <w:smartTagPr>
          <w:attr w:name="ProductID" w:val="100 метров"/>
        </w:smartTagPr>
        <w:r>
          <w:rPr>
            <w:rFonts w:ascii="Times New Roman" w:hAnsi="Times New Roman" w:cs="Times New Roman"/>
            <w:sz w:val="26"/>
            <w:szCs w:val="26"/>
          </w:rPr>
          <w:t>100 метров</w:t>
        </w:r>
      </w:smartTag>
      <w:r>
        <w:rPr>
          <w:rFonts w:ascii="Times New Roman" w:hAnsi="Times New Roman" w:cs="Times New Roman"/>
          <w:sz w:val="26"/>
          <w:szCs w:val="26"/>
        </w:rPr>
        <w:t xml:space="preserve"> или по согласованию с органами санитарно-эпидемиологического надзора и природоохранными органами в зависимости от условий застройки и конструктивного использования сооружений, но не менее </w:t>
      </w:r>
      <w:smartTag w:uri="urn:schemas-microsoft-com:office:smarttags" w:element="metricconverter">
        <w:smartTagPr>
          <w:attr w:name="ProductID" w:val="50 метров"/>
        </w:smartTagPr>
        <w:r>
          <w:rPr>
            <w:rFonts w:ascii="Times New Roman" w:hAnsi="Times New Roman" w:cs="Times New Roman"/>
            <w:sz w:val="26"/>
            <w:szCs w:val="26"/>
          </w:rPr>
          <w:t>50 метров</w:t>
        </w:r>
      </w:smartTag>
      <w:r>
        <w:rPr>
          <w:rFonts w:ascii="Times New Roman" w:hAnsi="Times New Roman" w:cs="Times New Roman"/>
          <w:sz w:val="26"/>
          <w:szCs w:val="26"/>
        </w:rPr>
        <w:t xml:space="preserve"> (для закрытого типа - </w:t>
      </w:r>
      <w:smartTag w:uri="urn:schemas-microsoft-com:office:smarttags" w:element="metricconverter">
        <w:smartTagPr>
          <w:attr w:name="ProductID" w:val="50 метров"/>
        </w:smartTagPr>
        <w:r>
          <w:rPr>
            <w:rFonts w:ascii="Times New Roman" w:hAnsi="Times New Roman" w:cs="Times New Roman"/>
            <w:sz w:val="26"/>
            <w:szCs w:val="26"/>
          </w:rPr>
          <w:t>50 метров</w:t>
        </w:r>
      </w:smartTag>
      <w:r>
        <w:rPr>
          <w:rFonts w:ascii="Times New Roman" w:hAnsi="Times New Roman" w:cs="Times New Roman"/>
          <w:sz w:val="26"/>
          <w:szCs w:val="26"/>
        </w:rPr>
        <w:t>).</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Качество очистки поверхностных сточных вод, сбрасываемых в водные объекты, должно отвечать требованиям Водного кодекса Российской Федерации, </w:t>
      </w:r>
      <w:proofErr w:type="spellStart"/>
      <w:r>
        <w:rPr>
          <w:rFonts w:ascii="Times New Roman" w:hAnsi="Times New Roman" w:cs="Times New Roman"/>
          <w:sz w:val="26"/>
          <w:szCs w:val="26"/>
        </w:rPr>
        <w:t>СанПиН</w:t>
      </w:r>
      <w:proofErr w:type="spellEnd"/>
      <w:r>
        <w:rPr>
          <w:rFonts w:ascii="Times New Roman" w:hAnsi="Times New Roman" w:cs="Times New Roman"/>
          <w:sz w:val="26"/>
          <w:szCs w:val="26"/>
        </w:rPr>
        <w:t xml:space="preserve"> 2.1.5.980-00 в соответствии с категорией водопользования водоема.</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40"/>
        <w:jc w:val="center"/>
        <w:rPr>
          <w:rFonts w:ascii="Times New Roman" w:hAnsi="Times New Roman" w:cs="Times New Roman"/>
          <w:b/>
          <w:sz w:val="28"/>
          <w:szCs w:val="28"/>
        </w:rPr>
      </w:pPr>
      <w:r>
        <w:rPr>
          <w:rFonts w:ascii="Times New Roman" w:hAnsi="Times New Roman" w:cs="Times New Roman"/>
          <w:b/>
          <w:sz w:val="28"/>
          <w:szCs w:val="28"/>
        </w:rPr>
        <w:t>2.4.5. Теплоснабжение</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Системы водоснабжения следует проектировать в составе соответствующих Схем теплоснабжения. Укрупненные расчеты и соответствующие схемы содержатся в материалах генеральных планов населенных пунктов.</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lastRenderedPageBreak/>
        <w:t>При отсутствии схемы теплоснабжения на территориях одно-, двухэтажной жилой застройки с плотностью населения 40 чел./</w:t>
      </w:r>
      <w:proofErr w:type="gramStart"/>
      <w:r>
        <w:rPr>
          <w:rFonts w:ascii="Times New Roman" w:hAnsi="Times New Roman" w:cs="Times New Roman"/>
          <w:sz w:val="26"/>
          <w:szCs w:val="26"/>
        </w:rPr>
        <w:t>га</w:t>
      </w:r>
      <w:proofErr w:type="gramEnd"/>
      <w:r>
        <w:rPr>
          <w:rFonts w:ascii="Times New Roman" w:hAnsi="Times New Roman" w:cs="Times New Roman"/>
          <w:sz w:val="26"/>
          <w:szCs w:val="26"/>
        </w:rPr>
        <w:t xml:space="preserve"> и выше и в сельских населенных пунктах Серебрянского сельсовета системы централизованного теплоснабжения допускается предусматривать от котельных на группу жилых и общественных зданий.</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Соответственно индивидуальные котельные используются для обслуживания одного здания или сооружения. Индивидуальные котельные могут быть отдельно стоящими, встроенными и пристроенными.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Не допускается размещение:</w:t>
      </w:r>
    </w:p>
    <w:p w:rsidR="0007698C" w:rsidRDefault="0007698C" w:rsidP="0007698C">
      <w:pPr>
        <w:pStyle w:val="ConsPlusNormal"/>
        <w:ind w:left="993" w:hanging="142"/>
        <w:jc w:val="both"/>
        <w:rPr>
          <w:rFonts w:ascii="Times New Roman" w:hAnsi="Times New Roman" w:cs="Times New Roman"/>
          <w:sz w:val="26"/>
          <w:szCs w:val="26"/>
        </w:rPr>
      </w:pPr>
      <w:r>
        <w:rPr>
          <w:rFonts w:ascii="Times New Roman" w:hAnsi="Times New Roman" w:cs="Times New Roman"/>
          <w:sz w:val="26"/>
          <w:szCs w:val="26"/>
        </w:rPr>
        <w:t>- котельных, встроенных в многоквартирные жилые здания;</w:t>
      </w:r>
    </w:p>
    <w:p w:rsidR="0007698C" w:rsidRDefault="0007698C" w:rsidP="0007698C">
      <w:pPr>
        <w:pStyle w:val="ConsPlusNormal"/>
        <w:ind w:left="993" w:hanging="142"/>
        <w:jc w:val="both"/>
        <w:rPr>
          <w:rFonts w:ascii="Times New Roman" w:hAnsi="Times New Roman" w:cs="Times New Roman"/>
          <w:sz w:val="26"/>
          <w:szCs w:val="26"/>
        </w:rPr>
      </w:pPr>
      <w:r>
        <w:rPr>
          <w:rFonts w:ascii="Times New Roman" w:hAnsi="Times New Roman" w:cs="Times New Roman"/>
          <w:sz w:val="26"/>
          <w:szCs w:val="26"/>
        </w:rPr>
        <w:t xml:space="preserve">- пристроенных котельных, непосредственно примыкающих к жилым зданиям со стороны входных подъездов и участков стен с оконными проемами, где расстояние до ближайшего окна жилого помещения от внешней стены котельной по горизонтали менее </w:t>
      </w:r>
      <w:smartTag w:uri="urn:schemas-microsoft-com:office:smarttags" w:element="metricconverter">
        <w:smartTagPr>
          <w:attr w:name="ProductID" w:val="4 м"/>
        </w:smartTagPr>
        <w:r>
          <w:rPr>
            <w:rFonts w:ascii="Times New Roman" w:hAnsi="Times New Roman" w:cs="Times New Roman"/>
            <w:sz w:val="26"/>
            <w:szCs w:val="26"/>
          </w:rPr>
          <w:t>4 м</w:t>
        </w:r>
      </w:smartTag>
      <w:r>
        <w:rPr>
          <w:rFonts w:ascii="Times New Roman" w:hAnsi="Times New Roman" w:cs="Times New Roman"/>
          <w:sz w:val="26"/>
          <w:szCs w:val="26"/>
        </w:rPr>
        <w:t xml:space="preserve">, от перекрытия котельной по вертикали - менее </w:t>
      </w:r>
      <w:smartTag w:uri="urn:schemas-microsoft-com:office:smarttags" w:element="metricconverter">
        <w:smartTagPr>
          <w:attr w:name="ProductID" w:val="8 м"/>
        </w:smartTagPr>
        <w:r>
          <w:rPr>
            <w:rFonts w:ascii="Times New Roman" w:hAnsi="Times New Roman" w:cs="Times New Roman"/>
            <w:sz w:val="26"/>
            <w:szCs w:val="26"/>
          </w:rPr>
          <w:t>8 м.</w:t>
        </w:r>
      </w:smartTag>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Земельные участки для размещения котельных выбираются в соответствии со схемой теплоснабжения, проектами планировки, генеральными планами предприятий (организаций).</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Размеры земельных участков для отдельно стоящих котельных, размещаемых в районах жилой застройки, следует принимать в соответствии с таблицей</w:t>
      </w:r>
    </w:p>
    <w:p w:rsidR="0007698C" w:rsidRDefault="0007698C" w:rsidP="0007698C">
      <w:pPr>
        <w:pStyle w:val="ConsPlusNormal"/>
        <w:ind w:firstLine="539"/>
        <w:jc w:val="both"/>
        <w:rPr>
          <w:rFonts w:ascii="Times New Roman" w:hAnsi="Times New Roman" w:cs="Times New Roman"/>
          <w:sz w:val="26"/>
          <w:szCs w:val="26"/>
        </w:rPr>
      </w:pPr>
    </w:p>
    <w:tbl>
      <w:tblPr>
        <w:tblW w:w="8925" w:type="dxa"/>
        <w:tblInd w:w="534" w:type="dxa"/>
        <w:tblBorders>
          <w:top w:val="single" w:sz="4" w:space="0" w:color="auto"/>
          <w:left w:val="single" w:sz="4" w:space="0" w:color="auto"/>
          <w:bottom w:val="single" w:sz="4" w:space="0" w:color="auto"/>
          <w:right w:val="single" w:sz="4" w:space="0" w:color="auto"/>
        </w:tblBorders>
        <w:tblLayout w:type="fixed"/>
        <w:tblLook w:val="04A0"/>
      </w:tblPr>
      <w:tblGrid>
        <w:gridCol w:w="4958"/>
        <w:gridCol w:w="1992"/>
        <w:gridCol w:w="1975"/>
      </w:tblGrid>
      <w:tr w:rsidR="0007698C" w:rsidTr="0007698C">
        <w:tc>
          <w:tcPr>
            <w:tcW w:w="4961" w:type="dxa"/>
            <w:vMerge w:val="restart"/>
            <w:tcBorders>
              <w:top w:val="single" w:sz="2" w:space="0" w:color="auto"/>
              <w:left w:val="single" w:sz="6" w:space="0" w:color="auto"/>
              <w:bottom w:val="single" w:sz="6" w:space="0" w:color="auto"/>
              <w:right w:val="single" w:sz="6" w:space="0" w:color="auto"/>
            </w:tcBorders>
          </w:tcPr>
          <w:p w:rsidR="0007698C" w:rsidRDefault="0007698C">
            <w:pPr>
              <w:pStyle w:val="affffe"/>
              <w:ind w:firstLine="567"/>
              <w:jc w:val="center"/>
              <w:rPr>
                <w:rFonts w:ascii="Times New Roman" w:hAnsi="Times New Roman"/>
              </w:rPr>
            </w:pPr>
          </w:p>
          <w:p w:rsidR="0007698C" w:rsidRDefault="0007698C">
            <w:pPr>
              <w:pStyle w:val="affffe"/>
              <w:ind w:firstLine="567"/>
              <w:jc w:val="center"/>
              <w:rPr>
                <w:rFonts w:ascii="Times New Roman" w:hAnsi="Times New Roman"/>
              </w:rPr>
            </w:pPr>
            <w:proofErr w:type="spellStart"/>
            <w:r>
              <w:rPr>
                <w:rFonts w:ascii="Times New Roman" w:hAnsi="Times New Roman"/>
              </w:rPr>
              <w:t>Теплопроизводительность</w:t>
            </w:r>
            <w:proofErr w:type="spellEnd"/>
            <w:r>
              <w:rPr>
                <w:rFonts w:ascii="Times New Roman" w:hAnsi="Times New Roman"/>
              </w:rPr>
              <w:t xml:space="preserve"> котельных, Гкал/</w:t>
            </w:r>
            <w:proofErr w:type="gramStart"/>
            <w:r>
              <w:rPr>
                <w:rFonts w:ascii="Times New Roman" w:hAnsi="Times New Roman"/>
              </w:rPr>
              <w:t>ч</w:t>
            </w:r>
            <w:proofErr w:type="gramEnd"/>
            <w:r>
              <w:rPr>
                <w:rFonts w:ascii="Times New Roman" w:hAnsi="Times New Roman"/>
              </w:rPr>
              <w:t xml:space="preserve"> (МВт)</w:t>
            </w:r>
          </w:p>
        </w:tc>
        <w:tc>
          <w:tcPr>
            <w:tcW w:w="3969" w:type="dxa"/>
            <w:gridSpan w:val="2"/>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rPr>
            </w:pPr>
            <w:r>
              <w:rPr>
                <w:rFonts w:ascii="Times New Roman" w:hAnsi="Times New Roman"/>
              </w:rPr>
              <w:t>Размер земельного участка (</w:t>
            </w:r>
            <w:proofErr w:type="gramStart"/>
            <w:r>
              <w:rPr>
                <w:rFonts w:ascii="Times New Roman" w:hAnsi="Times New Roman"/>
              </w:rPr>
              <w:t>га</w:t>
            </w:r>
            <w:proofErr w:type="gramEnd"/>
            <w:r>
              <w:rPr>
                <w:rFonts w:ascii="Times New Roman" w:hAnsi="Times New Roman"/>
              </w:rPr>
              <w:t>) котельных, работающих</w:t>
            </w:r>
          </w:p>
        </w:tc>
      </w:tr>
      <w:tr w:rsidR="0007698C" w:rsidTr="0007698C">
        <w:tc>
          <w:tcPr>
            <w:tcW w:w="4961" w:type="dxa"/>
            <w:vMerge/>
            <w:tcBorders>
              <w:top w:val="single" w:sz="2" w:space="0" w:color="auto"/>
              <w:left w:val="single" w:sz="6" w:space="0" w:color="auto"/>
              <w:bottom w:val="single" w:sz="6" w:space="0" w:color="auto"/>
              <w:right w:val="single" w:sz="6" w:space="0" w:color="auto"/>
            </w:tcBorders>
            <w:vAlign w:val="center"/>
            <w:hideMark/>
          </w:tcPr>
          <w:p w:rsidR="0007698C" w:rsidRDefault="0007698C"/>
        </w:tc>
        <w:tc>
          <w:tcPr>
            <w:tcW w:w="1993"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rPr>
            </w:pPr>
            <w:r>
              <w:rPr>
                <w:rFonts w:ascii="Times New Roman" w:hAnsi="Times New Roman"/>
              </w:rPr>
              <w:t>на твердом топливе</w:t>
            </w:r>
          </w:p>
        </w:tc>
        <w:tc>
          <w:tcPr>
            <w:tcW w:w="1976"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rPr>
            </w:pPr>
            <w:r>
              <w:rPr>
                <w:rFonts w:ascii="Times New Roman" w:hAnsi="Times New Roman"/>
              </w:rPr>
              <w:t xml:space="preserve">на </w:t>
            </w:r>
            <w:proofErr w:type="spellStart"/>
            <w:r>
              <w:rPr>
                <w:rFonts w:ascii="Times New Roman" w:hAnsi="Times New Roman"/>
              </w:rPr>
              <w:t>газомазутном</w:t>
            </w:r>
            <w:proofErr w:type="spellEnd"/>
            <w:r>
              <w:rPr>
                <w:rFonts w:ascii="Times New Roman" w:hAnsi="Times New Roman"/>
              </w:rPr>
              <w:t xml:space="preserve"> топливе</w:t>
            </w:r>
          </w:p>
        </w:tc>
      </w:tr>
      <w:tr w:rsidR="0007698C" w:rsidTr="0007698C">
        <w:tc>
          <w:tcPr>
            <w:tcW w:w="4961"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до 5</w:t>
            </w:r>
          </w:p>
        </w:tc>
        <w:tc>
          <w:tcPr>
            <w:tcW w:w="1993"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sz w:val="26"/>
                <w:szCs w:val="26"/>
              </w:rPr>
            </w:pPr>
            <w:r>
              <w:rPr>
                <w:rFonts w:ascii="Times New Roman" w:hAnsi="Times New Roman"/>
                <w:sz w:val="26"/>
                <w:szCs w:val="26"/>
              </w:rPr>
              <w:t>0,7</w:t>
            </w:r>
          </w:p>
        </w:tc>
        <w:tc>
          <w:tcPr>
            <w:tcW w:w="1976"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sz w:val="26"/>
                <w:szCs w:val="26"/>
              </w:rPr>
            </w:pPr>
            <w:r>
              <w:rPr>
                <w:rFonts w:ascii="Times New Roman" w:hAnsi="Times New Roman"/>
                <w:sz w:val="26"/>
                <w:szCs w:val="26"/>
              </w:rPr>
              <w:t>0,7</w:t>
            </w:r>
          </w:p>
        </w:tc>
      </w:tr>
      <w:tr w:rsidR="0007698C" w:rsidTr="0007698C">
        <w:tc>
          <w:tcPr>
            <w:tcW w:w="4961"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от 5 до 10 (от 6 до 12)</w:t>
            </w:r>
          </w:p>
        </w:tc>
        <w:tc>
          <w:tcPr>
            <w:tcW w:w="1993"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sz w:val="26"/>
                <w:szCs w:val="26"/>
              </w:rPr>
            </w:pPr>
            <w:r>
              <w:rPr>
                <w:rFonts w:ascii="Times New Roman" w:hAnsi="Times New Roman"/>
                <w:sz w:val="26"/>
                <w:szCs w:val="26"/>
              </w:rPr>
              <w:t>1,0</w:t>
            </w:r>
          </w:p>
        </w:tc>
        <w:tc>
          <w:tcPr>
            <w:tcW w:w="1976"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sz w:val="26"/>
                <w:szCs w:val="26"/>
              </w:rPr>
            </w:pPr>
            <w:r>
              <w:rPr>
                <w:rFonts w:ascii="Times New Roman" w:hAnsi="Times New Roman"/>
                <w:sz w:val="26"/>
                <w:szCs w:val="26"/>
              </w:rPr>
              <w:t>1,0</w:t>
            </w:r>
          </w:p>
        </w:tc>
      </w:tr>
      <w:tr w:rsidR="0007698C" w:rsidTr="0007698C">
        <w:tc>
          <w:tcPr>
            <w:tcW w:w="4961"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от 10 до 50 (от 12 до 58)</w:t>
            </w:r>
          </w:p>
        </w:tc>
        <w:tc>
          <w:tcPr>
            <w:tcW w:w="1993"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sz w:val="26"/>
                <w:szCs w:val="26"/>
              </w:rPr>
            </w:pPr>
            <w:r>
              <w:rPr>
                <w:rFonts w:ascii="Times New Roman" w:hAnsi="Times New Roman"/>
                <w:sz w:val="26"/>
                <w:szCs w:val="26"/>
              </w:rPr>
              <w:t>2,0</w:t>
            </w:r>
          </w:p>
        </w:tc>
        <w:tc>
          <w:tcPr>
            <w:tcW w:w="1976"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sz w:val="26"/>
                <w:szCs w:val="26"/>
              </w:rPr>
            </w:pPr>
            <w:r>
              <w:rPr>
                <w:rFonts w:ascii="Times New Roman" w:hAnsi="Times New Roman"/>
                <w:sz w:val="26"/>
                <w:szCs w:val="26"/>
              </w:rPr>
              <w:t>1,5</w:t>
            </w:r>
          </w:p>
        </w:tc>
      </w:tr>
      <w:tr w:rsidR="0007698C" w:rsidTr="0007698C">
        <w:tc>
          <w:tcPr>
            <w:tcW w:w="4961"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от 50 до 100 (от 58 до 116)</w:t>
            </w:r>
          </w:p>
        </w:tc>
        <w:tc>
          <w:tcPr>
            <w:tcW w:w="1993"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sz w:val="26"/>
                <w:szCs w:val="26"/>
              </w:rPr>
            </w:pPr>
            <w:r>
              <w:rPr>
                <w:rFonts w:ascii="Times New Roman" w:hAnsi="Times New Roman"/>
                <w:sz w:val="26"/>
                <w:szCs w:val="26"/>
              </w:rPr>
              <w:t>3,0</w:t>
            </w:r>
          </w:p>
        </w:tc>
        <w:tc>
          <w:tcPr>
            <w:tcW w:w="1976"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sz w:val="26"/>
                <w:szCs w:val="26"/>
              </w:rPr>
            </w:pPr>
            <w:r>
              <w:rPr>
                <w:rFonts w:ascii="Times New Roman" w:hAnsi="Times New Roman"/>
                <w:sz w:val="26"/>
                <w:szCs w:val="26"/>
              </w:rPr>
              <w:t>2,5</w:t>
            </w:r>
          </w:p>
        </w:tc>
      </w:tr>
      <w:tr w:rsidR="0007698C" w:rsidTr="0007698C">
        <w:tc>
          <w:tcPr>
            <w:tcW w:w="4961"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от 100 до 200 (от 116 до 233)</w:t>
            </w:r>
          </w:p>
        </w:tc>
        <w:tc>
          <w:tcPr>
            <w:tcW w:w="1993"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sz w:val="26"/>
                <w:szCs w:val="26"/>
              </w:rPr>
            </w:pPr>
            <w:r>
              <w:rPr>
                <w:rFonts w:ascii="Times New Roman" w:hAnsi="Times New Roman"/>
                <w:sz w:val="26"/>
                <w:szCs w:val="26"/>
              </w:rPr>
              <w:t>3,7</w:t>
            </w:r>
          </w:p>
        </w:tc>
        <w:tc>
          <w:tcPr>
            <w:tcW w:w="1976"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sz w:val="26"/>
                <w:szCs w:val="26"/>
              </w:rPr>
            </w:pPr>
            <w:r>
              <w:rPr>
                <w:rFonts w:ascii="Times New Roman" w:hAnsi="Times New Roman"/>
                <w:sz w:val="26"/>
                <w:szCs w:val="26"/>
              </w:rPr>
              <w:t>3,0</w:t>
            </w:r>
          </w:p>
        </w:tc>
      </w:tr>
    </w:tbl>
    <w:p w:rsidR="0007698C" w:rsidRDefault="0007698C" w:rsidP="0007698C">
      <w:pPr>
        <w:pStyle w:val="ConsPlusNormal"/>
        <w:ind w:firstLine="539"/>
        <w:jc w:val="both"/>
        <w:rPr>
          <w:rFonts w:ascii="Times New Roman" w:hAnsi="Times New Roman" w:cs="Times New Roman"/>
          <w:sz w:val="26"/>
          <w:szCs w:val="26"/>
          <w:lang w:eastAsia="ar-SA"/>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Размеры земельных участков отопительных котельных, обеспечивающих потребителей горячей водой с </w:t>
      </w:r>
      <w:proofErr w:type="gramStart"/>
      <w:r>
        <w:rPr>
          <w:rFonts w:ascii="Times New Roman" w:hAnsi="Times New Roman" w:cs="Times New Roman"/>
          <w:sz w:val="26"/>
          <w:szCs w:val="26"/>
        </w:rPr>
        <w:t>непосредственным</w:t>
      </w:r>
      <w:proofErr w:type="gramEnd"/>
      <w:r>
        <w:rPr>
          <w:rFonts w:ascii="Times New Roman" w:hAnsi="Times New Roman" w:cs="Times New Roman"/>
          <w:sz w:val="26"/>
          <w:szCs w:val="26"/>
        </w:rPr>
        <w:t xml:space="preserve"> </w:t>
      </w:r>
      <w:proofErr w:type="spellStart"/>
      <w:r>
        <w:rPr>
          <w:rFonts w:ascii="Times New Roman" w:hAnsi="Times New Roman" w:cs="Times New Roman"/>
          <w:sz w:val="26"/>
          <w:szCs w:val="26"/>
        </w:rPr>
        <w:t>водоразбором</w:t>
      </w:r>
      <w:proofErr w:type="spellEnd"/>
      <w:r>
        <w:rPr>
          <w:rFonts w:ascii="Times New Roman" w:hAnsi="Times New Roman" w:cs="Times New Roman"/>
          <w:sz w:val="26"/>
          <w:szCs w:val="26"/>
        </w:rPr>
        <w:t xml:space="preserve">  следует увеличивать на 20 процентов.</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Размещение </w:t>
      </w:r>
      <w:proofErr w:type="spellStart"/>
      <w:r>
        <w:rPr>
          <w:rFonts w:ascii="Times New Roman" w:hAnsi="Times New Roman" w:cs="Times New Roman"/>
          <w:sz w:val="26"/>
          <w:szCs w:val="26"/>
        </w:rPr>
        <w:t>золошлаковых</w:t>
      </w:r>
      <w:proofErr w:type="spellEnd"/>
      <w:r>
        <w:rPr>
          <w:rFonts w:ascii="Times New Roman" w:hAnsi="Times New Roman" w:cs="Times New Roman"/>
          <w:sz w:val="26"/>
          <w:szCs w:val="26"/>
        </w:rPr>
        <w:t xml:space="preserve"> отвалов следует предусматривать вне селитебной территории на непригодных для сельского хозяйства земельных участках. Условия размещения </w:t>
      </w:r>
      <w:proofErr w:type="spellStart"/>
      <w:r>
        <w:rPr>
          <w:rFonts w:ascii="Times New Roman" w:hAnsi="Times New Roman" w:cs="Times New Roman"/>
          <w:sz w:val="26"/>
          <w:szCs w:val="26"/>
        </w:rPr>
        <w:t>золошлакоотвалов</w:t>
      </w:r>
      <w:proofErr w:type="spellEnd"/>
      <w:r>
        <w:rPr>
          <w:rFonts w:ascii="Times New Roman" w:hAnsi="Times New Roman" w:cs="Times New Roman"/>
          <w:sz w:val="26"/>
          <w:szCs w:val="26"/>
        </w:rPr>
        <w:t xml:space="preserve"> и размеры площадок для них должны соответствовать требованиям </w:t>
      </w:r>
      <w:proofErr w:type="spellStart"/>
      <w:r>
        <w:rPr>
          <w:rFonts w:ascii="Times New Roman" w:hAnsi="Times New Roman" w:cs="Times New Roman"/>
          <w:sz w:val="26"/>
          <w:szCs w:val="26"/>
        </w:rPr>
        <w:t>СНиП</w:t>
      </w:r>
      <w:proofErr w:type="spellEnd"/>
      <w:r>
        <w:rPr>
          <w:rFonts w:ascii="Times New Roman" w:hAnsi="Times New Roman" w:cs="Times New Roman"/>
          <w:sz w:val="26"/>
          <w:szCs w:val="26"/>
        </w:rPr>
        <w:t xml:space="preserve"> 41-02-2003.</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Трассы и способы прокладки тепловых сетей следует предусматривать в соответствии со </w:t>
      </w:r>
      <w:proofErr w:type="spellStart"/>
      <w:r>
        <w:rPr>
          <w:rFonts w:ascii="Times New Roman" w:hAnsi="Times New Roman" w:cs="Times New Roman"/>
          <w:sz w:val="26"/>
          <w:szCs w:val="26"/>
        </w:rPr>
        <w:t>СНиП</w:t>
      </w:r>
      <w:proofErr w:type="spellEnd"/>
      <w:r>
        <w:rPr>
          <w:rFonts w:ascii="Times New Roman" w:hAnsi="Times New Roman" w:cs="Times New Roman"/>
          <w:sz w:val="26"/>
          <w:szCs w:val="26"/>
        </w:rPr>
        <w:t xml:space="preserve"> II-89-80, </w:t>
      </w:r>
      <w:proofErr w:type="spellStart"/>
      <w:r>
        <w:rPr>
          <w:rFonts w:ascii="Times New Roman" w:hAnsi="Times New Roman" w:cs="Times New Roman"/>
          <w:sz w:val="26"/>
          <w:szCs w:val="26"/>
        </w:rPr>
        <w:t>СНиП</w:t>
      </w:r>
      <w:proofErr w:type="spellEnd"/>
      <w:r>
        <w:rPr>
          <w:rFonts w:ascii="Times New Roman" w:hAnsi="Times New Roman" w:cs="Times New Roman"/>
          <w:sz w:val="26"/>
          <w:szCs w:val="26"/>
        </w:rPr>
        <w:t xml:space="preserve"> 41-02-2003, </w:t>
      </w:r>
      <w:proofErr w:type="spellStart"/>
      <w:r>
        <w:rPr>
          <w:rFonts w:ascii="Times New Roman" w:hAnsi="Times New Roman" w:cs="Times New Roman"/>
          <w:sz w:val="26"/>
          <w:szCs w:val="26"/>
        </w:rPr>
        <w:t>СНиП</w:t>
      </w:r>
      <w:proofErr w:type="spellEnd"/>
      <w:r>
        <w:rPr>
          <w:rFonts w:ascii="Times New Roman" w:hAnsi="Times New Roman" w:cs="Times New Roman"/>
          <w:sz w:val="26"/>
          <w:szCs w:val="26"/>
        </w:rPr>
        <w:t xml:space="preserve"> 2.07.01-89*, ВСН 11-94.</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40"/>
        <w:jc w:val="center"/>
        <w:rPr>
          <w:rFonts w:ascii="Times New Roman" w:hAnsi="Times New Roman" w:cs="Times New Roman"/>
          <w:b/>
          <w:sz w:val="28"/>
          <w:szCs w:val="28"/>
        </w:rPr>
      </w:pPr>
      <w:r>
        <w:rPr>
          <w:rFonts w:ascii="Times New Roman" w:hAnsi="Times New Roman" w:cs="Times New Roman"/>
          <w:b/>
          <w:sz w:val="28"/>
          <w:szCs w:val="28"/>
        </w:rPr>
        <w:t>2.4.6. Газоснабжение</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Системы газораспределения следует проектировать в составе соответствующих Схем газоснабжения. При строительстве новых систем газораспределения должны учитываться специальные требования </w:t>
      </w:r>
      <w:proofErr w:type="spellStart"/>
      <w:r>
        <w:rPr>
          <w:rFonts w:ascii="Times New Roman" w:hAnsi="Times New Roman" w:cs="Times New Roman"/>
          <w:sz w:val="26"/>
          <w:szCs w:val="26"/>
        </w:rPr>
        <w:t>СНиП</w:t>
      </w:r>
      <w:proofErr w:type="spellEnd"/>
      <w:r>
        <w:rPr>
          <w:rFonts w:ascii="Times New Roman" w:hAnsi="Times New Roman" w:cs="Times New Roman"/>
          <w:sz w:val="26"/>
          <w:szCs w:val="26"/>
        </w:rPr>
        <w:t xml:space="preserve"> 22-02-2003 и </w:t>
      </w:r>
      <w:proofErr w:type="spellStart"/>
      <w:r>
        <w:rPr>
          <w:rFonts w:ascii="Times New Roman" w:hAnsi="Times New Roman" w:cs="Times New Roman"/>
          <w:sz w:val="26"/>
          <w:szCs w:val="26"/>
        </w:rPr>
        <w:t>СНиП</w:t>
      </w:r>
      <w:proofErr w:type="spellEnd"/>
      <w:r>
        <w:rPr>
          <w:rFonts w:ascii="Times New Roman" w:hAnsi="Times New Roman" w:cs="Times New Roman"/>
          <w:sz w:val="26"/>
          <w:szCs w:val="26"/>
        </w:rPr>
        <w:t xml:space="preserve"> 2.01.09-91. При реконструкции и капитальном ремонте изношенных подземных стальных газопроводов </w:t>
      </w:r>
      <w:proofErr w:type="gramStart"/>
      <w:r>
        <w:rPr>
          <w:rFonts w:ascii="Times New Roman" w:hAnsi="Times New Roman" w:cs="Times New Roman"/>
          <w:sz w:val="26"/>
          <w:szCs w:val="26"/>
        </w:rPr>
        <w:t>вне</w:t>
      </w:r>
      <w:proofErr w:type="gramEnd"/>
      <w:r>
        <w:rPr>
          <w:rFonts w:ascii="Times New Roman" w:hAnsi="Times New Roman" w:cs="Times New Roman"/>
          <w:sz w:val="26"/>
          <w:szCs w:val="26"/>
        </w:rPr>
        <w:t xml:space="preserve"> и </w:t>
      </w:r>
      <w:proofErr w:type="gramStart"/>
      <w:r>
        <w:rPr>
          <w:rFonts w:ascii="Times New Roman" w:hAnsi="Times New Roman" w:cs="Times New Roman"/>
          <w:sz w:val="26"/>
          <w:szCs w:val="26"/>
        </w:rPr>
        <w:t>на</w:t>
      </w:r>
      <w:proofErr w:type="gramEnd"/>
      <w:r>
        <w:rPr>
          <w:rFonts w:ascii="Times New Roman" w:hAnsi="Times New Roman" w:cs="Times New Roman"/>
          <w:sz w:val="26"/>
          <w:szCs w:val="26"/>
        </w:rPr>
        <w:t xml:space="preserve"> территории населенных пунктов следует руководствоваться требованиями </w:t>
      </w:r>
      <w:proofErr w:type="spellStart"/>
      <w:r>
        <w:rPr>
          <w:rFonts w:ascii="Times New Roman" w:hAnsi="Times New Roman" w:cs="Times New Roman"/>
          <w:sz w:val="26"/>
          <w:szCs w:val="26"/>
        </w:rPr>
        <w:t>СНиП</w:t>
      </w:r>
      <w:proofErr w:type="spellEnd"/>
      <w:r>
        <w:rPr>
          <w:rFonts w:ascii="Times New Roman" w:hAnsi="Times New Roman" w:cs="Times New Roman"/>
          <w:sz w:val="26"/>
          <w:szCs w:val="26"/>
        </w:rPr>
        <w:t xml:space="preserve"> 42-01-2002.</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lastRenderedPageBreak/>
        <w:t>Газораспределительная система Серебрянского сельсовета при газификации населенных пунктов должна обеспечивать подачу газа потребителям в необходимом объеме и требуемых параметров.</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На территории малоэтажной застройки для целей отопления и горячего водоснабжения следует предусматривать индивидуальные источники тепла на газовом топливе, устанавливать (при согласии потребителей) газовые плиты.</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В качестве топлива индивидуальных котельных для административных и жилых зданий следует использовать природный газ.</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Для </w:t>
      </w:r>
      <w:proofErr w:type="spellStart"/>
      <w:r>
        <w:rPr>
          <w:rFonts w:ascii="Times New Roman" w:hAnsi="Times New Roman" w:cs="Times New Roman"/>
          <w:sz w:val="26"/>
          <w:szCs w:val="26"/>
        </w:rPr>
        <w:t>неотключаемых</w:t>
      </w:r>
      <w:proofErr w:type="spellEnd"/>
      <w:r>
        <w:rPr>
          <w:rFonts w:ascii="Times New Roman" w:hAnsi="Times New Roman" w:cs="Times New Roman"/>
          <w:sz w:val="26"/>
          <w:szCs w:val="26"/>
        </w:rPr>
        <w:t xml:space="preserve"> потребителей газа, перечень которых утверждается Правительством Российской Федерации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w:t>
      </w:r>
      <w:proofErr w:type="spellStart"/>
      <w:r>
        <w:rPr>
          <w:rFonts w:ascii="Times New Roman" w:hAnsi="Times New Roman" w:cs="Times New Roman"/>
          <w:sz w:val="26"/>
          <w:szCs w:val="26"/>
        </w:rPr>
        <w:t>закольцевания</w:t>
      </w:r>
      <w:proofErr w:type="spellEnd"/>
      <w:r>
        <w:rPr>
          <w:rFonts w:ascii="Times New Roman" w:hAnsi="Times New Roman" w:cs="Times New Roman"/>
          <w:sz w:val="26"/>
          <w:szCs w:val="26"/>
        </w:rPr>
        <w:t xml:space="preserve"> газопроводов или другими способами.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Газораспределительные сети, резервуарные и баллонные установки, газонаполнительные станции и другие объекты сжиженного природного газа должны проектироваться и сооружаться так, чтобы при восприятии нагрузок и воздействий, действующих на них в течение предполагаемого срока службы, установленного заданием на проектирование, были обеспечены необходимые по условиям безопасности прочность, устойчивость и герметичность. Не допускаются деформации газопроводов (в том числе от перемещений грунта), которые могут привести к нарушениям их целостности и герметичности.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При выборе, предоставлении и использовании земель для строительства и эксплуатации магистральных газопроводов необходимо руководствоваться требованиями СН 452-73.  Размещение магистральных газопроводов по территории населенных пунктов не допускается.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w:t>
      </w:r>
    </w:p>
    <w:p w:rsidR="0007698C" w:rsidRDefault="0007698C" w:rsidP="0007698C">
      <w:pPr>
        <w:pStyle w:val="ConsPlusNormal"/>
        <w:ind w:firstLine="539"/>
        <w:jc w:val="both"/>
        <w:rPr>
          <w:rFonts w:ascii="Times New Roman" w:hAnsi="Times New Roman" w:cs="Times New Roman"/>
          <w:sz w:val="26"/>
          <w:szCs w:val="26"/>
        </w:rPr>
      </w:pPr>
      <w:proofErr w:type="gramStart"/>
      <w:r>
        <w:rPr>
          <w:rFonts w:ascii="Times New Roman" w:hAnsi="Times New Roman" w:cs="Times New Roman"/>
          <w:sz w:val="26"/>
          <w:szCs w:val="26"/>
        </w:rPr>
        <w:t xml:space="preserve">Запрещается прокладка газопроводов всех давлений по стенам, над и под помещениями категорий "А" и "Б" (за исключением зданий самих </w:t>
      </w:r>
      <w:proofErr w:type="spellStart"/>
      <w:r>
        <w:rPr>
          <w:rFonts w:ascii="Times New Roman" w:hAnsi="Times New Roman" w:cs="Times New Roman"/>
          <w:sz w:val="26"/>
          <w:szCs w:val="26"/>
        </w:rPr>
        <w:t>газо-распределительных</w:t>
      </w:r>
      <w:proofErr w:type="spellEnd"/>
      <w:r>
        <w:rPr>
          <w:rFonts w:ascii="Times New Roman" w:hAnsi="Times New Roman" w:cs="Times New Roman"/>
          <w:sz w:val="26"/>
          <w:szCs w:val="26"/>
        </w:rPr>
        <w:t xml:space="preserve"> пунктов (ГРП).</w:t>
      </w:r>
      <w:proofErr w:type="gramEnd"/>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Газораспределительные станции (ГРС) и газонаполнительные станции (ГНС) должны размещаться за пределами населенных пунктов, а также их резервных территорий. Газонаполнительные пункты (ГНП), располагаемые в границах населенных пунктов, необходимо размещать с подветренной стороны (для ветров преобладающего направления) по отношению к жилой застройке.</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Для газораспределительных сетей в соответствии с Правилами охраны газораспределительных сетей, утвержденными постановлением Правительства Российской Федерации от 20 ноября 2000 года № 878, устанавливаются следующие охранные зоны:</w:t>
      </w:r>
    </w:p>
    <w:p w:rsidR="0007698C" w:rsidRDefault="0007698C" w:rsidP="0007698C">
      <w:pPr>
        <w:pStyle w:val="ConsPlusNormal"/>
        <w:ind w:left="851" w:hanging="142"/>
        <w:jc w:val="both"/>
        <w:rPr>
          <w:rFonts w:ascii="Times New Roman" w:hAnsi="Times New Roman" w:cs="Times New Roman"/>
          <w:sz w:val="26"/>
          <w:szCs w:val="26"/>
        </w:rPr>
      </w:pPr>
      <w:proofErr w:type="gramStart"/>
      <w:r>
        <w:rPr>
          <w:rFonts w:ascii="Times New Roman" w:hAnsi="Times New Roman" w:cs="Times New Roman"/>
          <w:sz w:val="26"/>
          <w:szCs w:val="26"/>
        </w:rPr>
        <w:t xml:space="preserve">- 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Pr>
            <w:rFonts w:ascii="Times New Roman" w:hAnsi="Times New Roman" w:cs="Times New Roman"/>
            <w:sz w:val="26"/>
            <w:szCs w:val="26"/>
          </w:rPr>
          <w:t>2 метров</w:t>
        </w:r>
      </w:smartTag>
      <w:r>
        <w:rPr>
          <w:rFonts w:ascii="Times New Roman" w:hAnsi="Times New Roman" w:cs="Times New Roman"/>
          <w:sz w:val="26"/>
          <w:szCs w:val="26"/>
        </w:rPr>
        <w:t xml:space="preserve"> с каждой стороны газопровода;</w:t>
      </w:r>
      <w:proofErr w:type="gramEnd"/>
    </w:p>
    <w:p w:rsidR="0007698C" w:rsidRDefault="0007698C" w:rsidP="0007698C">
      <w:pPr>
        <w:pStyle w:val="ConsPlusNormal"/>
        <w:ind w:left="851" w:hanging="142"/>
        <w:jc w:val="both"/>
        <w:rPr>
          <w:rFonts w:ascii="Times New Roman" w:hAnsi="Times New Roman" w:cs="Times New Roman"/>
          <w:sz w:val="26"/>
          <w:szCs w:val="26"/>
        </w:rPr>
      </w:pPr>
      <w:r>
        <w:rPr>
          <w:rFonts w:ascii="Times New Roman" w:hAnsi="Times New Roman" w:cs="Times New Roman"/>
          <w:sz w:val="26"/>
          <w:szCs w:val="26"/>
        </w:rPr>
        <w:t xml:space="preserve">-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
        </w:smartTagPr>
        <w:r>
          <w:rPr>
            <w:rFonts w:ascii="Times New Roman" w:hAnsi="Times New Roman" w:cs="Times New Roman"/>
            <w:sz w:val="26"/>
            <w:szCs w:val="26"/>
          </w:rPr>
          <w:t>3 м</w:t>
        </w:r>
      </w:smartTag>
      <w:r>
        <w:rPr>
          <w:rFonts w:ascii="Times New Roman" w:hAnsi="Times New Roman" w:cs="Times New Roman"/>
          <w:sz w:val="26"/>
          <w:szCs w:val="26"/>
        </w:rPr>
        <w:t xml:space="preserve"> от газопровода со стороны провода и </w:t>
      </w:r>
      <w:smartTag w:uri="urn:schemas-microsoft-com:office:smarttags" w:element="metricconverter">
        <w:smartTagPr>
          <w:attr w:name="ProductID" w:val="2 метров"/>
        </w:smartTagPr>
        <w:r>
          <w:rPr>
            <w:rFonts w:ascii="Times New Roman" w:hAnsi="Times New Roman" w:cs="Times New Roman"/>
            <w:sz w:val="26"/>
            <w:szCs w:val="26"/>
          </w:rPr>
          <w:t>2 метров</w:t>
        </w:r>
      </w:smartTag>
      <w:r>
        <w:rPr>
          <w:rFonts w:ascii="Times New Roman" w:hAnsi="Times New Roman" w:cs="Times New Roman"/>
          <w:sz w:val="26"/>
          <w:szCs w:val="26"/>
        </w:rPr>
        <w:t xml:space="preserve"> - с противоположной стороны;</w:t>
      </w:r>
    </w:p>
    <w:p w:rsidR="0007698C" w:rsidRDefault="0007698C" w:rsidP="0007698C">
      <w:pPr>
        <w:pStyle w:val="ConsPlusNormal"/>
        <w:ind w:left="851" w:hanging="142"/>
        <w:jc w:val="both"/>
        <w:rPr>
          <w:rFonts w:ascii="Times New Roman" w:hAnsi="Times New Roman" w:cs="Times New Roman"/>
          <w:sz w:val="26"/>
          <w:szCs w:val="26"/>
        </w:rPr>
      </w:pPr>
      <w:r>
        <w:rPr>
          <w:rFonts w:ascii="Times New Roman" w:hAnsi="Times New Roman" w:cs="Times New Roman"/>
          <w:sz w:val="26"/>
          <w:szCs w:val="26"/>
        </w:rPr>
        <w:lastRenderedPageBreak/>
        <w:t xml:space="preserve">-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Pr>
            <w:rFonts w:ascii="Times New Roman" w:hAnsi="Times New Roman" w:cs="Times New Roman"/>
            <w:sz w:val="26"/>
            <w:szCs w:val="26"/>
          </w:rPr>
          <w:t>10 метров</w:t>
        </w:r>
      </w:smartTag>
      <w:r>
        <w:rPr>
          <w:rFonts w:ascii="Times New Roman" w:hAnsi="Times New Roman" w:cs="Times New Roman"/>
          <w:sz w:val="26"/>
          <w:szCs w:val="26"/>
        </w:rPr>
        <w:t xml:space="preserve"> от границ этих объектов. Для газорегуляторных пунктов, пристроенных к зданиям, охранная зона не регламентируется;</w:t>
      </w:r>
    </w:p>
    <w:p w:rsidR="0007698C" w:rsidRDefault="0007698C" w:rsidP="0007698C">
      <w:pPr>
        <w:ind w:left="851" w:hanging="142"/>
        <w:jc w:val="both"/>
        <w:rPr>
          <w:sz w:val="26"/>
          <w:szCs w:val="26"/>
        </w:rPr>
      </w:pPr>
      <w:r>
        <w:rPr>
          <w:sz w:val="26"/>
          <w:szCs w:val="26"/>
        </w:rPr>
        <w:t xml:space="preserve">-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Pr>
            <w:sz w:val="26"/>
            <w:szCs w:val="26"/>
          </w:rPr>
          <w:t>6 метров</w:t>
        </w:r>
      </w:smartTag>
      <w:r>
        <w:rPr>
          <w:sz w:val="26"/>
          <w:szCs w:val="26"/>
        </w:rPr>
        <w:t xml:space="preserve">, по </w:t>
      </w:r>
      <w:smartTag w:uri="urn:schemas-microsoft-com:office:smarttags" w:element="metricconverter">
        <w:smartTagPr>
          <w:attr w:name="ProductID" w:val="3 метра"/>
        </w:smartTagPr>
        <w:r>
          <w:rPr>
            <w:sz w:val="26"/>
            <w:szCs w:val="26"/>
          </w:rPr>
          <w:t>3 метра</w:t>
        </w:r>
      </w:smartTag>
      <w:r>
        <w:rPr>
          <w:sz w:val="26"/>
          <w:szCs w:val="26"/>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Размеры земельных участков ГНП и промежуточных складов баллонов следует принимать не более </w:t>
      </w:r>
      <w:smartTag w:uri="urn:schemas-microsoft-com:office:smarttags" w:element="metricconverter">
        <w:smartTagPr>
          <w:attr w:name="ProductID" w:val="0,6 га"/>
        </w:smartTagPr>
        <w:r>
          <w:rPr>
            <w:rFonts w:ascii="Times New Roman" w:hAnsi="Times New Roman" w:cs="Times New Roman"/>
            <w:sz w:val="26"/>
            <w:szCs w:val="26"/>
          </w:rPr>
          <w:t>0,6 га</w:t>
        </w:r>
      </w:smartTag>
      <w:r>
        <w:rPr>
          <w:rFonts w:ascii="Times New Roman" w:hAnsi="Times New Roman" w:cs="Times New Roman"/>
          <w:sz w:val="26"/>
          <w:szCs w:val="26"/>
        </w:rPr>
        <w:t>.</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Газорегуляторные пункты (далее - ГРП) следует размещать:</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отдельно стоящими;</w:t>
      </w:r>
    </w:p>
    <w:p w:rsidR="0007698C" w:rsidRDefault="0007698C" w:rsidP="0007698C">
      <w:pPr>
        <w:pStyle w:val="ConsPlusNormal"/>
        <w:ind w:firstLine="539"/>
        <w:jc w:val="both"/>
        <w:rPr>
          <w:rFonts w:ascii="Times New Roman" w:hAnsi="Times New Roman" w:cs="Times New Roman"/>
          <w:sz w:val="26"/>
          <w:szCs w:val="26"/>
        </w:rPr>
      </w:pPr>
      <w:proofErr w:type="gramStart"/>
      <w:r>
        <w:rPr>
          <w:rFonts w:ascii="Times New Roman" w:hAnsi="Times New Roman" w:cs="Times New Roman"/>
          <w:sz w:val="26"/>
          <w:szCs w:val="26"/>
        </w:rPr>
        <w:t>- пристроенными к газифицируемым производственным зданиям, котельным и общественным зданиям с помещениями производственного характера;</w:t>
      </w:r>
      <w:proofErr w:type="gramEnd"/>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Pr>
          <w:rFonts w:ascii="Times New Roman" w:hAnsi="Times New Roman" w:cs="Times New Roman"/>
          <w:sz w:val="26"/>
          <w:szCs w:val="26"/>
        </w:rPr>
        <w:t>встроенными</w:t>
      </w:r>
      <w:proofErr w:type="gramEnd"/>
      <w:r>
        <w:rPr>
          <w:rFonts w:ascii="Times New Roman" w:hAnsi="Times New Roman" w:cs="Times New Roman"/>
          <w:sz w:val="26"/>
          <w:szCs w:val="26"/>
        </w:rPr>
        <w:t xml:space="preserve"> в одноэтажные газифицируемые производственные здания и котельные (кроме помещений, расположенных в подвальных и цокольных этажах);</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на покрытиях газифицируемых производственных зданий I и II степеней огнестойкости класса</w:t>
      </w:r>
      <w:proofErr w:type="gramStart"/>
      <w:r>
        <w:rPr>
          <w:rFonts w:ascii="Times New Roman" w:hAnsi="Times New Roman" w:cs="Times New Roman"/>
          <w:sz w:val="26"/>
          <w:szCs w:val="26"/>
        </w:rPr>
        <w:t xml:space="preserve"> С</w:t>
      </w:r>
      <w:proofErr w:type="gramEnd"/>
      <w:r>
        <w:rPr>
          <w:rFonts w:ascii="Times New Roman" w:hAnsi="Times New Roman" w:cs="Times New Roman"/>
          <w:sz w:val="26"/>
          <w:szCs w:val="26"/>
        </w:rPr>
        <w:t xml:space="preserve"> </w:t>
      </w:r>
      <w:proofErr w:type="spellStart"/>
      <w:r>
        <w:rPr>
          <w:rFonts w:ascii="Times New Roman" w:hAnsi="Times New Roman" w:cs="Times New Roman"/>
          <w:sz w:val="26"/>
          <w:szCs w:val="26"/>
        </w:rPr>
        <w:t>с</w:t>
      </w:r>
      <w:proofErr w:type="spellEnd"/>
      <w:r>
        <w:rPr>
          <w:rFonts w:ascii="Times New Roman" w:hAnsi="Times New Roman" w:cs="Times New Roman"/>
          <w:sz w:val="26"/>
          <w:szCs w:val="26"/>
        </w:rPr>
        <w:t xml:space="preserve"> негорючим утеплителем;</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вне зданий на открытых огражденных площадках под навесом на территории промышленных предприятий.</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Блочные газорегуляторные пункты (ГРПБ) следует размещать отдельно </w:t>
      </w:r>
      <w:proofErr w:type="gramStart"/>
      <w:r>
        <w:rPr>
          <w:rFonts w:ascii="Times New Roman" w:hAnsi="Times New Roman" w:cs="Times New Roman"/>
          <w:sz w:val="26"/>
          <w:szCs w:val="26"/>
        </w:rPr>
        <w:t>стоящими</w:t>
      </w:r>
      <w:proofErr w:type="gramEnd"/>
      <w:r>
        <w:rPr>
          <w:rFonts w:ascii="Times New Roman" w:hAnsi="Times New Roman" w:cs="Times New Roman"/>
          <w:sz w:val="26"/>
          <w:szCs w:val="26"/>
        </w:rPr>
        <w:t>.</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Шкафные газорегуляторные пункты (ШРП) размещают на отдельно стоящих опорах или на наружных стенах зданий, для газоснабжения которых они предназначены.</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Расстояния от ограждений ГРС, ГГРП и ГРП до зданий и сооружений принимаются в зависимости от класса входного газопровода:</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 от ГТРП с входным давлением </w:t>
      </w:r>
      <w:proofErr w:type="gramStart"/>
      <w:r>
        <w:rPr>
          <w:rFonts w:ascii="Times New Roman" w:hAnsi="Times New Roman" w:cs="Times New Roman"/>
          <w:sz w:val="26"/>
          <w:szCs w:val="26"/>
        </w:rPr>
        <w:t>Р</w:t>
      </w:r>
      <w:proofErr w:type="gramEnd"/>
      <w:r>
        <w:rPr>
          <w:rFonts w:ascii="Times New Roman" w:hAnsi="Times New Roman" w:cs="Times New Roman"/>
          <w:sz w:val="26"/>
          <w:szCs w:val="26"/>
        </w:rPr>
        <w:t xml:space="preserve">=1,2 МПа – </w:t>
      </w:r>
      <w:smartTag w:uri="urn:schemas-microsoft-com:office:smarttags" w:element="metricconverter">
        <w:smartTagPr>
          <w:attr w:name="ProductID" w:val="15 м"/>
        </w:smartTagPr>
        <w:r>
          <w:rPr>
            <w:rFonts w:ascii="Times New Roman" w:hAnsi="Times New Roman" w:cs="Times New Roman"/>
            <w:sz w:val="26"/>
            <w:szCs w:val="26"/>
          </w:rPr>
          <w:t>15 м</w:t>
        </w:r>
      </w:smartTag>
      <w:r>
        <w:rPr>
          <w:rFonts w:ascii="Times New Roman" w:hAnsi="Times New Roman" w:cs="Times New Roman"/>
          <w:sz w:val="26"/>
          <w:szCs w:val="26"/>
        </w:rPr>
        <w:t>.;</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 от ГРП с входным давлением </w:t>
      </w:r>
      <w:proofErr w:type="gramStart"/>
      <w:r>
        <w:rPr>
          <w:rFonts w:ascii="Times New Roman" w:hAnsi="Times New Roman" w:cs="Times New Roman"/>
          <w:sz w:val="26"/>
          <w:szCs w:val="26"/>
        </w:rPr>
        <w:t>Р</w:t>
      </w:r>
      <w:proofErr w:type="gramEnd"/>
      <w:r>
        <w:rPr>
          <w:rFonts w:ascii="Times New Roman" w:hAnsi="Times New Roman" w:cs="Times New Roman"/>
          <w:sz w:val="26"/>
          <w:szCs w:val="26"/>
        </w:rPr>
        <w:t xml:space="preserve">=0,6 МПа - </w:t>
      </w:r>
      <w:smartTag w:uri="urn:schemas-microsoft-com:office:smarttags" w:element="metricconverter">
        <w:smartTagPr>
          <w:attr w:name="ProductID" w:val="10 м"/>
        </w:smartTagPr>
        <w:r>
          <w:rPr>
            <w:rFonts w:ascii="Times New Roman" w:hAnsi="Times New Roman" w:cs="Times New Roman"/>
            <w:sz w:val="26"/>
            <w:szCs w:val="26"/>
          </w:rPr>
          <w:t>10 м</w:t>
        </w:r>
      </w:smartTag>
      <w:r>
        <w:rPr>
          <w:rFonts w:ascii="Times New Roman" w:hAnsi="Times New Roman" w:cs="Times New Roman"/>
          <w:sz w:val="26"/>
          <w:szCs w:val="26"/>
        </w:rPr>
        <w:t>.</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Отдельно стоящие газорегуляторные пункты в поселениях должны располагаться на расстояниях от зданий и сооружений не менее приведенных в таблице, а на территории промышленных предприятий - согласно требованиям </w:t>
      </w:r>
      <w:proofErr w:type="spellStart"/>
      <w:r>
        <w:rPr>
          <w:rFonts w:ascii="Times New Roman" w:hAnsi="Times New Roman" w:cs="Times New Roman"/>
          <w:sz w:val="26"/>
          <w:szCs w:val="26"/>
        </w:rPr>
        <w:t>СНиП</w:t>
      </w:r>
      <w:proofErr w:type="spellEnd"/>
      <w:r>
        <w:rPr>
          <w:rFonts w:ascii="Times New Roman" w:hAnsi="Times New Roman" w:cs="Times New Roman"/>
          <w:sz w:val="26"/>
          <w:szCs w:val="26"/>
        </w:rPr>
        <w:t xml:space="preserve"> II-89-80*.</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В стесненных условиях разрешается уменьшение на 30 процентов расстояний от зданий и сооружений до газорегуляторных пунктов пропускной способностью до 10000 куб. </w:t>
      </w:r>
      <w:proofErr w:type="gramStart"/>
      <w:r>
        <w:rPr>
          <w:rFonts w:ascii="Times New Roman" w:hAnsi="Times New Roman" w:cs="Times New Roman"/>
          <w:sz w:val="26"/>
          <w:szCs w:val="26"/>
        </w:rPr>
        <w:t>м</w:t>
      </w:r>
      <w:proofErr w:type="gramEnd"/>
      <w:r>
        <w:rPr>
          <w:rFonts w:ascii="Times New Roman" w:hAnsi="Times New Roman" w:cs="Times New Roman"/>
          <w:sz w:val="26"/>
          <w:szCs w:val="26"/>
        </w:rPr>
        <w:t>/ч.</w:t>
      </w:r>
    </w:p>
    <w:p w:rsidR="0007698C" w:rsidRDefault="0007698C" w:rsidP="0007698C">
      <w:pPr>
        <w:pStyle w:val="ConsPlusNormal"/>
        <w:ind w:firstLine="539"/>
        <w:jc w:val="both"/>
        <w:rPr>
          <w:rFonts w:ascii="Times New Roman" w:hAnsi="Times New Roman" w:cs="Times New Roman"/>
          <w:sz w:val="26"/>
          <w:szCs w:val="26"/>
        </w:rPr>
      </w:pP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4A0"/>
      </w:tblPr>
      <w:tblGrid>
        <w:gridCol w:w="2118"/>
        <w:gridCol w:w="1567"/>
        <w:gridCol w:w="1843"/>
        <w:gridCol w:w="1843"/>
        <w:gridCol w:w="1984"/>
      </w:tblGrid>
      <w:tr w:rsidR="0007698C" w:rsidTr="0007698C">
        <w:tc>
          <w:tcPr>
            <w:tcW w:w="2118" w:type="dxa"/>
            <w:vMerge w:val="restart"/>
            <w:tcBorders>
              <w:top w:val="single" w:sz="4" w:space="0" w:color="auto"/>
              <w:left w:val="single" w:sz="4" w:space="0" w:color="auto"/>
              <w:bottom w:val="single" w:sz="2" w:space="0" w:color="auto"/>
              <w:right w:val="single" w:sz="4" w:space="0" w:color="auto"/>
            </w:tcBorders>
            <w:hideMark/>
          </w:tcPr>
          <w:p w:rsidR="0007698C" w:rsidRDefault="0007698C">
            <w:pPr>
              <w:pStyle w:val="affffe"/>
              <w:ind w:firstLine="567"/>
              <w:rPr>
                <w:rFonts w:ascii="Times New Roman" w:hAnsi="Times New Roman"/>
              </w:rPr>
            </w:pPr>
            <w:r>
              <w:rPr>
                <w:rFonts w:ascii="Times New Roman" w:hAnsi="Times New Roman"/>
              </w:rPr>
              <w:t>Давление газа на вводе в ГРП, ГРПБ, ШРП, МПа</w:t>
            </w:r>
          </w:p>
        </w:tc>
        <w:tc>
          <w:tcPr>
            <w:tcW w:w="7237" w:type="dxa"/>
            <w:gridSpan w:val="4"/>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rPr>
            </w:pPr>
            <w:r>
              <w:rPr>
                <w:rFonts w:ascii="Times New Roman" w:hAnsi="Times New Roman"/>
              </w:rPr>
              <w:t xml:space="preserve">Расстояние в свету от отдельно </w:t>
            </w:r>
            <w:proofErr w:type="gramStart"/>
            <w:r>
              <w:rPr>
                <w:rFonts w:ascii="Times New Roman" w:hAnsi="Times New Roman"/>
              </w:rPr>
              <w:t>стоящих</w:t>
            </w:r>
            <w:proofErr w:type="gramEnd"/>
            <w:r>
              <w:rPr>
                <w:rFonts w:ascii="Times New Roman" w:hAnsi="Times New Roman"/>
              </w:rPr>
              <w:t xml:space="preserve"> ГРП, ГРПБ и отдельно стоящих ШРП по горизонтали (м) до</w:t>
            </w:r>
          </w:p>
        </w:tc>
      </w:tr>
      <w:tr w:rsidR="0007698C" w:rsidTr="0007698C">
        <w:tc>
          <w:tcPr>
            <w:tcW w:w="2118" w:type="dxa"/>
            <w:vMerge/>
            <w:tcBorders>
              <w:top w:val="single" w:sz="4" w:space="0" w:color="auto"/>
              <w:left w:val="single" w:sz="4" w:space="0" w:color="auto"/>
              <w:bottom w:val="single" w:sz="2" w:space="0" w:color="auto"/>
              <w:right w:val="single" w:sz="4" w:space="0" w:color="auto"/>
            </w:tcBorders>
            <w:vAlign w:val="center"/>
            <w:hideMark/>
          </w:tcPr>
          <w:p w:rsidR="0007698C" w:rsidRDefault="0007698C"/>
        </w:tc>
        <w:tc>
          <w:tcPr>
            <w:tcW w:w="1567"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left"/>
              <w:rPr>
                <w:rFonts w:ascii="Times New Roman" w:hAnsi="Times New Roman"/>
              </w:rPr>
            </w:pPr>
            <w:r>
              <w:rPr>
                <w:rFonts w:ascii="Times New Roman" w:hAnsi="Times New Roman"/>
              </w:rPr>
              <w:t>зданий и сооружений</w:t>
            </w:r>
          </w:p>
        </w:tc>
        <w:tc>
          <w:tcPr>
            <w:tcW w:w="1843"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left"/>
              <w:rPr>
                <w:rFonts w:ascii="Times New Roman" w:hAnsi="Times New Roman"/>
              </w:rPr>
            </w:pPr>
            <w:r>
              <w:rPr>
                <w:rFonts w:ascii="Times New Roman" w:hAnsi="Times New Roman"/>
              </w:rPr>
              <w:t>железнодорожных путей (до ближайшего рельса)</w:t>
            </w:r>
          </w:p>
        </w:tc>
        <w:tc>
          <w:tcPr>
            <w:tcW w:w="1843"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right="-126" w:firstLine="567"/>
              <w:jc w:val="left"/>
              <w:rPr>
                <w:rFonts w:ascii="Times New Roman" w:hAnsi="Times New Roman"/>
              </w:rPr>
            </w:pPr>
            <w:r>
              <w:rPr>
                <w:rFonts w:ascii="Times New Roman" w:hAnsi="Times New Roman"/>
              </w:rPr>
              <w:t>автомобильных дорог (до обочины)</w:t>
            </w:r>
          </w:p>
        </w:tc>
        <w:tc>
          <w:tcPr>
            <w:tcW w:w="1984"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left"/>
              <w:rPr>
                <w:rFonts w:ascii="Times New Roman" w:hAnsi="Times New Roman"/>
              </w:rPr>
            </w:pPr>
            <w:r>
              <w:rPr>
                <w:rFonts w:ascii="Times New Roman" w:hAnsi="Times New Roman"/>
              </w:rPr>
              <w:t>воздушных линий электропередачи</w:t>
            </w:r>
          </w:p>
        </w:tc>
      </w:tr>
      <w:tr w:rsidR="0007698C" w:rsidTr="0007698C">
        <w:tc>
          <w:tcPr>
            <w:tcW w:w="2118" w:type="dxa"/>
            <w:tcBorders>
              <w:top w:val="single" w:sz="2"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До 0,6</w:t>
            </w:r>
          </w:p>
        </w:tc>
        <w:tc>
          <w:tcPr>
            <w:tcW w:w="1567" w:type="dxa"/>
            <w:tcBorders>
              <w:top w:val="single" w:sz="2"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10</w:t>
            </w:r>
          </w:p>
        </w:tc>
        <w:tc>
          <w:tcPr>
            <w:tcW w:w="1843" w:type="dxa"/>
            <w:tcBorders>
              <w:top w:val="single" w:sz="2"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10</w:t>
            </w:r>
          </w:p>
        </w:tc>
        <w:tc>
          <w:tcPr>
            <w:tcW w:w="1843" w:type="dxa"/>
            <w:tcBorders>
              <w:top w:val="single" w:sz="2"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5</w:t>
            </w:r>
          </w:p>
        </w:tc>
        <w:tc>
          <w:tcPr>
            <w:tcW w:w="1984" w:type="dxa"/>
            <w:vMerge w:val="restart"/>
            <w:tcBorders>
              <w:top w:val="single" w:sz="2"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 xml:space="preserve">не менее </w:t>
            </w:r>
            <w:r>
              <w:rPr>
                <w:rFonts w:ascii="Times New Roman" w:hAnsi="Times New Roman"/>
                <w:sz w:val="26"/>
                <w:szCs w:val="26"/>
              </w:rPr>
              <w:lastRenderedPageBreak/>
              <w:t>1,5 высоты опоры</w:t>
            </w:r>
          </w:p>
        </w:tc>
      </w:tr>
      <w:tr w:rsidR="0007698C" w:rsidTr="0007698C">
        <w:tc>
          <w:tcPr>
            <w:tcW w:w="2118"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lastRenderedPageBreak/>
              <w:t>Свыше 0,6 до 1,2</w:t>
            </w:r>
          </w:p>
        </w:tc>
        <w:tc>
          <w:tcPr>
            <w:tcW w:w="1567"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15</w:t>
            </w:r>
          </w:p>
        </w:tc>
        <w:tc>
          <w:tcPr>
            <w:tcW w:w="1843"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15</w:t>
            </w:r>
          </w:p>
        </w:tc>
        <w:tc>
          <w:tcPr>
            <w:tcW w:w="1843"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8</w:t>
            </w:r>
          </w:p>
        </w:tc>
        <w:tc>
          <w:tcPr>
            <w:tcW w:w="1984" w:type="dxa"/>
            <w:vMerge/>
            <w:tcBorders>
              <w:top w:val="single" w:sz="2" w:space="0" w:color="auto"/>
              <w:left w:val="single" w:sz="4" w:space="0" w:color="auto"/>
              <w:bottom w:val="single" w:sz="4" w:space="0" w:color="auto"/>
              <w:right w:val="single" w:sz="4" w:space="0" w:color="auto"/>
            </w:tcBorders>
            <w:vAlign w:val="center"/>
            <w:hideMark/>
          </w:tcPr>
          <w:p w:rsidR="0007698C" w:rsidRDefault="0007698C">
            <w:pPr>
              <w:rPr>
                <w:sz w:val="26"/>
                <w:szCs w:val="26"/>
              </w:rPr>
            </w:pPr>
          </w:p>
        </w:tc>
      </w:tr>
    </w:tbl>
    <w:p w:rsidR="0007698C" w:rsidRDefault="0007698C" w:rsidP="0007698C">
      <w:pPr>
        <w:pStyle w:val="ConsPlusNormal"/>
        <w:ind w:firstLine="539"/>
        <w:jc w:val="both"/>
        <w:rPr>
          <w:rFonts w:ascii="Times New Roman" w:hAnsi="Times New Roman" w:cs="Times New Roman"/>
          <w:sz w:val="26"/>
          <w:szCs w:val="26"/>
          <w:lang w:eastAsia="ar-SA"/>
        </w:rPr>
      </w:pP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ind w:firstLine="709"/>
        <w:jc w:val="center"/>
        <w:rPr>
          <w:b/>
          <w:bCs/>
          <w:sz w:val="26"/>
          <w:szCs w:val="26"/>
        </w:rPr>
      </w:pPr>
      <w:r>
        <w:rPr>
          <w:b/>
        </w:rPr>
        <w:t>2.5. Нормативы градостроительного проектирования зон транспортной инфраструктуры</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40"/>
        <w:jc w:val="center"/>
        <w:rPr>
          <w:rFonts w:ascii="Times New Roman" w:hAnsi="Times New Roman" w:cs="Times New Roman"/>
          <w:b/>
          <w:sz w:val="28"/>
          <w:szCs w:val="28"/>
        </w:rPr>
      </w:pPr>
      <w:r>
        <w:rPr>
          <w:rFonts w:ascii="Times New Roman" w:hAnsi="Times New Roman" w:cs="Times New Roman"/>
          <w:b/>
          <w:sz w:val="28"/>
          <w:szCs w:val="28"/>
        </w:rPr>
        <w:t>2.5.1. Общие требования</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proofErr w:type="gramStart"/>
      <w:r>
        <w:rPr>
          <w:rFonts w:ascii="Times New Roman" w:hAnsi="Times New Roman" w:cs="Times New Roman"/>
          <w:sz w:val="26"/>
          <w:szCs w:val="26"/>
        </w:rPr>
        <w:t>Зоны транспортной инфраструктуры предназначены для размещения объектов транспортной инфраструктуры, в том числе сооружений и коммуникаций, автомобильного транспорта, а также для установления санитарно-защитных зон, санитарных разрывов, зон специального охранного назначения.</w:t>
      </w:r>
      <w:proofErr w:type="gramEnd"/>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Следует </w:t>
      </w:r>
      <w:proofErr w:type="gramStart"/>
      <w:r>
        <w:rPr>
          <w:rFonts w:ascii="Times New Roman" w:hAnsi="Times New Roman" w:cs="Times New Roman"/>
          <w:sz w:val="26"/>
          <w:szCs w:val="26"/>
        </w:rPr>
        <w:t>иметь ввиду</w:t>
      </w:r>
      <w:proofErr w:type="gramEnd"/>
      <w:r>
        <w:rPr>
          <w:rFonts w:ascii="Times New Roman" w:hAnsi="Times New Roman" w:cs="Times New Roman"/>
          <w:sz w:val="26"/>
          <w:szCs w:val="26"/>
        </w:rPr>
        <w:t>, что сооружения и коммуникации транспортной инфраструктуры могут располагаться в составе всех территориальных зон.</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Планировочные и технические решения при проектировании улиц и дорог на территории сельсовета, пересечений дорог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Конструкция дорожного покрытия должна обеспечивать установленную скорость движения транспорта в соответствии с категорией дороги.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w:t>
      </w:r>
      <w:proofErr w:type="gramStart"/>
      <w:r>
        <w:rPr>
          <w:rFonts w:ascii="Times New Roman" w:hAnsi="Times New Roman" w:cs="Times New Roman"/>
          <w:sz w:val="26"/>
          <w:szCs w:val="26"/>
        </w:rPr>
        <w:t>В условиях Серебрянского сельсовета имеется возможность конкретно учитывать количество транспортных средств по населенных пунктам.</w:t>
      </w:r>
      <w:proofErr w:type="gramEnd"/>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center"/>
        <w:rPr>
          <w:rFonts w:ascii="Times New Roman" w:hAnsi="Times New Roman" w:cs="Times New Roman"/>
          <w:b/>
          <w:sz w:val="28"/>
          <w:szCs w:val="28"/>
        </w:rPr>
      </w:pPr>
      <w:r>
        <w:rPr>
          <w:rFonts w:ascii="Times New Roman" w:hAnsi="Times New Roman" w:cs="Times New Roman"/>
          <w:b/>
          <w:sz w:val="28"/>
          <w:szCs w:val="28"/>
        </w:rPr>
        <w:t>2.5.2. Внешний транспорт.</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Внешний автомобильный транспорт, следует проектировать как комплексную систему во взаимосвязи с улично-дорожной сетью,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В соответствии с категорией дорог и рельефом местности определяется полоса отвода автомобильных дорог. В полосу отвода автомобильных дорог (далее полоса отвода) входят земли, занятые автомобильными путями и непосредственно примыкающими к ним сооружениями, устройствами и зданиями, в том числе пассажирскими автостанциями, служебными зданиями и сооружениями, обеспечивающими деятельность автомобильного транспорта.</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Размеры земельных участков полосы отвода автомобильных дорог определяются в соответствии с проектно-сметной документацией и генеральными схемами развития автомобильных линий.</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Размеры земельных участков зон охранного назначения определяют рельеф и особые природные условия местности, необходимость создания защиты жилой застройки населенных пунктов от шумов проходящих автомобилей, необходимость поэтапного развития в будущем автомобильных дорог, станций и отдельных объектов автомобильного транспорта.</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Зоны земель специального охранного назначения не включаются в полосу отвода, но для них </w:t>
      </w:r>
      <w:proofErr w:type="gramStart"/>
      <w:r>
        <w:rPr>
          <w:rFonts w:ascii="Times New Roman" w:hAnsi="Times New Roman" w:cs="Times New Roman"/>
          <w:sz w:val="26"/>
          <w:szCs w:val="26"/>
        </w:rPr>
        <w:t>устанавливаются особые условия</w:t>
      </w:r>
      <w:proofErr w:type="gramEnd"/>
      <w:r>
        <w:rPr>
          <w:rFonts w:ascii="Times New Roman" w:hAnsi="Times New Roman" w:cs="Times New Roman"/>
          <w:sz w:val="26"/>
          <w:szCs w:val="26"/>
        </w:rPr>
        <w:t xml:space="preserve"> землепользования.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lastRenderedPageBreak/>
        <w:t xml:space="preserve">В санитарно-защитной зоне вне полосы отвода </w:t>
      </w:r>
      <w:proofErr w:type="spellStart"/>
      <w:r>
        <w:rPr>
          <w:rFonts w:ascii="Times New Roman" w:hAnsi="Times New Roman" w:cs="Times New Roman"/>
          <w:sz w:val="26"/>
          <w:szCs w:val="26"/>
        </w:rPr>
        <w:t>автомбильной</w:t>
      </w:r>
      <w:proofErr w:type="spellEnd"/>
      <w:r>
        <w:rPr>
          <w:rFonts w:ascii="Times New Roman" w:hAnsi="Times New Roman" w:cs="Times New Roman"/>
          <w:sz w:val="26"/>
          <w:szCs w:val="26"/>
        </w:rPr>
        <w:t xml:space="preserve"> дороги допускается размещать стоянки автомобилей, склады, учреждения коммунального назначения. Не менее 10 процентов площади санитарно-защитной зоны должно быть озеленено.</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Автомобильные дороги в зависимости от расчетной интенсивности движения и их хозяйственного и административного значения подразделяются на I-а, I-б, II, III, IV и V категории.</w:t>
      </w:r>
    </w:p>
    <w:p w:rsidR="0007698C" w:rsidRDefault="0007698C" w:rsidP="0007698C">
      <w:pPr>
        <w:pStyle w:val="ConsPlusNormal"/>
        <w:ind w:firstLine="539"/>
        <w:jc w:val="both"/>
        <w:rPr>
          <w:rFonts w:ascii="Times New Roman" w:hAnsi="Times New Roman" w:cs="Times New Roman"/>
          <w:sz w:val="26"/>
          <w:szCs w:val="26"/>
        </w:rPr>
      </w:pPr>
      <w:proofErr w:type="gramStart"/>
      <w:r>
        <w:rPr>
          <w:rFonts w:ascii="Times New Roman" w:hAnsi="Times New Roman" w:cs="Times New Roman"/>
          <w:sz w:val="26"/>
          <w:szCs w:val="26"/>
        </w:rPr>
        <w:t>Ширина полос и размеры земельных участков, необходимых для размещения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СН 467-74.</w:t>
      </w:r>
      <w:proofErr w:type="gramEnd"/>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На сельскохозяйственных угодьях автомобильные дороги следует прокладывать по границам полей севооборота или хозяйств.</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Вдоль рек и других водных объектов автомобильные дороги следует прокладывать за </w:t>
      </w:r>
      <w:proofErr w:type="gramStart"/>
      <w:r>
        <w:rPr>
          <w:rFonts w:ascii="Times New Roman" w:hAnsi="Times New Roman" w:cs="Times New Roman"/>
          <w:sz w:val="26"/>
          <w:szCs w:val="26"/>
        </w:rPr>
        <w:t>пределами</w:t>
      </w:r>
      <w:proofErr w:type="gramEnd"/>
      <w:r>
        <w:rPr>
          <w:rFonts w:ascii="Times New Roman" w:hAnsi="Times New Roman" w:cs="Times New Roman"/>
          <w:sz w:val="26"/>
          <w:szCs w:val="26"/>
        </w:rPr>
        <w:t xml:space="preserve"> установленных для них защитных зон.</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Автомобильные дороги общего пользования I, II, III категорий следует проектировать в обход населенных пунктов. При обходе населенных пунктов дороги по возможности следует прокладывать с подветренной стороны.</w:t>
      </w:r>
    </w:p>
    <w:p w:rsidR="0007698C" w:rsidRDefault="0007698C" w:rsidP="0007698C">
      <w:pPr>
        <w:pStyle w:val="ConsPlusNormal"/>
        <w:ind w:firstLine="539"/>
        <w:jc w:val="both"/>
        <w:rPr>
          <w:rFonts w:ascii="Times New Roman" w:hAnsi="Times New Roman" w:cs="Times New Roman"/>
          <w:sz w:val="26"/>
          <w:szCs w:val="26"/>
        </w:rPr>
      </w:pPr>
      <w:proofErr w:type="gramStart"/>
      <w:r>
        <w:rPr>
          <w:rFonts w:ascii="Times New Roman" w:hAnsi="Times New Roman" w:cs="Times New Roman"/>
          <w:sz w:val="26"/>
          <w:szCs w:val="26"/>
        </w:rPr>
        <w:t xml:space="preserve">Расстояния от бровки земляного полотна указанных дорог до застройки необходимо принимать не менее: до жилой застройки </w:t>
      </w:r>
      <w:smartTag w:uri="urn:schemas-microsoft-com:office:smarttags" w:element="metricconverter">
        <w:smartTagPr>
          <w:attr w:name="ProductID" w:val="100 м"/>
        </w:smartTagPr>
        <w:r>
          <w:rPr>
            <w:rFonts w:ascii="Times New Roman" w:hAnsi="Times New Roman" w:cs="Times New Roman"/>
            <w:sz w:val="26"/>
            <w:szCs w:val="26"/>
          </w:rPr>
          <w:t>100 м</w:t>
        </w:r>
      </w:smartTag>
      <w:r>
        <w:rPr>
          <w:rFonts w:ascii="Times New Roman" w:hAnsi="Times New Roman" w:cs="Times New Roman"/>
          <w:sz w:val="26"/>
          <w:szCs w:val="26"/>
        </w:rPr>
        <w:t xml:space="preserve">, до садоводческих товариществ - </w:t>
      </w:r>
      <w:smartTag w:uri="urn:schemas-microsoft-com:office:smarttags" w:element="metricconverter">
        <w:smartTagPr>
          <w:attr w:name="ProductID" w:val="50 м"/>
        </w:smartTagPr>
        <w:r>
          <w:rPr>
            <w:rFonts w:ascii="Times New Roman" w:hAnsi="Times New Roman" w:cs="Times New Roman"/>
            <w:sz w:val="26"/>
            <w:szCs w:val="26"/>
          </w:rPr>
          <w:t>50 м</w:t>
        </w:r>
      </w:smartTag>
      <w:r>
        <w:rPr>
          <w:rFonts w:ascii="Times New Roman" w:hAnsi="Times New Roman" w:cs="Times New Roman"/>
          <w:sz w:val="26"/>
          <w:szCs w:val="26"/>
        </w:rPr>
        <w:t xml:space="preserve">; для дорог IV категории это расстояние должно быть соответственно </w:t>
      </w:r>
      <w:smartTag w:uri="urn:schemas-microsoft-com:office:smarttags" w:element="metricconverter">
        <w:smartTagPr>
          <w:attr w:name="ProductID" w:val="50 м"/>
        </w:smartTagPr>
        <w:r>
          <w:rPr>
            <w:rFonts w:ascii="Times New Roman" w:hAnsi="Times New Roman" w:cs="Times New Roman"/>
            <w:sz w:val="26"/>
            <w:szCs w:val="26"/>
          </w:rPr>
          <w:t>50 м</w:t>
        </w:r>
      </w:smartTag>
      <w:r>
        <w:rPr>
          <w:rFonts w:ascii="Times New Roman" w:hAnsi="Times New Roman" w:cs="Times New Roman"/>
          <w:sz w:val="26"/>
          <w:szCs w:val="26"/>
        </w:rPr>
        <w:t xml:space="preserve"> и </w:t>
      </w:r>
      <w:smartTag w:uri="urn:schemas-microsoft-com:office:smarttags" w:element="metricconverter">
        <w:smartTagPr>
          <w:attr w:name="ProductID" w:val="25 м"/>
        </w:smartTagPr>
        <w:r>
          <w:rPr>
            <w:rFonts w:ascii="Times New Roman" w:hAnsi="Times New Roman" w:cs="Times New Roman"/>
            <w:sz w:val="26"/>
            <w:szCs w:val="26"/>
          </w:rPr>
          <w:t>25 м</w:t>
        </w:r>
      </w:smartTag>
      <w:r>
        <w:rPr>
          <w:rFonts w:ascii="Times New Roman" w:hAnsi="Times New Roman" w:cs="Times New Roman"/>
          <w:sz w:val="26"/>
          <w:szCs w:val="26"/>
        </w:rPr>
        <w:t xml:space="preserve">. Для защиты застройки от шума и выхлопных газов автомобилей следует предусматривать вдоль дороги полосу зеленых насаждений шириной не менее </w:t>
      </w:r>
      <w:smartTag w:uri="urn:schemas-microsoft-com:office:smarttags" w:element="metricconverter">
        <w:smartTagPr>
          <w:attr w:name="ProductID" w:val="10 м"/>
        </w:smartTagPr>
        <w:r>
          <w:rPr>
            <w:rFonts w:ascii="Times New Roman" w:hAnsi="Times New Roman" w:cs="Times New Roman"/>
            <w:sz w:val="26"/>
            <w:szCs w:val="26"/>
          </w:rPr>
          <w:t>10 м</w:t>
        </w:r>
      </w:smartTag>
      <w:r>
        <w:rPr>
          <w:rFonts w:ascii="Times New Roman" w:hAnsi="Times New Roman" w:cs="Times New Roman"/>
          <w:sz w:val="26"/>
          <w:szCs w:val="26"/>
        </w:rPr>
        <w:t>.</w:t>
      </w:r>
      <w:proofErr w:type="gramEnd"/>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Федеральным законом от 8 ноября 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определены прокладка и переустройство инженерных коммуникаций в границах полос отвода и придорожных </w:t>
      </w:r>
      <w:proofErr w:type="gramStart"/>
      <w:r>
        <w:rPr>
          <w:rFonts w:ascii="Times New Roman" w:hAnsi="Times New Roman" w:cs="Times New Roman"/>
          <w:sz w:val="26"/>
          <w:szCs w:val="26"/>
        </w:rPr>
        <w:t>полос</w:t>
      </w:r>
      <w:proofErr w:type="gramEnd"/>
      <w:r>
        <w:rPr>
          <w:rFonts w:ascii="Times New Roman" w:hAnsi="Times New Roman" w:cs="Times New Roman"/>
          <w:sz w:val="26"/>
          <w:szCs w:val="26"/>
        </w:rPr>
        <w:t xml:space="preserve"> автомобильных дорог.</w:t>
      </w:r>
    </w:p>
    <w:p w:rsidR="0007698C" w:rsidRDefault="0007698C" w:rsidP="0007698C">
      <w:pPr>
        <w:pStyle w:val="ConsPlusNormal"/>
        <w:ind w:firstLine="539"/>
        <w:jc w:val="both"/>
        <w:rPr>
          <w:rFonts w:ascii="Times New Roman" w:hAnsi="Times New Roman" w:cs="Times New Roman"/>
          <w:sz w:val="26"/>
          <w:szCs w:val="26"/>
        </w:rPr>
      </w:pPr>
      <w:proofErr w:type="gramStart"/>
      <w:r>
        <w:rPr>
          <w:rFonts w:ascii="Times New Roman" w:hAnsi="Times New Roman" w:cs="Times New Roman"/>
          <w:sz w:val="26"/>
          <w:szCs w:val="26"/>
        </w:rPr>
        <w:t>Прокладка или переустройство инженерных коммуникаций в границах полос отвода автомобильной дороги осуществляется владельцами таких инженерных коммуникаций или за их счет на основании договора, заключаемого владельцами таких инженерных коммуникаций с владельцами автомобильной дороги, и разрешения на строительство, выдаваемого в соответствии с Градостроительным кодексом Российской Федерации и вышеназванным Федеральным законом (в случае, если для прокладки или переустройства таких инженерных сетей требуется выдача</w:t>
      </w:r>
      <w:proofErr w:type="gramEnd"/>
      <w:r>
        <w:rPr>
          <w:rFonts w:ascii="Times New Roman" w:hAnsi="Times New Roman" w:cs="Times New Roman"/>
          <w:sz w:val="26"/>
          <w:szCs w:val="26"/>
        </w:rPr>
        <w:t xml:space="preserve"> разрешения на строительство).</w:t>
      </w:r>
    </w:p>
    <w:p w:rsidR="0007698C" w:rsidRDefault="0007698C" w:rsidP="0007698C">
      <w:pPr>
        <w:pStyle w:val="ConsPlusNormal"/>
        <w:ind w:firstLine="539"/>
        <w:jc w:val="both"/>
        <w:rPr>
          <w:rFonts w:ascii="Times New Roman" w:hAnsi="Times New Roman" w:cs="Times New Roman"/>
          <w:sz w:val="26"/>
          <w:szCs w:val="26"/>
        </w:rPr>
      </w:pPr>
      <w:bookmarkStart w:id="11" w:name="sub_100353"/>
    </w:p>
    <w:p w:rsidR="0007698C" w:rsidRDefault="0007698C" w:rsidP="0007698C">
      <w:pPr>
        <w:pStyle w:val="ConsPlusNormal"/>
        <w:ind w:firstLine="539"/>
        <w:jc w:val="center"/>
        <w:rPr>
          <w:rFonts w:ascii="Times New Roman" w:hAnsi="Times New Roman" w:cs="Times New Roman"/>
          <w:b/>
          <w:sz w:val="28"/>
          <w:szCs w:val="28"/>
        </w:rPr>
      </w:pPr>
      <w:r>
        <w:rPr>
          <w:rFonts w:ascii="Times New Roman" w:hAnsi="Times New Roman" w:cs="Times New Roman"/>
          <w:b/>
          <w:sz w:val="28"/>
          <w:szCs w:val="28"/>
        </w:rPr>
        <w:t>2.5.3. Сеть улиц и дорог</w:t>
      </w:r>
    </w:p>
    <w:bookmarkEnd w:id="11"/>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Улично-дорожная сеть населенных пунктов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w:t>
      </w:r>
      <w:proofErr w:type="spellStart"/>
      <w:r>
        <w:rPr>
          <w:rFonts w:ascii="Times New Roman" w:hAnsi="Times New Roman" w:cs="Times New Roman"/>
          <w:sz w:val="26"/>
          <w:szCs w:val="26"/>
        </w:rPr>
        <w:t>шумозащитных</w:t>
      </w:r>
      <w:proofErr w:type="spellEnd"/>
      <w:r>
        <w:rPr>
          <w:rFonts w:ascii="Times New Roman" w:hAnsi="Times New Roman" w:cs="Times New Roman"/>
          <w:sz w:val="26"/>
          <w:szCs w:val="26"/>
        </w:rPr>
        <w:t xml:space="preserve"> устройств, установки технических средств информации и организации движения.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Сеть улиц, дорог, проездов и пешеходных путей должна проектироваться как </w:t>
      </w:r>
      <w:r>
        <w:rPr>
          <w:rFonts w:ascii="Times New Roman" w:hAnsi="Times New Roman" w:cs="Times New Roman"/>
          <w:sz w:val="26"/>
          <w:szCs w:val="26"/>
        </w:rPr>
        <w:lastRenderedPageBreak/>
        <w:t>составная часть единой транспортной системы в соответствии с генеральным планом.</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Структура улично-дорожной сети должна обеспечивать удобную транспортную связь всех населенных пунктов сельсовета и муниципального района, содержать элементы сети, обеспечивающие движение транзитного транспорта, в том числе грузового. Структура дорожной сети жилого образования должна обеспечивать беспрепятственный ввод и передвижение сил и средств ликвидации последствий аварий.</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I период и расчетный срок генерального плана.</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Основные расчетные параметры уличной сети в пределах сельского населенного пункта принимаются в соответствии с таблицей.</w:t>
      </w:r>
    </w:p>
    <w:p w:rsidR="0007698C" w:rsidRDefault="0007698C" w:rsidP="0007698C">
      <w:pPr>
        <w:pStyle w:val="ConsPlusNormal"/>
        <w:ind w:firstLine="539"/>
        <w:jc w:val="both"/>
        <w:rPr>
          <w:rFonts w:ascii="Times New Roman" w:hAnsi="Times New Roman" w:cs="Times New Roman"/>
          <w:sz w:val="26"/>
          <w:szCs w:val="26"/>
        </w:rPr>
      </w:pPr>
    </w:p>
    <w:tbl>
      <w:tblPr>
        <w:tblW w:w="9645" w:type="dxa"/>
        <w:tblBorders>
          <w:top w:val="single" w:sz="4" w:space="0" w:color="auto"/>
          <w:left w:val="single" w:sz="4" w:space="0" w:color="auto"/>
          <w:bottom w:val="single" w:sz="4" w:space="0" w:color="auto"/>
          <w:right w:val="single" w:sz="4" w:space="0" w:color="auto"/>
        </w:tblBorders>
        <w:tblLayout w:type="fixed"/>
        <w:tblLook w:val="04A0"/>
      </w:tblPr>
      <w:tblGrid>
        <w:gridCol w:w="3167"/>
        <w:gridCol w:w="1799"/>
        <w:gridCol w:w="1799"/>
        <w:gridCol w:w="1440"/>
        <w:gridCol w:w="1440"/>
      </w:tblGrid>
      <w:tr w:rsidR="0007698C" w:rsidTr="0007698C">
        <w:tc>
          <w:tcPr>
            <w:tcW w:w="3168"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rPr>
            </w:pPr>
            <w:r>
              <w:rPr>
                <w:rFonts w:ascii="Times New Roman" w:hAnsi="Times New Roman"/>
              </w:rPr>
              <w:t>Категория сельских улиц и дорог</w:t>
            </w:r>
          </w:p>
        </w:tc>
        <w:tc>
          <w:tcPr>
            <w:tcW w:w="180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rPr>
            </w:pPr>
            <w:r>
              <w:rPr>
                <w:rFonts w:ascii="Times New Roman" w:hAnsi="Times New Roman"/>
              </w:rPr>
              <w:t xml:space="preserve">Расчетная скорость движения, </w:t>
            </w:r>
            <w:proofErr w:type="gramStart"/>
            <w:r>
              <w:rPr>
                <w:rFonts w:ascii="Times New Roman" w:hAnsi="Times New Roman"/>
              </w:rPr>
              <w:t>км</w:t>
            </w:r>
            <w:proofErr w:type="gramEnd"/>
            <w:r>
              <w:rPr>
                <w:rFonts w:ascii="Times New Roman" w:hAnsi="Times New Roman"/>
              </w:rPr>
              <w:t>/ч</w:t>
            </w:r>
          </w:p>
        </w:tc>
        <w:tc>
          <w:tcPr>
            <w:tcW w:w="180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rPr>
            </w:pPr>
            <w:r>
              <w:rPr>
                <w:rFonts w:ascii="Times New Roman" w:hAnsi="Times New Roman"/>
              </w:rPr>
              <w:t xml:space="preserve">Ширина полосы движения, </w:t>
            </w:r>
            <w:proofErr w:type="gramStart"/>
            <w:r>
              <w:rPr>
                <w:rFonts w:ascii="Times New Roman" w:hAnsi="Times New Roman"/>
              </w:rPr>
              <w:t>м</w:t>
            </w:r>
            <w:proofErr w:type="gramEnd"/>
          </w:p>
        </w:tc>
        <w:tc>
          <w:tcPr>
            <w:tcW w:w="144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rPr>
            </w:pPr>
            <w:r>
              <w:rPr>
                <w:rFonts w:ascii="Times New Roman" w:hAnsi="Times New Roman"/>
              </w:rPr>
              <w:t>Число полос движения</w:t>
            </w:r>
          </w:p>
        </w:tc>
        <w:tc>
          <w:tcPr>
            <w:tcW w:w="144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rPr>
            </w:pPr>
            <w:r>
              <w:rPr>
                <w:rFonts w:ascii="Times New Roman" w:hAnsi="Times New Roman"/>
              </w:rPr>
              <w:t xml:space="preserve">Ширина пешеходной части тротуара, </w:t>
            </w:r>
            <w:proofErr w:type="gramStart"/>
            <w:r>
              <w:rPr>
                <w:rFonts w:ascii="Times New Roman" w:hAnsi="Times New Roman"/>
              </w:rPr>
              <w:t>м</w:t>
            </w:r>
            <w:proofErr w:type="gramEnd"/>
          </w:p>
        </w:tc>
      </w:tr>
      <w:tr w:rsidR="0007698C" w:rsidTr="0007698C">
        <w:tc>
          <w:tcPr>
            <w:tcW w:w="3168"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Поселковая дорога</w:t>
            </w:r>
          </w:p>
        </w:tc>
        <w:tc>
          <w:tcPr>
            <w:tcW w:w="180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60</w:t>
            </w:r>
          </w:p>
        </w:tc>
        <w:tc>
          <w:tcPr>
            <w:tcW w:w="180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3,5</w:t>
            </w:r>
          </w:p>
        </w:tc>
        <w:tc>
          <w:tcPr>
            <w:tcW w:w="144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2</w:t>
            </w:r>
          </w:p>
        </w:tc>
        <w:tc>
          <w:tcPr>
            <w:tcW w:w="144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w:t>
            </w:r>
          </w:p>
        </w:tc>
      </w:tr>
      <w:tr w:rsidR="0007698C" w:rsidTr="0007698C">
        <w:tc>
          <w:tcPr>
            <w:tcW w:w="3168"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Главная улица</w:t>
            </w:r>
          </w:p>
        </w:tc>
        <w:tc>
          <w:tcPr>
            <w:tcW w:w="180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40</w:t>
            </w:r>
          </w:p>
        </w:tc>
        <w:tc>
          <w:tcPr>
            <w:tcW w:w="180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3,5</w:t>
            </w:r>
          </w:p>
        </w:tc>
        <w:tc>
          <w:tcPr>
            <w:tcW w:w="144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2 - 3</w:t>
            </w:r>
          </w:p>
        </w:tc>
        <w:tc>
          <w:tcPr>
            <w:tcW w:w="144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1,5 - 2,25</w:t>
            </w:r>
          </w:p>
        </w:tc>
      </w:tr>
      <w:tr w:rsidR="0007698C" w:rsidTr="0007698C">
        <w:tc>
          <w:tcPr>
            <w:tcW w:w="3168"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Улица в жилой застройке:</w:t>
            </w:r>
          </w:p>
        </w:tc>
        <w:tc>
          <w:tcPr>
            <w:tcW w:w="1800" w:type="dxa"/>
            <w:tcBorders>
              <w:top w:val="single" w:sz="4" w:space="0" w:color="auto"/>
              <w:left w:val="single" w:sz="4" w:space="0" w:color="auto"/>
              <w:bottom w:val="single" w:sz="4" w:space="0" w:color="auto"/>
              <w:right w:val="single" w:sz="4" w:space="0" w:color="auto"/>
            </w:tcBorders>
          </w:tcPr>
          <w:p w:rsidR="0007698C" w:rsidRDefault="0007698C">
            <w:pPr>
              <w:pStyle w:val="affffe"/>
              <w:ind w:firstLine="567"/>
              <w:rPr>
                <w:rFonts w:ascii="Times New Roman" w:hAnsi="Times New Roman"/>
                <w:sz w:val="26"/>
                <w:szCs w:val="26"/>
              </w:rPr>
            </w:pPr>
          </w:p>
        </w:tc>
        <w:tc>
          <w:tcPr>
            <w:tcW w:w="1800" w:type="dxa"/>
            <w:tcBorders>
              <w:top w:val="single" w:sz="4" w:space="0" w:color="auto"/>
              <w:left w:val="single" w:sz="4" w:space="0" w:color="auto"/>
              <w:bottom w:val="single" w:sz="4" w:space="0" w:color="auto"/>
              <w:right w:val="single" w:sz="4" w:space="0" w:color="auto"/>
            </w:tcBorders>
          </w:tcPr>
          <w:p w:rsidR="0007698C" w:rsidRDefault="0007698C">
            <w:pPr>
              <w:pStyle w:val="affffe"/>
              <w:ind w:firstLine="567"/>
              <w:rPr>
                <w:rFonts w:ascii="Times New Roman" w:hAnsi="Times New Roman"/>
                <w:sz w:val="26"/>
                <w:szCs w:val="26"/>
              </w:rPr>
            </w:pPr>
          </w:p>
        </w:tc>
        <w:tc>
          <w:tcPr>
            <w:tcW w:w="1440" w:type="dxa"/>
            <w:tcBorders>
              <w:top w:val="single" w:sz="4" w:space="0" w:color="auto"/>
              <w:left w:val="single" w:sz="4" w:space="0" w:color="auto"/>
              <w:bottom w:val="single" w:sz="4" w:space="0" w:color="auto"/>
              <w:right w:val="single" w:sz="4" w:space="0" w:color="auto"/>
            </w:tcBorders>
          </w:tcPr>
          <w:p w:rsidR="0007698C" w:rsidRDefault="0007698C">
            <w:pPr>
              <w:pStyle w:val="affffe"/>
              <w:ind w:firstLine="567"/>
              <w:rPr>
                <w:rFonts w:ascii="Times New Roman" w:hAnsi="Times New Roman"/>
                <w:sz w:val="26"/>
                <w:szCs w:val="26"/>
              </w:rPr>
            </w:pPr>
          </w:p>
        </w:tc>
        <w:tc>
          <w:tcPr>
            <w:tcW w:w="1440" w:type="dxa"/>
            <w:tcBorders>
              <w:top w:val="single" w:sz="4" w:space="0" w:color="auto"/>
              <w:left w:val="single" w:sz="4" w:space="0" w:color="auto"/>
              <w:bottom w:val="single" w:sz="4" w:space="0" w:color="auto"/>
              <w:right w:val="single" w:sz="4" w:space="0" w:color="auto"/>
            </w:tcBorders>
          </w:tcPr>
          <w:p w:rsidR="0007698C" w:rsidRDefault="0007698C">
            <w:pPr>
              <w:pStyle w:val="affffe"/>
              <w:ind w:firstLine="567"/>
              <w:rPr>
                <w:rFonts w:ascii="Times New Roman" w:hAnsi="Times New Roman"/>
                <w:sz w:val="26"/>
                <w:szCs w:val="26"/>
              </w:rPr>
            </w:pPr>
          </w:p>
        </w:tc>
      </w:tr>
      <w:tr w:rsidR="0007698C" w:rsidTr="0007698C">
        <w:tc>
          <w:tcPr>
            <w:tcW w:w="3168"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left="284" w:firstLine="567"/>
              <w:rPr>
                <w:rFonts w:ascii="Times New Roman" w:hAnsi="Times New Roman"/>
                <w:sz w:val="26"/>
                <w:szCs w:val="26"/>
              </w:rPr>
            </w:pPr>
            <w:r>
              <w:rPr>
                <w:rFonts w:ascii="Times New Roman" w:hAnsi="Times New Roman"/>
                <w:sz w:val="26"/>
                <w:szCs w:val="26"/>
              </w:rPr>
              <w:t>основная</w:t>
            </w:r>
          </w:p>
        </w:tc>
        <w:tc>
          <w:tcPr>
            <w:tcW w:w="180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40</w:t>
            </w:r>
          </w:p>
        </w:tc>
        <w:tc>
          <w:tcPr>
            <w:tcW w:w="180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3,0</w:t>
            </w:r>
          </w:p>
        </w:tc>
        <w:tc>
          <w:tcPr>
            <w:tcW w:w="144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2</w:t>
            </w:r>
          </w:p>
        </w:tc>
        <w:tc>
          <w:tcPr>
            <w:tcW w:w="144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1,0 - 1,5</w:t>
            </w:r>
          </w:p>
        </w:tc>
      </w:tr>
      <w:tr w:rsidR="0007698C" w:rsidTr="0007698C">
        <w:tc>
          <w:tcPr>
            <w:tcW w:w="3168"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left="284" w:firstLine="567"/>
              <w:rPr>
                <w:rFonts w:ascii="Times New Roman" w:hAnsi="Times New Roman"/>
                <w:sz w:val="26"/>
                <w:szCs w:val="26"/>
              </w:rPr>
            </w:pPr>
            <w:proofErr w:type="gramStart"/>
            <w:r>
              <w:rPr>
                <w:rFonts w:ascii="Times New Roman" w:hAnsi="Times New Roman"/>
                <w:sz w:val="26"/>
                <w:szCs w:val="26"/>
              </w:rPr>
              <w:t>второстепенная</w:t>
            </w:r>
            <w:proofErr w:type="gramEnd"/>
            <w:r>
              <w:rPr>
                <w:rFonts w:ascii="Times New Roman" w:hAnsi="Times New Roman"/>
                <w:sz w:val="26"/>
                <w:szCs w:val="26"/>
              </w:rPr>
              <w:t xml:space="preserve"> (переулок)</w:t>
            </w:r>
          </w:p>
        </w:tc>
        <w:tc>
          <w:tcPr>
            <w:tcW w:w="180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30</w:t>
            </w:r>
          </w:p>
        </w:tc>
        <w:tc>
          <w:tcPr>
            <w:tcW w:w="180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2,75</w:t>
            </w:r>
          </w:p>
        </w:tc>
        <w:tc>
          <w:tcPr>
            <w:tcW w:w="144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2</w:t>
            </w:r>
          </w:p>
        </w:tc>
        <w:tc>
          <w:tcPr>
            <w:tcW w:w="144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1,0</w:t>
            </w:r>
          </w:p>
        </w:tc>
      </w:tr>
      <w:tr w:rsidR="0007698C" w:rsidTr="0007698C">
        <w:tc>
          <w:tcPr>
            <w:tcW w:w="3168"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left="284" w:firstLine="567"/>
              <w:rPr>
                <w:rFonts w:ascii="Times New Roman" w:hAnsi="Times New Roman"/>
                <w:sz w:val="26"/>
                <w:szCs w:val="26"/>
              </w:rPr>
            </w:pPr>
            <w:r>
              <w:rPr>
                <w:rFonts w:ascii="Times New Roman" w:hAnsi="Times New Roman"/>
                <w:sz w:val="26"/>
                <w:szCs w:val="26"/>
              </w:rPr>
              <w:t>проезд</w:t>
            </w:r>
          </w:p>
        </w:tc>
        <w:tc>
          <w:tcPr>
            <w:tcW w:w="180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20</w:t>
            </w:r>
          </w:p>
        </w:tc>
        <w:tc>
          <w:tcPr>
            <w:tcW w:w="180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2,75 - 3,0</w:t>
            </w:r>
          </w:p>
        </w:tc>
        <w:tc>
          <w:tcPr>
            <w:tcW w:w="144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1</w:t>
            </w:r>
          </w:p>
        </w:tc>
        <w:tc>
          <w:tcPr>
            <w:tcW w:w="144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0 - 1,0</w:t>
            </w:r>
          </w:p>
        </w:tc>
      </w:tr>
      <w:tr w:rsidR="0007698C" w:rsidTr="0007698C">
        <w:tc>
          <w:tcPr>
            <w:tcW w:w="3168"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left"/>
              <w:rPr>
                <w:rFonts w:ascii="Times New Roman" w:hAnsi="Times New Roman"/>
                <w:sz w:val="26"/>
                <w:szCs w:val="26"/>
              </w:rPr>
            </w:pPr>
            <w:r>
              <w:rPr>
                <w:rFonts w:ascii="Times New Roman" w:hAnsi="Times New Roman"/>
                <w:sz w:val="26"/>
                <w:szCs w:val="26"/>
              </w:rPr>
              <w:t>Хозяйственный проезд, скотопрогон</w:t>
            </w:r>
          </w:p>
        </w:tc>
        <w:tc>
          <w:tcPr>
            <w:tcW w:w="180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30</w:t>
            </w:r>
          </w:p>
        </w:tc>
        <w:tc>
          <w:tcPr>
            <w:tcW w:w="180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4,5</w:t>
            </w:r>
          </w:p>
        </w:tc>
        <w:tc>
          <w:tcPr>
            <w:tcW w:w="144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1</w:t>
            </w:r>
          </w:p>
        </w:tc>
        <w:tc>
          <w:tcPr>
            <w:tcW w:w="144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w:t>
            </w:r>
          </w:p>
        </w:tc>
      </w:tr>
    </w:tbl>
    <w:p w:rsidR="0007698C" w:rsidRDefault="0007698C" w:rsidP="0007698C">
      <w:pPr>
        <w:pStyle w:val="ConsPlusNormal"/>
        <w:ind w:firstLine="539"/>
        <w:jc w:val="both"/>
        <w:rPr>
          <w:rFonts w:ascii="Times New Roman" w:hAnsi="Times New Roman" w:cs="Times New Roman"/>
          <w:sz w:val="26"/>
          <w:szCs w:val="26"/>
          <w:lang w:eastAsia="ar-SA"/>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Главные улицы являются основными транспортными и функциональн</w:t>
      </w:r>
      <w:proofErr w:type="gramStart"/>
      <w:r>
        <w:rPr>
          <w:rFonts w:ascii="Times New Roman" w:hAnsi="Times New Roman" w:cs="Times New Roman"/>
          <w:sz w:val="26"/>
          <w:szCs w:val="26"/>
        </w:rPr>
        <w:t>о-</w:t>
      </w:r>
      <w:proofErr w:type="gramEnd"/>
      <w:r>
        <w:rPr>
          <w:rFonts w:ascii="Times New Roman" w:hAnsi="Times New Roman" w:cs="Times New Roman"/>
          <w:sz w:val="26"/>
          <w:szCs w:val="26"/>
        </w:rPr>
        <w:t xml:space="preserve"> планировочными осями территории застройки. Они обеспечивают транспортное обслуживание жилой застройки и не осуществляют пропуск транзитных общепоселковых транспортных потоков.</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Планировочное решение малоэтажной жилой застройки должно обеспечивать проезд автотранспорта ко всем зданиям и сооружениям, в том числе к домам, расположенных на </w:t>
      </w:r>
      <w:proofErr w:type="spellStart"/>
      <w:r>
        <w:rPr>
          <w:rFonts w:ascii="Times New Roman" w:hAnsi="Times New Roman" w:cs="Times New Roman"/>
          <w:sz w:val="26"/>
          <w:szCs w:val="26"/>
        </w:rPr>
        <w:t>приквартирных</w:t>
      </w:r>
      <w:proofErr w:type="spellEnd"/>
      <w:r>
        <w:rPr>
          <w:rFonts w:ascii="Times New Roman" w:hAnsi="Times New Roman" w:cs="Times New Roman"/>
          <w:sz w:val="26"/>
          <w:szCs w:val="26"/>
        </w:rPr>
        <w:t xml:space="preserve"> участках.</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w:t>
      </w:r>
      <w:proofErr w:type="gramStart"/>
      <w:r>
        <w:rPr>
          <w:rFonts w:ascii="Times New Roman" w:hAnsi="Times New Roman" w:cs="Times New Roman"/>
          <w:sz w:val="26"/>
          <w:szCs w:val="26"/>
        </w:rPr>
        <w:t>планировочного решения</w:t>
      </w:r>
      <w:proofErr w:type="gramEnd"/>
      <w:r>
        <w:rPr>
          <w:rFonts w:ascii="Times New Roman" w:hAnsi="Times New Roman" w:cs="Times New Roman"/>
          <w:sz w:val="26"/>
          <w:szCs w:val="26"/>
        </w:rPr>
        <w:t xml:space="preserve"> застройки, но не менее </w:t>
      </w:r>
      <w:smartTag w:uri="urn:schemas-microsoft-com:office:smarttags" w:element="metricconverter">
        <w:smartTagPr>
          <w:attr w:name="ProductID" w:val="15 м"/>
        </w:smartTagPr>
        <w:r>
          <w:rPr>
            <w:rFonts w:ascii="Times New Roman" w:hAnsi="Times New Roman" w:cs="Times New Roman"/>
            <w:sz w:val="26"/>
            <w:szCs w:val="26"/>
          </w:rPr>
          <w:t>15 м</w:t>
        </w:r>
      </w:smartTag>
      <w:r>
        <w:rPr>
          <w:rFonts w:ascii="Times New Roman" w:hAnsi="Times New Roman" w:cs="Times New Roman"/>
          <w:sz w:val="26"/>
          <w:szCs w:val="26"/>
        </w:rPr>
        <w:t>.</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Для прокладки инженерных сетей и коммуникаций необходимо предусматривать </w:t>
      </w:r>
      <w:r>
        <w:rPr>
          <w:rFonts w:ascii="Times New Roman" w:hAnsi="Times New Roman" w:cs="Times New Roman"/>
          <w:sz w:val="26"/>
          <w:szCs w:val="26"/>
        </w:rPr>
        <w:lastRenderedPageBreak/>
        <w:t xml:space="preserve">полосы озеленения или технических коммуникаций (металлические трубопроводы горячей и холодной воды, отопления и т.д.) шириной не менее </w:t>
      </w:r>
      <w:smartTag w:uri="urn:schemas-microsoft-com:office:smarttags" w:element="metricconverter">
        <w:smartTagPr>
          <w:attr w:name="ProductID" w:val="3,5 м"/>
        </w:smartTagPr>
        <w:r>
          <w:rPr>
            <w:rFonts w:ascii="Times New Roman" w:hAnsi="Times New Roman" w:cs="Times New Roman"/>
            <w:sz w:val="26"/>
            <w:szCs w:val="26"/>
          </w:rPr>
          <w:t>3,5 м</w:t>
        </w:r>
      </w:smartTag>
      <w:r>
        <w:rPr>
          <w:rFonts w:ascii="Times New Roman" w:hAnsi="Times New Roman" w:cs="Times New Roman"/>
          <w:sz w:val="26"/>
          <w:szCs w:val="26"/>
        </w:rPr>
        <w:t>.</w:t>
      </w:r>
    </w:p>
    <w:p w:rsidR="0007698C" w:rsidRDefault="0007698C" w:rsidP="0007698C">
      <w:pPr>
        <w:pStyle w:val="ConsPlusNormal"/>
        <w:ind w:firstLine="539"/>
        <w:jc w:val="both"/>
        <w:rPr>
          <w:rFonts w:ascii="Times New Roman" w:hAnsi="Times New Roman" w:cs="Times New Roman"/>
          <w:sz w:val="26"/>
          <w:szCs w:val="26"/>
        </w:rPr>
      </w:pPr>
      <w:proofErr w:type="gramStart"/>
      <w:r>
        <w:rPr>
          <w:rFonts w:ascii="Times New Roman" w:hAnsi="Times New Roman" w:cs="Times New Roman"/>
          <w:sz w:val="26"/>
          <w:szCs w:val="26"/>
        </w:rPr>
        <w:t xml:space="preserve">Проезжие части второстепенных жилых улиц с односторонней усадебной застройкой и тупиковые проезды протяженностью до </w:t>
      </w:r>
      <w:smartTag w:uri="urn:schemas-microsoft-com:office:smarttags" w:element="metricconverter">
        <w:smartTagPr>
          <w:attr w:name="ProductID" w:val="150 м"/>
        </w:smartTagPr>
        <w:r>
          <w:rPr>
            <w:rFonts w:ascii="Times New Roman" w:hAnsi="Times New Roman" w:cs="Times New Roman"/>
            <w:sz w:val="26"/>
            <w:szCs w:val="26"/>
          </w:rPr>
          <w:t>150 м</w:t>
        </w:r>
      </w:smartTag>
      <w:r>
        <w:rPr>
          <w:rFonts w:ascii="Times New Roman" w:hAnsi="Times New Roman" w:cs="Times New Roman"/>
          <w:sz w:val="26"/>
          <w:szCs w:val="26"/>
        </w:rPr>
        <w:t xml:space="preserve"> допускается предусматривать совмещенными с пешеходным движением без устройства отдельного тротуара при ширине проезда не менее </w:t>
      </w:r>
      <w:smartTag w:uri="urn:schemas-microsoft-com:office:smarttags" w:element="metricconverter">
        <w:smartTagPr>
          <w:attr w:name="ProductID" w:val="4,2 м"/>
        </w:smartTagPr>
        <w:r>
          <w:rPr>
            <w:rFonts w:ascii="Times New Roman" w:hAnsi="Times New Roman" w:cs="Times New Roman"/>
            <w:sz w:val="26"/>
            <w:szCs w:val="26"/>
          </w:rPr>
          <w:t>4,2 м</w:t>
        </w:r>
      </w:smartTag>
      <w:r>
        <w:rPr>
          <w:rFonts w:ascii="Times New Roman" w:hAnsi="Times New Roman" w:cs="Times New Roman"/>
          <w:sz w:val="26"/>
          <w:szCs w:val="26"/>
        </w:rPr>
        <w:t xml:space="preserve">. Ширина сквозных проездов в красных линиях, по которым не проходят инженерные коммуникации, должна быть не менее </w:t>
      </w:r>
      <w:smartTag w:uri="urn:schemas-microsoft-com:office:smarttags" w:element="metricconverter">
        <w:smartTagPr>
          <w:attr w:name="ProductID" w:val="7 м"/>
        </w:smartTagPr>
        <w:r>
          <w:rPr>
            <w:rFonts w:ascii="Times New Roman" w:hAnsi="Times New Roman" w:cs="Times New Roman"/>
            <w:sz w:val="26"/>
            <w:szCs w:val="26"/>
          </w:rPr>
          <w:t>7 м</w:t>
        </w:r>
      </w:smartTag>
      <w:r>
        <w:rPr>
          <w:rFonts w:ascii="Times New Roman" w:hAnsi="Times New Roman" w:cs="Times New Roman"/>
          <w:sz w:val="26"/>
          <w:szCs w:val="26"/>
        </w:rPr>
        <w:t>.</w:t>
      </w:r>
      <w:proofErr w:type="gramEnd"/>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На второстепенных улицах и проездах следует предусматривать разъездные площадки размером </w:t>
      </w:r>
      <w:smartTag w:uri="urn:schemas-microsoft-com:office:smarttags" w:element="metricconverter">
        <w:smartTagPr>
          <w:attr w:name="ProductID" w:val="7 м"/>
        </w:smartTagPr>
        <w:r>
          <w:rPr>
            <w:rFonts w:ascii="Times New Roman" w:hAnsi="Times New Roman" w:cs="Times New Roman"/>
            <w:sz w:val="26"/>
            <w:szCs w:val="26"/>
          </w:rPr>
          <w:t>7 м</w:t>
        </w:r>
      </w:smartTag>
      <w:r>
        <w:rPr>
          <w:rFonts w:ascii="Times New Roman" w:hAnsi="Times New Roman" w:cs="Times New Roman"/>
          <w:sz w:val="26"/>
          <w:szCs w:val="26"/>
        </w:rPr>
        <w:t>×</w:t>
      </w:r>
      <w:smartTag w:uri="urn:schemas-microsoft-com:office:smarttags" w:element="metricconverter">
        <w:smartTagPr>
          <w:attr w:name="ProductID" w:val="15 м"/>
        </w:smartTagPr>
        <w:r>
          <w:rPr>
            <w:rFonts w:ascii="Times New Roman" w:hAnsi="Times New Roman" w:cs="Times New Roman"/>
            <w:sz w:val="26"/>
            <w:szCs w:val="26"/>
          </w:rPr>
          <w:t>15 м</w:t>
        </w:r>
      </w:smartTag>
      <w:r>
        <w:rPr>
          <w:rFonts w:ascii="Times New Roman" w:hAnsi="Times New Roman" w:cs="Times New Roman"/>
          <w:sz w:val="26"/>
          <w:szCs w:val="26"/>
        </w:rPr>
        <w:t xml:space="preserve"> через каждые </w:t>
      </w:r>
      <w:smartTag w:uri="urn:schemas-microsoft-com:office:smarttags" w:element="metricconverter">
        <w:smartTagPr>
          <w:attr w:name="ProductID" w:val="200 м"/>
        </w:smartTagPr>
        <w:r>
          <w:rPr>
            <w:rFonts w:ascii="Times New Roman" w:hAnsi="Times New Roman" w:cs="Times New Roman"/>
            <w:sz w:val="26"/>
            <w:szCs w:val="26"/>
          </w:rPr>
          <w:t>200 м</w:t>
        </w:r>
      </w:smartTag>
      <w:r>
        <w:rPr>
          <w:rFonts w:ascii="Times New Roman" w:hAnsi="Times New Roman" w:cs="Times New Roman"/>
          <w:sz w:val="26"/>
          <w:szCs w:val="26"/>
        </w:rPr>
        <w:t>.</w:t>
      </w:r>
    </w:p>
    <w:p w:rsidR="0007698C" w:rsidRDefault="0007698C" w:rsidP="0007698C">
      <w:pPr>
        <w:pStyle w:val="ConsPlusNormal"/>
        <w:ind w:firstLine="539"/>
        <w:jc w:val="both"/>
        <w:rPr>
          <w:rFonts w:ascii="Times New Roman" w:hAnsi="Times New Roman" w:cs="Times New Roman"/>
          <w:sz w:val="26"/>
          <w:szCs w:val="26"/>
        </w:rPr>
      </w:pPr>
      <w:proofErr w:type="gramStart"/>
      <w:r>
        <w:rPr>
          <w:rFonts w:ascii="Times New Roman" w:hAnsi="Times New Roman" w:cs="Times New Roman"/>
          <w:sz w:val="26"/>
          <w:szCs w:val="26"/>
        </w:rPr>
        <w:t>Хозяйственные проезды допускается принимать совмещенными со скотопрогонами.</w:t>
      </w:r>
      <w:proofErr w:type="gramEnd"/>
      <w:r>
        <w:rPr>
          <w:rFonts w:ascii="Times New Roman" w:hAnsi="Times New Roman" w:cs="Times New Roman"/>
          <w:sz w:val="26"/>
          <w:szCs w:val="26"/>
        </w:rPr>
        <w:t xml:space="preserve">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 Максимальная протяженность тупикового проезда не должна превышать </w:t>
      </w:r>
      <w:smartTag w:uri="urn:schemas-microsoft-com:office:smarttags" w:element="metricconverter">
        <w:smartTagPr>
          <w:attr w:name="ProductID" w:val="150 м"/>
        </w:smartTagPr>
        <w:r>
          <w:rPr>
            <w:rFonts w:ascii="Times New Roman" w:hAnsi="Times New Roman" w:cs="Times New Roman"/>
            <w:sz w:val="26"/>
            <w:szCs w:val="26"/>
          </w:rPr>
          <w:t>150 м</w:t>
        </w:r>
      </w:smartTag>
      <w:r>
        <w:rPr>
          <w:rFonts w:ascii="Times New Roman" w:hAnsi="Times New Roman" w:cs="Times New Roman"/>
          <w:sz w:val="26"/>
          <w:szCs w:val="26"/>
        </w:rPr>
        <w:t xml:space="preserve">. Тупиковые проезды должны заканчиваться разворотными площадками размером не менее </w:t>
      </w:r>
      <w:smartTag w:uri="urn:schemas-microsoft-com:office:smarttags" w:element="metricconverter">
        <w:smartTagPr>
          <w:attr w:name="ProductID" w:val="12 м"/>
        </w:smartTagPr>
        <w:r>
          <w:rPr>
            <w:rFonts w:ascii="Times New Roman" w:hAnsi="Times New Roman" w:cs="Times New Roman"/>
            <w:sz w:val="26"/>
            <w:szCs w:val="26"/>
          </w:rPr>
          <w:t>12 м</w:t>
        </w:r>
      </w:smartTag>
      <w:r>
        <w:rPr>
          <w:rFonts w:ascii="Times New Roman" w:hAnsi="Times New Roman" w:cs="Times New Roman"/>
          <w:sz w:val="26"/>
          <w:szCs w:val="26"/>
        </w:rPr>
        <w:t>×12м. Использование разворотной площадки для стоянки автомобилей не допускается.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Внутрихозяйственные автомобильные дороги в сельскохозяйственных предприятиях и организациях (далее - внутрихозяйственные дороги) в зависимости от их назначения и расчетного объема грузовых перевозок следует подразделять на категории согласно таблице.</w:t>
      </w:r>
    </w:p>
    <w:p w:rsidR="0007698C" w:rsidRDefault="0007698C" w:rsidP="0007698C">
      <w:pPr>
        <w:pStyle w:val="ConsPlusNormal"/>
        <w:ind w:firstLine="539"/>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tblBorders>
        <w:tblLayout w:type="fixed"/>
        <w:tblLook w:val="04A0"/>
      </w:tblPr>
      <w:tblGrid>
        <w:gridCol w:w="6771"/>
        <w:gridCol w:w="1984"/>
        <w:gridCol w:w="992"/>
      </w:tblGrid>
      <w:tr w:rsidR="0007698C" w:rsidTr="0007698C">
        <w:tc>
          <w:tcPr>
            <w:tcW w:w="6771" w:type="dxa"/>
            <w:tcBorders>
              <w:top w:val="single" w:sz="4" w:space="0" w:color="auto"/>
              <w:left w:val="single" w:sz="4" w:space="0" w:color="auto"/>
              <w:bottom w:val="single" w:sz="4" w:space="0" w:color="auto"/>
              <w:right w:val="single" w:sz="4" w:space="0" w:color="auto"/>
            </w:tcBorders>
          </w:tcPr>
          <w:p w:rsidR="0007698C" w:rsidRDefault="0007698C">
            <w:pPr>
              <w:pStyle w:val="affffe"/>
              <w:ind w:firstLine="567"/>
              <w:rPr>
                <w:rFonts w:ascii="Times New Roman" w:hAnsi="Times New Roman"/>
              </w:rPr>
            </w:pPr>
          </w:p>
          <w:p w:rsidR="0007698C" w:rsidRDefault="0007698C">
            <w:pPr>
              <w:pStyle w:val="affffe"/>
              <w:ind w:firstLine="567"/>
              <w:jc w:val="center"/>
              <w:rPr>
                <w:rFonts w:ascii="Times New Roman" w:hAnsi="Times New Roman"/>
              </w:rPr>
            </w:pPr>
            <w:r>
              <w:rPr>
                <w:rFonts w:ascii="Times New Roman" w:hAnsi="Times New Roman"/>
              </w:rPr>
              <w:t>Назначение внутрихозяйственных дорог</w:t>
            </w:r>
          </w:p>
        </w:tc>
        <w:tc>
          <w:tcPr>
            <w:tcW w:w="1984"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rPr>
            </w:pPr>
            <w:r>
              <w:rPr>
                <w:rFonts w:ascii="Times New Roman" w:hAnsi="Times New Roman"/>
              </w:rPr>
              <w:t>Расчетный объем грузовых перевозок, тыс. т нетто, в месяц "пик"</w:t>
            </w:r>
          </w:p>
        </w:tc>
        <w:tc>
          <w:tcPr>
            <w:tcW w:w="992"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rPr>
            </w:pPr>
            <w:r>
              <w:rPr>
                <w:rFonts w:ascii="Times New Roman" w:hAnsi="Times New Roman"/>
              </w:rPr>
              <w:t>Категория дороги</w:t>
            </w:r>
          </w:p>
        </w:tc>
      </w:tr>
      <w:tr w:rsidR="0007698C" w:rsidTr="0007698C">
        <w:tc>
          <w:tcPr>
            <w:tcW w:w="6771" w:type="dxa"/>
            <w:vMerge w:val="restart"/>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внутриплощадочных дорог</w:t>
            </w:r>
          </w:p>
        </w:tc>
        <w:tc>
          <w:tcPr>
            <w:tcW w:w="1984" w:type="dxa"/>
            <w:tcBorders>
              <w:top w:val="single" w:sz="4" w:space="0" w:color="auto"/>
              <w:left w:val="single" w:sz="4" w:space="0" w:color="auto"/>
              <w:bottom w:val="single" w:sz="4" w:space="0" w:color="auto"/>
              <w:right w:val="single" w:sz="4" w:space="0" w:color="auto"/>
            </w:tcBorders>
          </w:tcPr>
          <w:p w:rsidR="0007698C" w:rsidRDefault="0007698C">
            <w:pPr>
              <w:pStyle w:val="affffe"/>
              <w:ind w:firstLine="567"/>
              <w:rPr>
                <w:rFonts w:ascii="Times New Roman" w:hAnsi="Times New Roman"/>
                <w:sz w:val="26"/>
                <w:szCs w:val="26"/>
              </w:rPr>
            </w:pPr>
            <w:r>
              <w:rPr>
                <w:rFonts w:ascii="Times New Roman" w:hAnsi="Times New Roman"/>
                <w:sz w:val="26"/>
                <w:szCs w:val="26"/>
              </w:rPr>
              <w:t>свыше 10</w:t>
            </w:r>
          </w:p>
          <w:p w:rsidR="0007698C" w:rsidRDefault="0007698C">
            <w:pPr>
              <w:pStyle w:val="affffe"/>
              <w:ind w:firstLine="567"/>
              <w:rPr>
                <w:rFonts w:ascii="Times New Roman" w:hAnsi="Times New Roman"/>
                <w:sz w:val="26"/>
                <w:szCs w:val="26"/>
              </w:rPr>
            </w:pPr>
          </w:p>
          <w:p w:rsidR="0007698C" w:rsidRDefault="0007698C">
            <w:pPr>
              <w:pStyle w:val="affffe"/>
              <w:ind w:firstLine="567"/>
              <w:rPr>
                <w:rFonts w:ascii="Times New Roman" w:hAnsi="Times New Roman"/>
                <w:sz w:val="26"/>
                <w:szCs w:val="26"/>
              </w:rPr>
            </w:pPr>
          </w:p>
          <w:p w:rsidR="0007698C" w:rsidRDefault="0007698C">
            <w:pPr>
              <w:pStyle w:val="affffe"/>
              <w:ind w:firstLine="567"/>
              <w:rPr>
                <w:rFonts w:ascii="Times New Roman" w:hAnsi="Times New Roman"/>
                <w:sz w:val="26"/>
                <w:szCs w:val="26"/>
              </w:rPr>
            </w:pPr>
          </w:p>
          <w:p w:rsidR="0007698C" w:rsidRDefault="0007698C">
            <w:pPr>
              <w:pStyle w:val="affffe"/>
              <w:ind w:firstLine="567"/>
              <w:rPr>
                <w:rFonts w:ascii="Times New Roman" w:hAnsi="Times New Roman"/>
                <w:sz w:val="26"/>
                <w:szCs w:val="26"/>
              </w:rPr>
            </w:pPr>
          </w:p>
        </w:tc>
        <w:tc>
          <w:tcPr>
            <w:tcW w:w="992"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I-с</w:t>
            </w:r>
          </w:p>
        </w:tc>
      </w:tr>
      <w:tr w:rsidR="0007698C" w:rsidTr="0007698C">
        <w:tc>
          <w:tcPr>
            <w:tcW w:w="6771" w:type="dxa"/>
            <w:vMerge/>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rPr>
            </w:pPr>
          </w:p>
        </w:tc>
        <w:tc>
          <w:tcPr>
            <w:tcW w:w="1984"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до 10</w:t>
            </w:r>
          </w:p>
        </w:tc>
        <w:tc>
          <w:tcPr>
            <w:tcW w:w="992"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II-с</w:t>
            </w:r>
          </w:p>
        </w:tc>
      </w:tr>
      <w:tr w:rsidR="0007698C" w:rsidTr="0007698C">
        <w:tc>
          <w:tcPr>
            <w:tcW w:w="6771"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1984"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w:t>
            </w:r>
          </w:p>
        </w:tc>
        <w:tc>
          <w:tcPr>
            <w:tcW w:w="992"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III-с</w:t>
            </w:r>
          </w:p>
        </w:tc>
      </w:tr>
    </w:tbl>
    <w:p w:rsidR="0007698C" w:rsidRDefault="0007698C" w:rsidP="0007698C">
      <w:pPr>
        <w:pStyle w:val="ConsPlusNormal"/>
        <w:ind w:firstLine="539"/>
        <w:jc w:val="both"/>
        <w:rPr>
          <w:rFonts w:ascii="Times New Roman" w:hAnsi="Times New Roman" w:cs="Times New Roman"/>
          <w:sz w:val="26"/>
          <w:szCs w:val="26"/>
          <w:lang w:eastAsia="ar-SA"/>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Площадь сельскохозяйственных угодий, занимаемая внутрихозяйственной дорогой, должна быть минимальной и включать полосу, необходимую для размещения земляного полотна, водоотводных канав и предохранительных полос шириной </w:t>
      </w:r>
      <w:smartTag w:uri="urn:schemas-microsoft-com:office:smarttags" w:element="metricconverter">
        <w:smartTagPr>
          <w:attr w:name="ProductID" w:val="1 м"/>
        </w:smartTagPr>
        <w:r>
          <w:rPr>
            <w:rFonts w:ascii="Times New Roman" w:hAnsi="Times New Roman" w:cs="Times New Roman"/>
            <w:sz w:val="26"/>
            <w:szCs w:val="26"/>
          </w:rPr>
          <w:t>1 м</w:t>
        </w:r>
      </w:smartTag>
      <w:r>
        <w:rPr>
          <w:rFonts w:ascii="Times New Roman" w:hAnsi="Times New Roman" w:cs="Times New Roman"/>
          <w:sz w:val="26"/>
          <w:szCs w:val="26"/>
        </w:rPr>
        <w:t xml:space="preserve"> с каждой стороны дороги, откладываемых от подошвы насыпи или </w:t>
      </w:r>
      <w:r>
        <w:rPr>
          <w:rFonts w:ascii="Times New Roman" w:hAnsi="Times New Roman" w:cs="Times New Roman"/>
          <w:sz w:val="26"/>
          <w:szCs w:val="26"/>
        </w:rPr>
        <w:lastRenderedPageBreak/>
        <w:t>бровки выемки, либо от внешней кромки откоса водоотводной канавы.</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Расчетные скорости движения транспортных сре</w:t>
      </w:r>
      <w:proofErr w:type="gramStart"/>
      <w:r>
        <w:rPr>
          <w:rFonts w:ascii="Times New Roman" w:hAnsi="Times New Roman" w:cs="Times New Roman"/>
          <w:sz w:val="26"/>
          <w:szCs w:val="26"/>
        </w:rPr>
        <w:t>дств дл</w:t>
      </w:r>
      <w:proofErr w:type="gramEnd"/>
      <w:r>
        <w:rPr>
          <w:rFonts w:ascii="Times New Roman" w:hAnsi="Times New Roman" w:cs="Times New Roman"/>
          <w:sz w:val="26"/>
          <w:szCs w:val="26"/>
        </w:rPr>
        <w:t>я проектирования внутрихозяйственных дорог следует принимать по таблице.</w:t>
      </w:r>
    </w:p>
    <w:p w:rsidR="0007698C" w:rsidRDefault="0007698C" w:rsidP="0007698C">
      <w:pPr>
        <w:pStyle w:val="ConsPlusNormal"/>
        <w:ind w:firstLine="539"/>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tblBorders>
        <w:tblLayout w:type="fixed"/>
        <w:tblLook w:val="04A0"/>
      </w:tblPr>
      <w:tblGrid>
        <w:gridCol w:w="2617"/>
        <w:gridCol w:w="2492"/>
        <w:gridCol w:w="2540"/>
        <w:gridCol w:w="1639"/>
      </w:tblGrid>
      <w:tr w:rsidR="0007698C" w:rsidTr="0007698C">
        <w:tc>
          <w:tcPr>
            <w:tcW w:w="2617" w:type="dxa"/>
            <w:vMerge w:val="restart"/>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rPr>
            </w:pPr>
            <w:r>
              <w:rPr>
                <w:rFonts w:ascii="Times New Roman" w:hAnsi="Times New Roman"/>
              </w:rPr>
              <w:t>Категория дороги</w:t>
            </w:r>
          </w:p>
        </w:tc>
        <w:tc>
          <w:tcPr>
            <w:tcW w:w="6671" w:type="dxa"/>
            <w:gridSpan w:val="3"/>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rPr>
            </w:pPr>
            <w:r>
              <w:rPr>
                <w:rFonts w:ascii="Times New Roman" w:hAnsi="Times New Roman"/>
              </w:rPr>
              <w:t xml:space="preserve">Расчетная скорость движения, </w:t>
            </w:r>
            <w:proofErr w:type="gramStart"/>
            <w:r>
              <w:rPr>
                <w:rFonts w:ascii="Times New Roman" w:hAnsi="Times New Roman"/>
              </w:rPr>
              <w:t>км</w:t>
            </w:r>
            <w:proofErr w:type="gramEnd"/>
            <w:r>
              <w:rPr>
                <w:rFonts w:ascii="Times New Roman" w:hAnsi="Times New Roman"/>
              </w:rPr>
              <w:t>/ч</w:t>
            </w:r>
          </w:p>
        </w:tc>
      </w:tr>
      <w:tr w:rsidR="0007698C" w:rsidTr="0007698C">
        <w:tc>
          <w:tcPr>
            <w:tcW w:w="2617" w:type="dxa"/>
            <w:vMerge/>
            <w:tcBorders>
              <w:top w:val="single" w:sz="4" w:space="0" w:color="auto"/>
              <w:left w:val="single" w:sz="4" w:space="0" w:color="auto"/>
              <w:bottom w:val="single" w:sz="4" w:space="0" w:color="auto"/>
              <w:right w:val="single" w:sz="4" w:space="0" w:color="auto"/>
            </w:tcBorders>
            <w:vAlign w:val="center"/>
            <w:hideMark/>
          </w:tcPr>
          <w:p w:rsidR="0007698C" w:rsidRDefault="0007698C"/>
        </w:tc>
        <w:tc>
          <w:tcPr>
            <w:tcW w:w="2492" w:type="dxa"/>
            <w:vMerge w:val="restart"/>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rPr>
            </w:pPr>
            <w:r>
              <w:rPr>
                <w:rFonts w:ascii="Times New Roman" w:hAnsi="Times New Roman"/>
              </w:rPr>
              <w:t>основная</w:t>
            </w:r>
          </w:p>
        </w:tc>
        <w:tc>
          <w:tcPr>
            <w:tcW w:w="4179" w:type="dxa"/>
            <w:gridSpan w:val="2"/>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rPr>
            </w:pPr>
            <w:proofErr w:type="gramStart"/>
            <w:r>
              <w:rPr>
                <w:rFonts w:ascii="Times New Roman" w:hAnsi="Times New Roman"/>
              </w:rPr>
              <w:t>допускаемая</w:t>
            </w:r>
            <w:proofErr w:type="gramEnd"/>
            <w:r>
              <w:rPr>
                <w:rFonts w:ascii="Times New Roman" w:hAnsi="Times New Roman"/>
              </w:rPr>
              <w:t xml:space="preserve"> на участках дорог</w:t>
            </w:r>
          </w:p>
        </w:tc>
      </w:tr>
      <w:tr w:rsidR="0007698C" w:rsidTr="0007698C">
        <w:tc>
          <w:tcPr>
            <w:tcW w:w="2617" w:type="dxa"/>
            <w:vMerge/>
            <w:tcBorders>
              <w:top w:val="single" w:sz="4" w:space="0" w:color="auto"/>
              <w:left w:val="single" w:sz="4" w:space="0" w:color="auto"/>
              <w:bottom w:val="single" w:sz="4" w:space="0" w:color="auto"/>
              <w:right w:val="single" w:sz="4" w:space="0" w:color="auto"/>
            </w:tcBorders>
            <w:vAlign w:val="center"/>
            <w:hideMark/>
          </w:tcPr>
          <w:p w:rsidR="0007698C" w:rsidRDefault="0007698C"/>
        </w:tc>
        <w:tc>
          <w:tcPr>
            <w:tcW w:w="6671" w:type="dxa"/>
            <w:vMerge/>
            <w:tcBorders>
              <w:top w:val="single" w:sz="4" w:space="0" w:color="auto"/>
              <w:left w:val="single" w:sz="4" w:space="0" w:color="auto"/>
              <w:bottom w:val="single" w:sz="4" w:space="0" w:color="auto"/>
              <w:right w:val="single" w:sz="4" w:space="0" w:color="auto"/>
            </w:tcBorders>
            <w:vAlign w:val="center"/>
            <w:hideMark/>
          </w:tcPr>
          <w:p w:rsidR="0007698C" w:rsidRDefault="0007698C"/>
        </w:tc>
        <w:tc>
          <w:tcPr>
            <w:tcW w:w="254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rPr>
            </w:pPr>
            <w:r>
              <w:rPr>
                <w:rFonts w:ascii="Times New Roman" w:hAnsi="Times New Roman"/>
              </w:rPr>
              <w:t>трудных</w:t>
            </w:r>
          </w:p>
        </w:tc>
        <w:tc>
          <w:tcPr>
            <w:tcW w:w="1639"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rPr>
            </w:pPr>
            <w:r>
              <w:rPr>
                <w:rFonts w:ascii="Times New Roman" w:hAnsi="Times New Roman"/>
              </w:rPr>
              <w:t>особо трудных</w:t>
            </w:r>
          </w:p>
        </w:tc>
      </w:tr>
      <w:tr w:rsidR="0007698C" w:rsidTr="0007698C">
        <w:tc>
          <w:tcPr>
            <w:tcW w:w="2617"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left="426" w:firstLine="567"/>
              <w:rPr>
                <w:rFonts w:ascii="Times New Roman" w:hAnsi="Times New Roman"/>
                <w:sz w:val="26"/>
                <w:szCs w:val="26"/>
              </w:rPr>
            </w:pPr>
            <w:r>
              <w:rPr>
                <w:rFonts w:ascii="Times New Roman" w:hAnsi="Times New Roman"/>
                <w:sz w:val="26"/>
                <w:szCs w:val="26"/>
              </w:rPr>
              <w:t>1</w:t>
            </w:r>
          </w:p>
        </w:tc>
        <w:tc>
          <w:tcPr>
            <w:tcW w:w="2492"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sz w:val="26"/>
                <w:szCs w:val="26"/>
              </w:rPr>
            </w:pPr>
            <w:r>
              <w:rPr>
                <w:rFonts w:ascii="Times New Roman" w:hAnsi="Times New Roman"/>
                <w:sz w:val="26"/>
                <w:szCs w:val="26"/>
              </w:rPr>
              <w:t>2</w:t>
            </w:r>
          </w:p>
        </w:tc>
        <w:tc>
          <w:tcPr>
            <w:tcW w:w="254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sz w:val="26"/>
                <w:szCs w:val="26"/>
              </w:rPr>
            </w:pPr>
            <w:r>
              <w:rPr>
                <w:rFonts w:ascii="Times New Roman" w:hAnsi="Times New Roman"/>
                <w:sz w:val="26"/>
                <w:szCs w:val="26"/>
              </w:rPr>
              <w:t>3</w:t>
            </w:r>
          </w:p>
        </w:tc>
        <w:tc>
          <w:tcPr>
            <w:tcW w:w="1639"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sz w:val="26"/>
                <w:szCs w:val="26"/>
              </w:rPr>
            </w:pPr>
            <w:r>
              <w:rPr>
                <w:rFonts w:ascii="Times New Roman" w:hAnsi="Times New Roman"/>
                <w:sz w:val="26"/>
                <w:szCs w:val="26"/>
              </w:rPr>
              <w:t>4</w:t>
            </w:r>
          </w:p>
        </w:tc>
      </w:tr>
      <w:tr w:rsidR="0007698C" w:rsidTr="0007698C">
        <w:tc>
          <w:tcPr>
            <w:tcW w:w="2617"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left="426" w:firstLine="567"/>
              <w:rPr>
                <w:rFonts w:ascii="Times New Roman" w:hAnsi="Times New Roman"/>
                <w:sz w:val="26"/>
                <w:szCs w:val="26"/>
              </w:rPr>
            </w:pPr>
            <w:r>
              <w:rPr>
                <w:rFonts w:ascii="Times New Roman" w:hAnsi="Times New Roman"/>
                <w:sz w:val="26"/>
                <w:szCs w:val="26"/>
              </w:rPr>
              <w:t>I-с</w:t>
            </w:r>
          </w:p>
        </w:tc>
        <w:tc>
          <w:tcPr>
            <w:tcW w:w="2492"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sz w:val="26"/>
                <w:szCs w:val="26"/>
              </w:rPr>
            </w:pPr>
            <w:r>
              <w:rPr>
                <w:rFonts w:ascii="Times New Roman" w:hAnsi="Times New Roman"/>
                <w:sz w:val="26"/>
                <w:szCs w:val="26"/>
              </w:rPr>
              <w:t>70</w:t>
            </w:r>
          </w:p>
        </w:tc>
        <w:tc>
          <w:tcPr>
            <w:tcW w:w="254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sz w:val="26"/>
                <w:szCs w:val="26"/>
              </w:rPr>
            </w:pPr>
            <w:r>
              <w:rPr>
                <w:rFonts w:ascii="Times New Roman" w:hAnsi="Times New Roman"/>
                <w:sz w:val="26"/>
                <w:szCs w:val="26"/>
              </w:rPr>
              <w:t>60</w:t>
            </w:r>
          </w:p>
        </w:tc>
        <w:tc>
          <w:tcPr>
            <w:tcW w:w="1639"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sz w:val="26"/>
                <w:szCs w:val="26"/>
              </w:rPr>
            </w:pPr>
            <w:r>
              <w:rPr>
                <w:rFonts w:ascii="Times New Roman" w:hAnsi="Times New Roman"/>
                <w:sz w:val="26"/>
                <w:szCs w:val="26"/>
              </w:rPr>
              <w:t>40</w:t>
            </w:r>
          </w:p>
        </w:tc>
      </w:tr>
      <w:tr w:rsidR="0007698C" w:rsidTr="0007698C">
        <w:tc>
          <w:tcPr>
            <w:tcW w:w="2617"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left="426" w:firstLine="567"/>
              <w:rPr>
                <w:rFonts w:ascii="Times New Roman" w:hAnsi="Times New Roman"/>
                <w:sz w:val="26"/>
                <w:szCs w:val="26"/>
              </w:rPr>
            </w:pPr>
            <w:r>
              <w:rPr>
                <w:rFonts w:ascii="Times New Roman" w:hAnsi="Times New Roman"/>
                <w:sz w:val="26"/>
                <w:szCs w:val="26"/>
              </w:rPr>
              <w:t>II-с</w:t>
            </w:r>
          </w:p>
        </w:tc>
        <w:tc>
          <w:tcPr>
            <w:tcW w:w="2492"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sz w:val="26"/>
                <w:szCs w:val="26"/>
              </w:rPr>
            </w:pPr>
            <w:r>
              <w:rPr>
                <w:rFonts w:ascii="Times New Roman" w:hAnsi="Times New Roman"/>
                <w:sz w:val="26"/>
                <w:szCs w:val="26"/>
              </w:rPr>
              <w:t>60</w:t>
            </w:r>
          </w:p>
        </w:tc>
        <w:tc>
          <w:tcPr>
            <w:tcW w:w="254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sz w:val="26"/>
                <w:szCs w:val="26"/>
              </w:rPr>
            </w:pPr>
            <w:r>
              <w:rPr>
                <w:rFonts w:ascii="Times New Roman" w:hAnsi="Times New Roman"/>
                <w:sz w:val="26"/>
                <w:szCs w:val="26"/>
              </w:rPr>
              <w:t>40</w:t>
            </w:r>
          </w:p>
        </w:tc>
        <w:tc>
          <w:tcPr>
            <w:tcW w:w="1639"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sz w:val="26"/>
                <w:szCs w:val="26"/>
              </w:rPr>
            </w:pPr>
            <w:r>
              <w:rPr>
                <w:rFonts w:ascii="Times New Roman" w:hAnsi="Times New Roman"/>
                <w:sz w:val="26"/>
                <w:szCs w:val="26"/>
              </w:rPr>
              <w:t>30</w:t>
            </w:r>
          </w:p>
        </w:tc>
      </w:tr>
      <w:tr w:rsidR="0007698C" w:rsidTr="0007698C">
        <w:tc>
          <w:tcPr>
            <w:tcW w:w="2617"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left="426" w:firstLine="567"/>
              <w:rPr>
                <w:rFonts w:ascii="Times New Roman" w:hAnsi="Times New Roman"/>
              </w:rPr>
            </w:pPr>
            <w:r>
              <w:rPr>
                <w:rFonts w:ascii="Times New Roman" w:hAnsi="Times New Roman"/>
              </w:rPr>
              <w:t>III-с</w:t>
            </w:r>
          </w:p>
        </w:tc>
        <w:tc>
          <w:tcPr>
            <w:tcW w:w="2492"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rPr>
            </w:pPr>
            <w:r>
              <w:rPr>
                <w:rFonts w:ascii="Times New Roman" w:hAnsi="Times New Roman"/>
              </w:rPr>
              <w:t>40</w:t>
            </w:r>
          </w:p>
        </w:tc>
        <w:tc>
          <w:tcPr>
            <w:tcW w:w="254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rPr>
            </w:pPr>
            <w:r>
              <w:rPr>
                <w:rFonts w:ascii="Times New Roman" w:hAnsi="Times New Roman"/>
              </w:rPr>
              <w:t>30</w:t>
            </w:r>
          </w:p>
        </w:tc>
        <w:tc>
          <w:tcPr>
            <w:tcW w:w="1639"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rPr>
            </w:pPr>
            <w:r>
              <w:rPr>
                <w:rFonts w:ascii="Times New Roman" w:hAnsi="Times New Roman"/>
              </w:rPr>
              <w:t>20</w:t>
            </w:r>
          </w:p>
        </w:tc>
      </w:tr>
    </w:tbl>
    <w:p w:rsidR="0007698C" w:rsidRDefault="0007698C" w:rsidP="0007698C">
      <w:pPr>
        <w:pStyle w:val="ConsPlusNormal"/>
        <w:ind w:firstLine="539"/>
        <w:jc w:val="both"/>
        <w:rPr>
          <w:rFonts w:ascii="Times New Roman" w:hAnsi="Times New Roman" w:cs="Times New Roman"/>
          <w:sz w:val="26"/>
          <w:szCs w:val="26"/>
          <w:lang w:eastAsia="ar-SA"/>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Ширину земляного полотна, возводимого на ценных сельскохозяйственных угодьях, допускается принимать:</w:t>
      </w:r>
    </w:p>
    <w:p w:rsidR="0007698C" w:rsidRDefault="0007698C" w:rsidP="0007698C">
      <w:pPr>
        <w:pStyle w:val="ConsPlusNormal"/>
        <w:ind w:firstLine="539"/>
        <w:jc w:val="both"/>
        <w:rPr>
          <w:rFonts w:ascii="Times New Roman" w:hAnsi="Times New Roman" w:cs="Times New Roman"/>
          <w:sz w:val="26"/>
          <w:szCs w:val="26"/>
        </w:rPr>
      </w:pPr>
      <w:smartTag w:uri="urn:schemas-microsoft-com:office:smarttags" w:element="metricconverter">
        <w:smartTagPr>
          <w:attr w:name="ProductID" w:val="8 м"/>
        </w:smartTagPr>
        <w:r>
          <w:rPr>
            <w:rFonts w:ascii="Times New Roman" w:hAnsi="Times New Roman" w:cs="Times New Roman"/>
            <w:sz w:val="26"/>
            <w:szCs w:val="26"/>
          </w:rPr>
          <w:t>8 м</w:t>
        </w:r>
      </w:smartTag>
      <w:r>
        <w:rPr>
          <w:rFonts w:ascii="Times New Roman" w:hAnsi="Times New Roman" w:cs="Times New Roman"/>
          <w:sz w:val="26"/>
          <w:szCs w:val="26"/>
        </w:rPr>
        <w:t xml:space="preserve"> - для дорог I-с категории;</w:t>
      </w:r>
    </w:p>
    <w:p w:rsidR="0007698C" w:rsidRDefault="0007698C" w:rsidP="0007698C">
      <w:pPr>
        <w:pStyle w:val="ConsPlusNormal"/>
        <w:ind w:firstLine="539"/>
        <w:jc w:val="both"/>
        <w:rPr>
          <w:rFonts w:ascii="Times New Roman" w:hAnsi="Times New Roman" w:cs="Times New Roman"/>
          <w:sz w:val="26"/>
          <w:szCs w:val="26"/>
        </w:rPr>
      </w:pPr>
      <w:smartTag w:uri="urn:schemas-microsoft-com:office:smarttags" w:element="metricconverter">
        <w:smartTagPr>
          <w:attr w:name="ProductID" w:val="7 м"/>
        </w:smartTagPr>
        <w:r>
          <w:rPr>
            <w:rFonts w:ascii="Times New Roman" w:hAnsi="Times New Roman" w:cs="Times New Roman"/>
            <w:sz w:val="26"/>
            <w:szCs w:val="26"/>
          </w:rPr>
          <w:t>7 м</w:t>
        </w:r>
      </w:smartTag>
      <w:r>
        <w:rPr>
          <w:rFonts w:ascii="Times New Roman" w:hAnsi="Times New Roman" w:cs="Times New Roman"/>
          <w:sz w:val="26"/>
          <w:szCs w:val="26"/>
        </w:rPr>
        <w:t xml:space="preserve"> - для дорог II-с категории;</w:t>
      </w:r>
    </w:p>
    <w:p w:rsidR="0007698C" w:rsidRDefault="0007698C" w:rsidP="0007698C">
      <w:pPr>
        <w:pStyle w:val="ConsPlusNormal"/>
        <w:ind w:firstLine="539"/>
        <w:jc w:val="both"/>
        <w:rPr>
          <w:rFonts w:ascii="Times New Roman" w:hAnsi="Times New Roman" w:cs="Times New Roman"/>
          <w:sz w:val="26"/>
          <w:szCs w:val="26"/>
        </w:rPr>
      </w:pPr>
      <w:smartTag w:uri="urn:schemas-microsoft-com:office:smarttags" w:element="metricconverter">
        <w:smartTagPr>
          <w:attr w:name="ProductID" w:val="5,5 м"/>
        </w:smartTagPr>
        <w:r>
          <w:rPr>
            <w:rFonts w:ascii="Times New Roman" w:hAnsi="Times New Roman" w:cs="Times New Roman"/>
            <w:sz w:val="26"/>
            <w:szCs w:val="26"/>
          </w:rPr>
          <w:t>5,5 м</w:t>
        </w:r>
      </w:smartTag>
      <w:r>
        <w:rPr>
          <w:rFonts w:ascii="Times New Roman" w:hAnsi="Times New Roman" w:cs="Times New Roman"/>
          <w:sz w:val="26"/>
          <w:szCs w:val="26"/>
        </w:rPr>
        <w:t xml:space="preserve"> - для дорог III-с категории.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Основные параметры проезжей части внутрихозяйственных дорог следует принимать по таблице.</w:t>
      </w:r>
    </w:p>
    <w:p w:rsidR="0007698C" w:rsidRDefault="0007698C" w:rsidP="0007698C">
      <w:pPr>
        <w:pStyle w:val="ConsPlusNormal"/>
        <w:ind w:firstLine="539"/>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tblBorders>
        <w:tblLayout w:type="fixed"/>
        <w:tblLook w:val="04A0"/>
      </w:tblPr>
      <w:tblGrid>
        <w:gridCol w:w="4919"/>
        <w:gridCol w:w="1489"/>
        <w:gridCol w:w="1620"/>
        <w:gridCol w:w="1260"/>
      </w:tblGrid>
      <w:tr w:rsidR="0007698C" w:rsidTr="0007698C">
        <w:tc>
          <w:tcPr>
            <w:tcW w:w="4919" w:type="dxa"/>
            <w:vMerge w:val="restart"/>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rPr>
            </w:pPr>
            <w:r>
              <w:rPr>
                <w:rFonts w:ascii="Times New Roman" w:hAnsi="Times New Roman"/>
              </w:rPr>
              <w:t>Параметры поперечного профиля</w:t>
            </w:r>
          </w:p>
        </w:tc>
        <w:tc>
          <w:tcPr>
            <w:tcW w:w="4369" w:type="dxa"/>
            <w:gridSpan w:val="3"/>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rPr>
            </w:pPr>
            <w:r>
              <w:rPr>
                <w:rFonts w:ascii="Times New Roman" w:hAnsi="Times New Roman"/>
              </w:rPr>
              <w:t>Значение параметра для дорог категорий</w:t>
            </w:r>
          </w:p>
        </w:tc>
      </w:tr>
      <w:tr w:rsidR="0007698C" w:rsidTr="0007698C">
        <w:tc>
          <w:tcPr>
            <w:tcW w:w="4919" w:type="dxa"/>
            <w:vMerge/>
            <w:tcBorders>
              <w:top w:val="single" w:sz="4" w:space="0" w:color="auto"/>
              <w:left w:val="single" w:sz="4" w:space="0" w:color="auto"/>
              <w:bottom w:val="single" w:sz="4" w:space="0" w:color="auto"/>
              <w:right w:val="single" w:sz="4" w:space="0" w:color="auto"/>
            </w:tcBorders>
            <w:vAlign w:val="center"/>
            <w:hideMark/>
          </w:tcPr>
          <w:p w:rsidR="0007698C" w:rsidRDefault="0007698C"/>
        </w:tc>
        <w:tc>
          <w:tcPr>
            <w:tcW w:w="1489"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rPr>
            </w:pPr>
            <w:r>
              <w:rPr>
                <w:rFonts w:ascii="Times New Roman" w:hAnsi="Times New Roman"/>
              </w:rPr>
              <w:t>I-с</w:t>
            </w:r>
          </w:p>
        </w:tc>
        <w:tc>
          <w:tcPr>
            <w:tcW w:w="162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rPr>
            </w:pPr>
            <w:r>
              <w:rPr>
                <w:rFonts w:ascii="Times New Roman" w:hAnsi="Times New Roman"/>
              </w:rPr>
              <w:t>II-с</w:t>
            </w:r>
          </w:p>
        </w:tc>
        <w:tc>
          <w:tcPr>
            <w:tcW w:w="126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jc w:val="center"/>
              <w:rPr>
                <w:rFonts w:ascii="Times New Roman" w:hAnsi="Times New Roman"/>
              </w:rPr>
            </w:pPr>
            <w:r>
              <w:rPr>
                <w:rFonts w:ascii="Times New Roman" w:hAnsi="Times New Roman"/>
              </w:rPr>
              <w:t>III-с</w:t>
            </w:r>
          </w:p>
        </w:tc>
      </w:tr>
      <w:tr w:rsidR="0007698C" w:rsidTr="0007698C">
        <w:tc>
          <w:tcPr>
            <w:tcW w:w="4919" w:type="dxa"/>
            <w:tcBorders>
              <w:top w:val="single" w:sz="2"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Число полос движения</w:t>
            </w:r>
          </w:p>
        </w:tc>
        <w:tc>
          <w:tcPr>
            <w:tcW w:w="1489" w:type="dxa"/>
            <w:tcBorders>
              <w:top w:val="single" w:sz="2"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2</w:t>
            </w:r>
          </w:p>
        </w:tc>
        <w:tc>
          <w:tcPr>
            <w:tcW w:w="1620" w:type="dxa"/>
            <w:tcBorders>
              <w:top w:val="single" w:sz="2"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1</w:t>
            </w:r>
          </w:p>
        </w:tc>
        <w:tc>
          <w:tcPr>
            <w:tcW w:w="1260" w:type="dxa"/>
            <w:tcBorders>
              <w:top w:val="single" w:sz="2"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1</w:t>
            </w:r>
          </w:p>
        </w:tc>
      </w:tr>
      <w:tr w:rsidR="0007698C" w:rsidTr="0007698C">
        <w:tc>
          <w:tcPr>
            <w:tcW w:w="4919"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 xml:space="preserve">Ширина, </w:t>
            </w:r>
            <w:proofErr w:type="gramStart"/>
            <w:r>
              <w:rPr>
                <w:rFonts w:ascii="Times New Roman" w:hAnsi="Times New Roman"/>
                <w:sz w:val="26"/>
                <w:szCs w:val="26"/>
              </w:rPr>
              <w:t>м</w:t>
            </w:r>
            <w:proofErr w:type="gramEnd"/>
            <w:r>
              <w:rPr>
                <w:rFonts w:ascii="Times New Roman" w:hAnsi="Times New Roman"/>
                <w:sz w:val="26"/>
                <w:szCs w:val="26"/>
              </w:rPr>
              <w:t>:</w:t>
            </w:r>
          </w:p>
        </w:tc>
        <w:tc>
          <w:tcPr>
            <w:tcW w:w="1489" w:type="dxa"/>
            <w:tcBorders>
              <w:top w:val="single" w:sz="4" w:space="0" w:color="auto"/>
              <w:left w:val="single" w:sz="4" w:space="0" w:color="auto"/>
              <w:bottom w:val="single" w:sz="4" w:space="0" w:color="auto"/>
              <w:right w:val="single" w:sz="4" w:space="0" w:color="auto"/>
            </w:tcBorders>
          </w:tcPr>
          <w:p w:rsidR="0007698C" w:rsidRDefault="0007698C">
            <w:pPr>
              <w:pStyle w:val="affffe"/>
              <w:ind w:firstLine="567"/>
              <w:rPr>
                <w:rFonts w:ascii="Times New Roman" w:hAnsi="Times New Roman"/>
                <w:sz w:val="26"/>
                <w:szCs w:val="26"/>
              </w:rPr>
            </w:pPr>
          </w:p>
        </w:tc>
        <w:tc>
          <w:tcPr>
            <w:tcW w:w="1620" w:type="dxa"/>
            <w:tcBorders>
              <w:top w:val="single" w:sz="4" w:space="0" w:color="auto"/>
              <w:left w:val="single" w:sz="4" w:space="0" w:color="auto"/>
              <w:bottom w:val="single" w:sz="4" w:space="0" w:color="auto"/>
              <w:right w:val="single" w:sz="4" w:space="0" w:color="auto"/>
            </w:tcBorders>
          </w:tcPr>
          <w:p w:rsidR="0007698C" w:rsidRDefault="0007698C">
            <w:pPr>
              <w:pStyle w:val="affffe"/>
              <w:ind w:firstLine="567"/>
              <w:rPr>
                <w:rFonts w:ascii="Times New Roman" w:hAnsi="Times New Roman"/>
                <w:sz w:val="26"/>
                <w:szCs w:val="26"/>
              </w:rPr>
            </w:pPr>
          </w:p>
        </w:tc>
        <w:tc>
          <w:tcPr>
            <w:tcW w:w="1260" w:type="dxa"/>
            <w:tcBorders>
              <w:top w:val="single" w:sz="4" w:space="0" w:color="auto"/>
              <w:left w:val="single" w:sz="4" w:space="0" w:color="auto"/>
              <w:bottom w:val="single" w:sz="4" w:space="0" w:color="auto"/>
              <w:right w:val="single" w:sz="4" w:space="0" w:color="auto"/>
            </w:tcBorders>
          </w:tcPr>
          <w:p w:rsidR="0007698C" w:rsidRDefault="0007698C">
            <w:pPr>
              <w:pStyle w:val="affffe"/>
              <w:ind w:firstLine="567"/>
              <w:rPr>
                <w:rFonts w:ascii="Times New Roman" w:hAnsi="Times New Roman"/>
                <w:sz w:val="26"/>
                <w:szCs w:val="26"/>
              </w:rPr>
            </w:pPr>
          </w:p>
        </w:tc>
      </w:tr>
      <w:tr w:rsidR="0007698C" w:rsidTr="0007698C">
        <w:tc>
          <w:tcPr>
            <w:tcW w:w="4919"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left="426" w:firstLine="567"/>
              <w:rPr>
                <w:rFonts w:ascii="Times New Roman" w:hAnsi="Times New Roman"/>
                <w:sz w:val="26"/>
                <w:szCs w:val="26"/>
              </w:rPr>
            </w:pPr>
            <w:r>
              <w:rPr>
                <w:rFonts w:ascii="Times New Roman" w:hAnsi="Times New Roman"/>
                <w:sz w:val="26"/>
                <w:szCs w:val="26"/>
              </w:rPr>
              <w:t>полосы движения</w:t>
            </w:r>
          </w:p>
        </w:tc>
        <w:tc>
          <w:tcPr>
            <w:tcW w:w="1489"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3</w:t>
            </w:r>
          </w:p>
        </w:tc>
        <w:tc>
          <w:tcPr>
            <w:tcW w:w="162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w:t>
            </w:r>
          </w:p>
        </w:tc>
        <w:tc>
          <w:tcPr>
            <w:tcW w:w="126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w:t>
            </w:r>
          </w:p>
        </w:tc>
      </w:tr>
      <w:tr w:rsidR="0007698C" w:rsidTr="0007698C">
        <w:tc>
          <w:tcPr>
            <w:tcW w:w="4919"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left="426" w:firstLine="567"/>
              <w:rPr>
                <w:rFonts w:ascii="Times New Roman" w:hAnsi="Times New Roman"/>
                <w:sz w:val="26"/>
                <w:szCs w:val="26"/>
              </w:rPr>
            </w:pPr>
            <w:r>
              <w:rPr>
                <w:rFonts w:ascii="Times New Roman" w:hAnsi="Times New Roman"/>
                <w:sz w:val="26"/>
                <w:szCs w:val="26"/>
              </w:rPr>
              <w:t>проезжей части</w:t>
            </w:r>
          </w:p>
        </w:tc>
        <w:tc>
          <w:tcPr>
            <w:tcW w:w="1489"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6</w:t>
            </w:r>
          </w:p>
        </w:tc>
        <w:tc>
          <w:tcPr>
            <w:tcW w:w="162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4,5</w:t>
            </w:r>
          </w:p>
        </w:tc>
        <w:tc>
          <w:tcPr>
            <w:tcW w:w="126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3,5</w:t>
            </w:r>
          </w:p>
        </w:tc>
      </w:tr>
      <w:tr w:rsidR="0007698C" w:rsidTr="0007698C">
        <w:tc>
          <w:tcPr>
            <w:tcW w:w="4919"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left="426" w:firstLine="567"/>
              <w:rPr>
                <w:rFonts w:ascii="Times New Roman" w:hAnsi="Times New Roman"/>
                <w:sz w:val="26"/>
                <w:szCs w:val="26"/>
              </w:rPr>
            </w:pPr>
            <w:r>
              <w:rPr>
                <w:rFonts w:ascii="Times New Roman" w:hAnsi="Times New Roman"/>
                <w:sz w:val="26"/>
                <w:szCs w:val="26"/>
              </w:rPr>
              <w:t>земляного полотна</w:t>
            </w:r>
          </w:p>
        </w:tc>
        <w:tc>
          <w:tcPr>
            <w:tcW w:w="1489"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10</w:t>
            </w:r>
          </w:p>
        </w:tc>
        <w:tc>
          <w:tcPr>
            <w:tcW w:w="162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8</w:t>
            </w:r>
          </w:p>
        </w:tc>
        <w:tc>
          <w:tcPr>
            <w:tcW w:w="126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6,5</w:t>
            </w:r>
          </w:p>
        </w:tc>
      </w:tr>
      <w:tr w:rsidR="0007698C" w:rsidTr="0007698C">
        <w:tc>
          <w:tcPr>
            <w:tcW w:w="4919"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left="426" w:firstLine="567"/>
              <w:rPr>
                <w:rFonts w:ascii="Times New Roman" w:hAnsi="Times New Roman"/>
                <w:sz w:val="26"/>
                <w:szCs w:val="26"/>
              </w:rPr>
            </w:pPr>
            <w:r>
              <w:rPr>
                <w:rFonts w:ascii="Times New Roman" w:hAnsi="Times New Roman"/>
                <w:sz w:val="26"/>
                <w:szCs w:val="26"/>
              </w:rPr>
              <w:t>обочины</w:t>
            </w:r>
          </w:p>
        </w:tc>
        <w:tc>
          <w:tcPr>
            <w:tcW w:w="1489"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2</w:t>
            </w:r>
          </w:p>
        </w:tc>
        <w:tc>
          <w:tcPr>
            <w:tcW w:w="162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1,75</w:t>
            </w:r>
          </w:p>
        </w:tc>
        <w:tc>
          <w:tcPr>
            <w:tcW w:w="126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1,5</w:t>
            </w:r>
          </w:p>
        </w:tc>
      </w:tr>
      <w:tr w:rsidR="0007698C" w:rsidTr="0007698C">
        <w:tc>
          <w:tcPr>
            <w:tcW w:w="4919"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left="426" w:firstLine="567"/>
              <w:rPr>
                <w:rFonts w:ascii="Times New Roman" w:hAnsi="Times New Roman"/>
                <w:sz w:val="26"/>
                <w:szCs w:val="26"/>
              </w:rPr>
            </w:pPr>
            <w:r>
              <w:rPr>
                <w:rFonts w:ascii="Times New Roman" w:hAnsi="Times New Roman"/>
                <w:sz w:val="26"/>
                <w:szCs w:val="26"/>
              </w:rPr>
              <w:t>укрепления обочин</w:t>
            </w:r>
          </w:p>
        </w:tc>
        <w:tc>
          <w:tcPr>
            <w:tcW w:w="1489"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0,5</w:t>
            </w:r>
          </w:p>
        </w:tc>
        <w:tc>
          <w:tcPr>
            <w:tcW w:w="162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0,75</w:t>
            </w:r>
          </w:p>
        </w:tc>
        <w:tc>
          <w:tcPr>
            <w:tcW w:w="1260" w:type="dxa"/>
            <w:tcBorders>
              <w:top w:val="single" w:sz="4" w:space="0" w:color="auto"/>
              <w:left w:val="single" w:sz="4" w:space="0" w:color="auto"/>
              <w:bottom w:val="single" w:sz="4" w:space="0" w:color="auto"/>
              <w:right w:val="single" w:sz="4" w:space="0" w:color="auto"/>
            </w:tcBorders>
            <w:hideMark/>
          </w:tcPr>
          <w:p w:rsidR="0007698C" w:rsidRDefault="0007698C">
            <w:pPr>
              <w:pStyle w:val="affffe"/>
              <w:ind w:firstLine="567"/>
              <w:rPr>
                <w:rFonts w:ascii="Times New Roman" w:hAnsi="Times New Roman"/>
                <w:sz w:val="26"/>
                <w:szCs w:val="26"/>
              </w:rPr>
            </w:pPr>
            <w:r>
              <w:rPr>
                <w:rFonts w:ascii="Times New Roman" w:hAnsi="Times New Roman"/>
                <w:sz w:val="26"/>
                <w:szCs w:val="26"/>
              </w:rPr>
              <w:t>0,5</w:t>
            </w:r>
          </w:p>
        </w:tc>
      </w:tr>
    </w:tbl>
    <w:p w:rsidR="0007698C" w:rsidRDefault="0007698C" w:rsidP="0007698C">
      <w:pPr>
        <w:pStyle w:val="ConsPlusNormal"/>
        <w:ind w:firstLine="539"/>
        <w:jc w:val="both"/>
        <w:rPr>
          <w:rFonts w:ascii="Times New Roman" w:hAnsi="Times New Roman" w:cs="Times New Roman"/>
          <w:sz w:val="26"/>
          <w:szCs w:val="26"/>
          <w:lang w:eastAsia="ar-SA"/>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К ценным сельскохозяйственным угодьям относятся орошаемые, осушенные и другие мелиорированные земли, участки, занятые многолетними плодовыми насаждениями и виноградниками, а также участки с высоким естественным плодородием почв и другие приравниваемые к ним земельные угодья.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w:t>
      </w:r>
      <w:proofErr w:type="gramStart"/>
      <w:r>
        <w:rPr>
          <w:rFonts w:ascii="Times New Roman" w:hAnsi="Times New Roman" w:cs="Times New Roman"/>
          <w:sz w:val="26"/>
          <w:szCs w:val="26"/>
        </w:rPr>
        <w:t>принятому</w:t>
      </w:r>
      <w:proofErr w:type="gramEnd"/>
      <w:r>
        <w:rPr>
          <w:rFonts w:ascii="Times New Roman" w:hAnsi="Times New Roman" w:cs="Times New Roman"/>
          <w:sz w:val="26"/>
          <w:szCs w:val="26"/>
        </w:rPr>
        <w:t xml:space="preserve"> для данной дороги, за счет уширения одной обочины и, соответственно, земляного полотна.</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Расстояние между площадками надлежит принимать равным расстоянию видимости встречного транспортного средства, но не менее </w:t>
      </w:r>
      <w:smartTag w:uri="urn:schemas-microsoft-com:office:smarttags" w:element="metricconverter">
        <w:smartTagPr>
          <w:attr w:name="ProductID" w:val="0,5 км"/>
        </w:smartTagPr>
        <w:r>
          <w:rPr>
            <w:rFonts w:ascii="Times New Roman" w:hAnsi="Times New Roman" w:cs="Times New Roman"/>
            <w:sz w:val="26"/>
            <w:szCs w:val="26"/>
          </w:rPr>
          <w:t>0,5 км</w:t>
        </w:r>
      </w:smartTag>
      <w:r>
        <w:rPr>
          <w:rFonts w:ascii="Times New Roman" w:hAnsi="Times New Roman" w:cs="Times New Roman"/>
          <w:sz w:val="26"/>
          <w:szCs w:val="26"/>
        </w:rPr>
        <w:t>. При этом площадки должны совмещаться с местами съездов на поля.</w:t>
      </w:r>
    </w:p>
    <w:p w:rsidR="0007698C" w:rsidRDefault="0007698C" w:rsidP="0007698C">
      <w:pPr>
        <w:pStyle w:val="ConsPlusNormal"/>
        <w:ind w:firstLine="539"/>
        <w:jc w:val="both"/>
        <w:rPr>
          <w:rFonts w:ascii="Times New Roman" w:hAnsi="Times New Roman" w:cs="Times New Roman"/>
          <w:sz w:val="26"/>
          <w:szCs w:val="26"/>
        </w:rPr>
      </w:pPr>
      <w:proofErr w:type="gramStart"/>
      <w:r>
        <w:rPr>
          <w:rFonts w:ascii="Times New Roman" w:hAnsi="Times New Roman" w:cs="Times New Roman"/>
          <w:sz w:val="26"/>
          <w:szCs w:val="26"/>
        </w:rPr>
        <w:t xml:space="preserve">Ширину площадок для разъезда по верху земляного полотна следует принимать 8, 10 и </w:t>
      </w:r>
      <w:smartTag w:uri="urn:schemas-microsoft-com:office:smarttags" w:element="metricconverter">
        <w:smartTagPr>
          <w:attr w:name="ProductID" w:val="13 м"/>
        </w:smartTagPr>
        <w:r>
          <w:rPr>
            <w:rFonts w:ascii="Times New Roman" w:hAnsi="Times New Roman" w:cs="Times New Roman"/>
            <w:sz w:val="26"/>
            <w:szCs w:val="26"/>
          </w:rPr>
          <w:t>13 м</w:t>
        </w:r>
      </w:smartTag>
      <w:r>
        <w:rPr>
          <w:rFonts w:ascii="Times New Roman" w:hAnsi="Times New Roman" w:cs="Times New Roman"/>
          <w:sz w:val="26"/>
          <w:szCs w:val="26"/>
        </w:rPr>
        <w:t xml:space="preserve"> при предполагаемом движении сельскохозяйственных машин и транспортных средств шириной соответственно до </w:t>
      </w:r>
      <w:smartTag w:uri="urn:schemas-microsoft-com:office:smarttags" w:element="metricconverter">
        <w:smartTagPr>
          <w:attr w:name="ProductID" w:val="3 м"/>
        </w:smartTagPr>
        <w:r>
          <w:rPr>
            <w:rFonts w:ascii="Times New Roman" w:hAnsi="Times New Roman" w:cs="Times New Roman"/>
            <w:sz w:val="26"/>
            <w:szCs w:val="26"/>
          </w:rPr>
          <w:t>3 м</w:t>
        </w:r>
      </w:smartTag>
      <w:r>
        <w:rPr>
          <w:rFonts w:ascii="Times New Roman" w:hAnsi="Times New Roman" w:cs="Times New Roman"/>
          <w:sz w:val="26"/>
          <w:szCs w:val="26"/>
        </w:rPr>
        <w:t xml:space="preserve">, свыше </w:t>
      </w:r>
      <w:smartTag w:uri="urn:schemas-microsoft-com:office:smarttags" w:element="metricconverter">
        <w:smartTagPr>
          <w:attr w:name="ProductID" w:val="3 м"/>
        </w:smartTagPr>
        <w:r>
          <w:rPr>
            <w:rFonts w:ascii="Times New Roman" w:hAnsi="Times New Roman" w:cs="Times New Roman"/>
            <w:sz w:val="26"/>
            <w:szCs w:val="26"/>
          </w:rPr>
          <w:t>3 м</w:t>
        </w:r>
      </w:smartTag>
      <w:r>
        <w:rPr>
          <w:rFonts w:ascii="Times New Roman" w:hAnsi="Times New Roman" w:cs="Times New Roman"/>
          <w:sz w:val="26"/>
          <w:szCs w:val="26"/>
        </w:rPr>
        <w:t xml:space="preserve"> до </w:t>
      </w:r>
      <w:smartTag w:uri="urn:schemas-microsoft-com:office:smarttags" w:element="metricconverter">
        <w:smartTagPr>
          <w:attr w:name="ProductID" w:val="6 м"/>
        </w:smartTagPr>
        <w:r>
          <w:rPr>
            <w:rFonts w:ascii="Times New Roman" w:hAnsi="Times New Roman" w:cs="Times New Roman"/>
            <w:sz w:val="26"/>
            <w:szCs w:val="26"/>
          </w:rPr>
          <w:t>6 м</w:t>
        </w:r>
      </w:smartTag>
      <w:r>
        <w:rPr>
          <w:rFonts w:ascii="Times New Roman" w:hAnsi="Times New Roman" w:cs="Times New Roman"/>
          <w:sz w:val="26"/>
          <w:szCs w:val="26"/>
        </w:rPr>
        <w:t xml:space="preserve"> и свыше </w:t>
      </w:r>
      <w:smartTag w:uri="urn:schemas-microsoft-com:office:smarttags" w:element="metricconverter">
        <w:smartTagPr>
          <w:attr w:name="ProductID" w:val="6 м"/>
        </w:smartTagPr>
        <w:r>
          <w:rPr>
            <w:rFonts w:ascii="Times New Roman" w:hAnsi="Times New Roman" w:cs="Times New Roman"/>
            <w:sz w:val="26"/>
            <w:szCs w:val="26"/>
          </w:rPr>
          <w:t>6 м</w:t>
        </w:r>
      </w:smartTag>
      <w:r>
        <w:rPr>
          <w:rFonts w:ascii="Times New Roman" w:hAnsi="Times New Roman" w:cs="Times New Roman"/>
          <w:sz w:val="26"/>
          <w:szCs w:val="26"/>
        </w:rPr>
        <w:t xml:space="preserve"> до </w:t>
      </w:r>
      <w:smartTag w:uri="urn:schemas-microsoft-com:office:smarttags" w:element="metricconverter">
        <w:smartTagPr>
          <w:attr w:name="ProductID" w:val="8 м"/>
        </w:smartTagPr>
        <w:r>
          <w:rPr>
            <w:rFonts w:ascii="Times New Roman" w:hAnsi="Times New Roman" w:cs="Times New Roman"/>
            <w:sz w:val="26"/>
            <w:szCs w:val="26"/>
          </w:rPr>
          <w:t>8 м</w:t>
        </w:r>
      </w:smartTag>
      <w:r>
        <w:rPr>
          <w:rFonts w:ascii="Times New Roman" w:hAnsi="Times New Roman" w:cs="Times New Roman"/>
          <w:sz w:val="26"/>
          <w:szCs w:val="26"/>
        </w:rPr>
        <w:t xml:space="preserve">, а длину - в зависимости от длины машин и транспортных средств (включая автопоезда), но не менее </w:t>
      </w:r>
      <w:smartTag w:uri="urn:schemas-microsoft-com:office:smarttags" w:element="metricconverter">
        <w:smartTagPr>
          <w:attr w:name="ProductID" w:val="15 м"/>
        </w:smartTagPr>
        <w:r>
          <w:rPr>
            <w:rFonts w:ascii="Times New Roman" w:hAnsi="Times New Roman" w:cs="Times New Roman"/>
            <w:sz w:val="26"/>
            <w:szCs w:val="26"/>
          </w:rPr>
          <w:t>15 м</w:t>
        </w:r>
      </w:smartTag>
      <w:r>
        <w:rPr>
          <w:rFonts w:ascii="Times New Roman" w:hAnsi="Times New Roman" w:cs="Times New Roman"/>
          <w:sz w:val="26"/>
          <w:szCs w:val="26"/>
        </w:rPr>
        <w:t>. Участки перехода</w:t>
      </w:r>
      <w:proofErr w:type="gramEnd"/>
      <w:r>
        <w:rPr>
          <w:rFonts w:ascii="Times New Roman" w:hAnsi="Times New Roman" w:cs="Times New Roman"/>
          <w:sz w:val="26"/>
          <w:szCs w:val="26"/>
        </w:rPr>
        <w:t xml:space="preserve"> от однополосной проезжей части к </w:t>
      </w:r>
      <w:r>
        <w:rPr>
          <w:rFonts w:ascii="Times New Roman" w:hAnsi="Times New Roman" w:cs="Times New Roman"/>
          <w:sz w:val="26"/>
          <w:szCs w:val="26"/>
        </w:rPr>
        <w:lastRenderedPageBreak/>
        <w:t xml:space="preserve">площадке для разъезда должны быть длиной не менее </w:t>
      </w:r>
      <w:smartTag w:uri="urn:schemas-microsoft-com:office:smarttags" w:element="metricconverter">
        <w:smartTagPr>
          <w:attr w:name="ProductID" w:val="15 м"/>
        </w:smartTagPr>
        <w:r>
          <w:rPr>
            <w:rFonts w:ascii="Times New Roman" w:hAnsi="Times New Roman" w:cs="Times New Roman"/>
            <w:sz w:val="26"/>
            <w:szCs w:val="26"/>
          </w:rPr>
          <w:t>15 м</w:t>
        </w:r>
      </w:smartTag>
      <w:r>
        <w:rPr>
          <w:rFonts w:ascii="Times New Roman" w:hAnsi="Times New Roman" w:cs="Times New Roman"/>
          <w:sz w:val="26"/>
          <w:szCs w:val="26"/>
        </w:rPr>
        <w:t xml:space="preserve">, а для </w:t>
      </w:r>
      <w:proofErr w:type="spellStart"/>
      <w:r>
        <w:rPr>
          <w:rFonts w:ascii="Times New Roman" w:hAnsi="Times New Roman" w:cs="Times New Roman"/>
          <w:sz w:val="26"/>
          <w:szCs w:val="26"/>
        </w:rPr>
        <w:t>двухполосной</w:t>
      </w:r>
      <w:proofErr w:type="spellEnd"/>
      <w:r>
        <w:rPr>
          <w:rFonts w:ascii="Times New Roman" w:hAnsi="Times New Roman" w:cs="Times New Roman"/>
          <w:sz w:val="26"/>
          <w:szCs w:val="26"/>
        </w:rPr>
        <w:t xml:space="preserve"> проезжей части - не менее </w:t>
      </w:r>
      <w:smartTag w:uri="urn:schemas-microsoft-com:office:smarttags" w:element="metricconverter">
        <w:smartTagPr>
          <w:attr w:name="ProductID" w:val="10 м"/>
        </w:smartTagPr>
        <w:r>
          <w:rPr>
            <w:rFonts w:ascii="Times New Roman" w:hAnsi="Times New Roman" w:cs="Times New Roman"/>
            <w:sz w:val="26"/>
            <w:szCs w:val="26"/>
          </w:rPr>
          <w:t>10 м</w:t>
        </w:r>
      </w:smartTag>
      <w:r>
        <w:rPr>
          <w:rFonts w:ascii="Times New Roman" w:hAnsi="Times New Roman" w:cs="Times New Roman"/>
          <w:sz w:val="26"/>
          <w:szCs w:val="26"/>
        </w:rPr>
        <w:t>.</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Радиусы кривых в плане по оси проезжей части следует принимать не менее </w:t>
      </w:r>
      <w:smartTag w:uri="urn:schemas-microsoft-com:office:smarttags" w:element="metricconverter">
        <w:smartTagPr>
          <w:attr w:name="ProductID" w:val="60 м"/>
        </w:smartTagPr>
        <w:r>
          <w:rPr>
            <w:rFonts w:ascii="Times New Roman" w:hAnsi="Times New Roman" w:cs="Times New Roman"/>
            <w:sz w:val="26"/>
            <w:szCs w:val="26"/>
          </w:rPr>
          <w:t>60 м</w:t>
        </w:r>
      </w:smartTag>
      <w:r>
        <w:rPr>
          <w:rFonts w:ascii="Times New Roman" w:hAnsi="Times New Roman" w:cs="Times New Roman"/>
          <w:sz w:val="26"/>
          <w:szCs w:val="26"/>
        </w:rPr>
        <w:t xml:space="preserve"> без устройства виражей и переходных кривых.</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При намечаемом движении автомобилей и тракторов с полуприцепами, с одним или двумя прицепами радиус кривой допускается уменьшать до </w:t>
      </w:r>
      <w:smartTag w:uri="urn:schemas-microsoft-com:office:smarttags" w:element="metricconverter">
        <w:smartTagPr>
          <w:attr w:name="ProductID" w:val="30 м"/>
        </w:smartTagPr>
        <w:r>
          <w:rPr>
            <w:rFonts w:ascii="Times New Roman" w:hAnsi="Times New Roman" w:cs="Times New Roman"/>
            <w:sz w:val="26"/>
            <w:szCs w:val="26"/>
          </w:rPr>
          <w:t>30 м</w:t>
        </w:r>
      </w:smartTag>
      <w:r>
        <w:rPr>
          <w:rFonts w:ascii="Times New Roman" w:hAnsi="Times New Roman" w:cs="Times New Roman"/>
          <w:sz w:val="26"/>
          <w:szCs w:val="26"/>
        </w:rPr>
        <w:t xml:space="preserve">, а при движении одиночных транспортных средств - до </w:t>
      </w:r>
      <w:smartTag w:uri="urn:schemas-microsoft-com:office:smarttags" w:element="metricconverter">
        <w:smartTagPr>
          <w:attr w:name="ProductID" w:val="15 м"/>
        </w:smartTagPr>
        <w:r>
          <w:rPr>
            <w:rFonts w:ascii="Times New Roman" w:hAnsi="Times New Roman" w:cs="Times New Roman"/>
            <w:sz w:val="26"/>
            <w:szCs w:val="26"/>
          </w:rPr>
          <w:t>15 м</w:t>
        </w:r>
      </w:smartTag>
      <w:r>
        <w:rPr>
          <w:rFonts w:ascii="Times New Roman" w:hAnsi="Times New Roman" w:cs="Times New Roman"/>
          <w:sz w:val="26"/>
          <w:szCs w:val="26"/>
        </w:rPr>
        <w:t>.</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center"/>
        <w:rPr>
          <w:rFonts w:ascii="Times New Roman" w:hAnsi="Times New Roman" w:cs="Times New Roman"/>
          <w:b/>
          <w:sz w:val="28"/>
          <w:szCs w:val="28"/>
        </w:rPr>
      </w:pPr>
      <w:bookmarkStart w:id="12" w:name="sub_100354"/>
      <w:r>
        <w:rPr>
          <w:rFonts w:ascii="Times New Roman" w:hAnsi="Times New Roman" w:cs="Times New Roman"/>
          <w:b/>
          <w:sz w:val="28"/>
          <w:szCs w:val="28"/>
        </w:rPr>
        <w:t>2.5.4. Общественный пассажирский транспорт</w:t>
      </w:r>
    </w:p>
    <w:bookmarkEnd w:id="12"/>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При разработке проекта организации транспортного обслуживания Серебрянского сельсовета следует обеспечить быстроту, комфорт и безопасность транспортных передвижений жителей к районному центру и между населенными пунктами поселения.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Вид общественного пассажирского транспорта следует выбирать на основании расчетных пассажиропотоков и дальностей поездок пассажиров – предпочтительно это автобусное сообщение. Провозная способность выбранного вида транспорта, параметры устройств и сооружений (посадочные площадки) определяются на расчетный срок генерального плана по норме наполнения подвижного состава - 4 чел./кв. м свободной площади пола пассажирского салона для обычных видов наземного транспорта.</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Линии общественного пассажирского транспорта следует предусматривать на дорогах с организацией движения транспортных средств в общем потоке.</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Для условий сельсовета, в его населенных пунктах при организации автобусного сообщения, на участках индивидуальной усадебной застройки дальность пешеходных подходов к ближайшей остановке общественного транспорта может быть до 800 м.</w:t>
      </w:r>
    </w:p>
    <w:p w:rsidR="0007698C" w:rsidRDefault="0007698C" w:rsidP="0007698C">
      <w:pPr>
        <w:ind w:firstLine="567"/>
        <w:jc w:val="both"/>
        <w:rPr>
          <w:rFonts w:eastAsiaTheme="majorEastAsia"/>
          <w:b/>
          <w:bCs/>
          <w:sz w:val="26"/>
          <w:szCs w:val="26"/>
          <w:highlight w:val="yellow"/>
        </w:rPr>
      </w:pPr>
      <w:r>
        <w:rPr>
          <w:highlight w:val="yellow"/>
        </w:rPr>
        <w:br w:type="page"/>
      </w:r>
    </w:p>
    <w:p w:rsidR="0007698C" w:rsidRDefault="0007698C" w:rsidP="0007698C">
      <w:pPr>
        <w:pStyle w:val="20"/>
        <w:spacing w:line="240" w:lineRule="auto"/>
        <w:jc w:val="center"/>
        <w:rPr>
          <w:rFonts w:ascii="Times New Roman" w:eastAsiaTheme="majorEastAsia" w:hAnsi="Times New Roman"/>
          <w:color w:val="auto"/>
        </w:rPr>
      </w:pPr>
      <w:r>
        <w:rPr>
          <w:rFonts w:ascii="Times New Roman" w:hAnsi="Times New Roman"/>
          <w:color w:val="auto"/>
        </w:rPr>
        <w:lastRenderedPageBreak/>
        <w:t>3 РАСЧЕТНЫЕ ПОКАЗАТЕЛИ ОБЪЕКТОВ ГРАДОСТРОИТЕЛЬНОЙ ДЕЯТЕЛЬНОСТИ.</w:t>
      </w:r>
      <w:bookmarkEnd w:id="10"/>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Расчетные показатели объектов градостроительной деятельности в соответствии с действующей нормативной документацией и рекомендациями Региональных нормативов градостроительного проектирования Новосибирской области содержат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 Серебрянского сельсовета </w:t>
      </w:r>
      <w:proofErr w:type="spellStart"/>
      <w:r>
        <w:rPr>
          <w:rFonts w:ascii="Times New Roman" w:hAnsi="Times New Roman" w:cs="Times New Roman"/>
          <w:sz w:val="26"/>
          <w:szCs w:val="26"/>
        </w:rPr>
        <w:t>Чулымского</w:t>
      </w:r>
      <w:proofErr w:type="spellEnd"/>
      <w:r>
        <w:rPr>
          <w:rFonts w:ascii="Times New Roman" w:hAnsi="Times New Roman" w:cs="Times New Roman"/>
          <w:sz w:val="26"/>
          <w:szCs w:val="26"/>
        </w:rPr>
        <w:t xml:space="preserve"> района </w:t>
      </w:r>
      <w:bookmarkStart w:id="13" w:name="_GoBack"/>
      <w:bookmarkEnd w:id="13"/>
      <w:r>
        <w:rPr>
          <w:rFonts w:ascii="Times New Roman" w:hAnsi="Times New Roman" w:cs="Times New Roman"/>
          <w:sz w:val="26"/>
          <w:szCs w:val="26"/>
        </w:rPr>
        <w:t>Новосибирской области.</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center"/>
        <w:rPr>
          <w:rFonts w:ascii="Times New Roman" w:hAnsi="Times New Roman" w:cs="Times New Roman"/>
          <w:b/>
          <w:sz w:val="28"/>
          <w:szCs w:val="28"/>
        </w:rPr>
      </w:pPr>
      <w:r>
        <w:rPr>
          <w:rFonts w:ascii="Times New Roman" w:hAnsi="Times New Roman" w:cs="Times New Roman"/>
          <w:b/>
          <w:sz w:val="28"/>
          <w:szCs w:val="28"/>
        </w:rPr>
        <w:t>3.1. Расчетные показатели в сфере жилищного обеспечения</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Расчетные показатели объектов жилищного строительства приняты в соответствии с действующей нормативной документацией и рекомендованы для планирования и анализа строительства объектов муниципальной собственности (помещений муниципального жилищного фонда).</w:t>
      </w:r>
    </w:p>
    <w:p w:rsidR="0007698C" w:rsidRDefault="0007698C" w:rsidP="0007698C">
      <w:pPr>
        <w:pStyle w:val="ConsPlusNormal"/>
        <w:ind w:firstLine="539"/>
        <w:jc w:val="both"/>
        <w:rPr>
          <w:rFonts w:ascii="Times New Roman" w:hAnsi="Times New Roman" w:cs="Times New Roman"/>
          <w:sz w:val="26"/>
          <w:szCs w:val="26"/>
        </w:rPr>
      </w:pPr>
    </w:p>
    <w:tbl>
      <w:tblPr>
        <w:tblW w:w="9750" w:type="dxa"/>
        <w:tblInd w:w="-5"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tblPr>
      <w:tblGrid>
        <w:gridCol w:w="453"/>
        <w:gridCol w:w="3344"/>
        <w:gridCol w:w="1559"/>
        <w:gridCol w:w="1418"/>
        <w:gridCol w:w="1417"/>
        <w:gridCol w:w="1559"/>
      </w:tblGrid>
      <w:tr w:rsidR="0007698C" w:rsidTr="0007698C">
        <w:trPr>
          <w:trHeight w:val="778"/>
        </w:trPr>
        <w:tc>
          <w:tcPr>
            <w:tcW w:w="454" w:type="dxa"/>
            <w:vMerge w:val="restart"/>
            <w:tcBorders>
              <w:top w:val="single" w:sz="12"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lang w:eastAsia="en-US"/>
              </w:rPr>
            </w:pPr>
            <w:r>
              <w:t>№</w:t>
            </w:r>
          </w:p>
        </w:tc>
        <w:tc>
          <w:tcPr>
            <w:tcW w:w="3345" w:type="dxa"/>
            <w:vMerge w:val="restart"/>
            <w:tcBorders>
              <w:top w:val="single" w:sz="12"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Наименование объекта</w:t>
            </w:r>
          </w:p>
        </w:tc>
        <w:tc>
          <w:tcPr>
            <w:tcW w:w="2977" w:type="dxa"/>
            <w:gridSpan w:val="2"/>
            <w:tcBorders>
              <w:top w:val="single" w:sz="12"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Минимально допустимый уровень обеспеченности</w:t>
            </w:r>
          </w:p>
        </w:tc>
        <w:tc>
          <w:tcPr>
            <w:tcW w:w="2976" w:type="dxa"/>
            <w:gridSpan w:val="2"/>
            <w:tcBorders>
              <w:top w:val="single" w:sz="12" w:space="0" w:color="7F7F7F"/>
              <w:left w:val="single" w:sz="6" w:space="0" w:color="7F7F7F"/>
              <w:bottom w:val="single" w:sz="6" w:space="0" w:color="7F7F7F"/>
              <w:right w:val="single" w:sz="12" w:space="0" w:color="7F7F7F"/>
            </w:tcBorders>
            <w:vAlign w:val="center"/>
            <w:hideMark/>
          </w:tcPr>
          <w:p w:rsidR="0007698C" w:rsidRDefault="0007698C">
            <w:pPr>
              <w:ind w:firstLine="567"/>
              <w:jc w:val="center"/>
              <w:rPr>
                <w:lang w:eastAsia="en-US"/>
              </w:rPr>
            </w:pPr>
            <w:r>
              <w:t>Максимально допустимый уровень территориальной доступности</w:t>
            </w:r>
          </w:p>
        </w:tc>
      </w:tr>
      <w:tr w:rsidR="0007698C" w:rsidTr="0007698C">
        <w:trPr>
          <w:trHeight w:val="776"/>
        </w:trPr>
        <w:tc>
          <w:tcPr>
            <w:tcW w:w="454" w:type="dxa"/>
            <w:vMerge/>
            <w:tcBorders>
              <w:top w:val="single" w:sz="12" w:space="0" w:color="7F7F7F"/>
              <w:left w:val="single" w:sz="12" w:space="0" w:color="7F7F7F"/>
              <w:bottom w:val="single" w:sz="6" w:space="0" w:color="7F7F7F"/>
              <w:right w:val="single" w:sz="6" w:space="0" w:color="7F7F7F"/>
            </w:tcBorders>
            <w:vAlign w:val="center"/>
            <w:hideMark/>
          </w:tcPr>
          <w:p w:rsidR="0007698C" w:rsidRDefault="0007698C">
            <w:pPr>
              <w:rPr>
                <w:lang w:eastAsia="en-US"/>
              </w:rPr>
            </w:pPr>
          </w:p>
        </w:tc>
        <w:tc>
          <w:tcPr>
            <w:tcW w:w="3345" w:type="dxa"/>
            <w:vMerge/>
            <w:tcBorders>
              <w:top w:val="single" w:sz="12" w:space="0" w:color="7F7F7F"/>
              <w:left w:val="single" w:sz="6" w:space="0" w:color="7F7F7F"/>
              <w:bottom w:val="single" w:sz="6" w:space="0" w:color="7F7F7F"/>
              <w:right w:val="single" w:sz="6" w:space="0" w:color="7F7F7F"/>
            </w:tcBorders>
            <w:vAlign w:val="center"/>
            <w:hideMark/>
          </w:tcPr>
          <w:p w:rsidR="0007698C" w:rsidRDefault="0007698C">
            <w:pPr>
              <w:rPr>
                <w:lang w:eastAsia="en-US"/>
              </w:rPr>
            </w:pPr>
          </w:p>
        </w:tc>
        <w:tc>
          <w:tcPr>
            <w:tcW w:w="1559"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Единица измерения</w:t>
            </w:r>
          </w:p>
        </w:tc>
        <w:tc>
          <w:tcPr>
            <w:tcW w:w="1418"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Величина</w:t>
            </w:r>
          </w:p>
        </w:tc>
        <w:tc>
          <w:tcPr>
            <w:tcW w:w="1417"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Единица измерения</w:t>
            </w:r>
          </w:p>
        </w:tc>
        <w:tc>
          <w:tcPr>
            <w:tcW w:w="1559" w:type="dxa"/>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firstLine="567"/>
              <w:jc w:val="center"/>
              <w:rPr>
                <w:lang w:eastAsia="en-US"/>
              </w:rPr>
            </w:pPr>
            <w:r>
              <w:t>Величина</w:t>
            </w:r>
          </w:p>
        </w:tc>
      </w:tr>
      <w:tr w:rsidR="0007698C" w:rsidTr="0007698C">
        <w:trPr>
          <w:trHeight w:val="836"/>
        </w:trPr>
        <w:tc>
          <w:tcPr>
            <w:tcW w:w="454" w:type="dxa"/>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sz w:val="26"/>
                <w:szCs w:val="26"/>
                <w:lang w:val="en-US" w:eastAsia="en-US"/>
              </w:rPr>
            </w:pPr>
            <w:r>
              <w:rPr>
                <w:sz w:val="26"/>
                <w:szCs w:val="26"/>
                <w:lang w:val="en-US"/>
              </w:rPr>
              <w:t>1.</w:t>
            </w:r>
          </w:p>
        </w:tc>
        <w:tc>
          <w:tcPr>
            <w:tcW w:w="3345"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both"/>
              <w:rPr>
                <w:sz w:val="26"/>
                <w:szCs w:val="26"/>
                <w:lang w:eastAsia="en-US"/>
              </w:rPr>
            </w:pPr>
            <w:r>
              <w:rPr>
                <w:sz w:val="26"/>
                <w:szCs w:val="26"/>
              </w:rPr>
              <w:t xml:space="preserve">Учётная норма площади жилого помещения </w:t>
            </w:r>
          </w:p>
        </w:tc>
        <w:tc>
          <w:tcPr>
            <w:tcW w:w="1559"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proofErr w:type="gramStart"/>
            <w:r>
              <w:rPr>
                <w:sz w:val="26"/>
                <w:szCs w:val="26"/>
              </w:rPr>
              <w:t>м</w:t>
            </w:r>
            <w:proofErr w:type="gramEnd"/>
            <w:r>
              <w:rPr>
                <w:sz w:val="26"/>
                <w:szCs w:val="26"/>
              </w:rPr>
              <w:t>² общей площади / 1 чел.</w:t>
            </w:r>
          </w:p>
        </w:tc>
        <w:tc>
          <w:tcPr>
            <w:tcW w:w="1418"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18</w:t>
            </w:r>
          </w:p>
        </w:tc>
        <w:tc>
          <w:tcPr>
            <w:tcW w:w="2976" w:type="dxa"/>
            <w:gridSpan w:val="2"/>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firstLine="567"/>
              <w:jc w:val="center"/>
              <w:rPr>
                <w:sz w:val="26"/>
                <w:szCs w:val="26"/>
                <w:lang w:eastAsia="en-US"/>
              </w:rPr>
            </w:pPr>
            <w:r>
              <w:rPr>
                <w:sz w:val="26"/>
                <w:szCs w:val="26"/>
              </w:rPr>
              <w:t>Не нормируется</w:t>
            </w:r>
          </w:p>
        </w:tc>
      </w:tr>
      <w:tr w:rsidR="0007698C" w:rsidTr="0007698C">
        <w:trPr>
          <w:trHeight w:val="836"/>
        </w:trPr>
        <w:tc>
          <w:tcPr>
            <w:tcW w:w="454" w:type="dxa"/>
            <w:tcBorders>
              <w:top w:val="single" w:sz="6" w:space="0" w:color="7F7F7F"/>
              <w:left w:val="single" w:sz="12" w:space="0" w:color="7F7F7F"/>
              <w:bottom w:val="single" w:sz="12" w:space="0" w:color="7F7F7F"/>
              <w:right w:val="single" w:sz="6" w:space="0" w:color="7F7F7F"/>
            </w:tcBorders>
            <w:vAlign w:val="center"/>
            <w:hideMark/>
          </w:tcPr>
          <w:p w:rsidR="0007698C" w:rsidRDefault="0007698C">
            <w:pPr>
              <w:ind w:firstLine="567"/>
              <w:jc w:val="center"/>
              <w:rPr>
                <w:sz w:val="26"/>
                <w:szCs w:val="26"/>
                <w:lang w:val="en-US" w:eastAsia="en-US"/>
              </w:rPr>
            </w:pPr>
            <w:r>
              <w:rPr>
                <w:sz w:val="26"/>
                <w:szCs w:val="26"/>
                <w:lang w:val="en-US"/>
              </w:rPr>
              <w:t>2.</w:t>
            </w:r>
          </w:p>
        </w:tc>
        <w:tc>
          <w:tcPr>
            <w:tcW w:w="3345" w:type="dxa"/>
            <w:tcBorders>
              <w:top w:val="single" w:sz="6" w:space="0" w:color="7F7F7F"/>
              <w:left w:val="single" w:sz="6" w:space="0" w:color="7F7F7F"/>
              <w:bottom w:val="single" w:sz="12" w:space="0" w:color="7F7F7F"/>
              <w:right w:val="single" w:sz="6" w:space="0" w:color="7F7F7F"/>
            </w:tcBorders>
            <w:vAlign w:val="center"/>
            <w:hideMark/>
          </w:tcPr>
          <w:p w:rsidR="0007698C" w:rsidRDefault="0007698C">
            <w:pPr>
              <w:ind w:firstLine="567"/>
              <w:jc w:val="both"/>
              <w:rPr>
                <w:sz w:val="26"/>
                <w:szCs w:val="26"/>
                <w:lang w:eastAsia="en-US"/>
              </w:rPr>
            </w:pPr>
            <w:r>
              <w:rPr>
                <w:sz w:val="26"/>
                <w:szCs w:val="26"/>
              </w:rPr>
              <w:t xml:space="preserve">Норма предоставления площади жилого помещения по </w:t>
            </w:r>
            <w:r>
              <w:rPr>
                <w:spacing w:val="-6"/>
                <w:sz w:val="26"/>
                <w:szCs w:val="26"/>
              </w:rPr>
              <w:t xml:space="preserve">договору социального найма </w:t>
            </w:r>
          </w:p>
        </w:tc>
        <w:tc>
          <w:tcPr>
            <w:tcW w:w="1559" w:type="dxa"/>
            <w:tcBorders>
              <w:top w:val="single" w:sz="6" w:space="0" w:color="7F7F7F"/>
              <w:left w:val="single" w:sz="6" w:space="0" w:color="7F7F7F"/>
              <w:bottom w:val="single" w:sz="12" w:space="0" w:color="7F7F7F"/>
              <w:right w:val="single" w:sz="6" w:space="0" w:color="7F7F7F"/>
            </w:tcBorders>
            <w:vAlign w:val="center"/>
            <w:hideMark/>
          </w:tcPr>
          <w:p w:rsidR="0007698C" w:rsidRDefault="0007698C">
            <w:pPr>
              <w:ind w:firstLine="567"/>
              <w:jc w:val="center"/>
              <w:rPr>
                <w:sz w:val="26"/>
                <w:szCs w:val="26"/>
                <w:lang w:eastAsia="en-US"/>
              </w:rPr>
            </w:pPr>
            <w:proofErr w:type="gramStart"/>
            <w:r>
              <w:rPr>
                <w:sz w:val="26"/>
                <w:szCs w:val="26"/>
              </w:rPr>
              <w:t>м</w:t>
            </w:r>
            <w:proofErr w:type="gramEnd"/>
            <w:r>
              <w:rPr>
                <w:sz w:val="26"/>
                <w:szCs w:val="26"/>
              </w:rPr>
              <w:t>² общей площади / 1 чел.</w:t>
            </w:r>
          </w:p>
        </w:tc>
        <w:tc>
          <w:tcPr>
            <w:tcW w:w="1418" w:type="dxa"/>
            <w:tcBorders>
              <w:top w:val="single" w:sz="6" w:space="0" w:color="7F7F7F"/>
              <w:left w:val="single" w:sz="6" w:space="0" w:color="7F7F7F"/>
              <w:bottom w:val="single" w:sz="12"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15</w:t>
            </w:r>
          </w:p>
        </w:tc>
        <w:tc>
          <w:tcPr>
            <w:tcW w:w="2976" w:type="dxa"/>
            <w:gridSpan w:val="2"/>
            <w:tcBorders>
              <w:top w:val="single" w:sz="6" w:space="0" w:color="7F7F7F"/>
              <w:left w:val="single" w:sz="6" w:space="0" w:color="7F7F7F"/>
              <w:bottom w:val="single" w:sz="12" w:space="0" w:color="7F7F7F"/>
              <w:right w:val="single" w:sz="12" w:space="0" w:color="7F7F7F"/>
            </w:tcBorders>
            <w:vAlign w:val="center"/>
            <w:hideMark/>
          </w:tcPr>
          <w:p w:rsidR="0007698C" w:rsidRDefault="0007698C">
            <w:pPr>
              <w:ind w:firstLine="567"/>
              <w:jc w:val="center"/>
              <w:rPr>
                <w:sz w:val="26"/>
                <w:szCs w:val="26"/>
                <w:lang w:eastAsia="en-US"/>
              </w:rPr>
            </w:pPr>
            <w:r>
              <w:rPr>
                <w:sz w:val="26"/>
                <w:szCs w:val="26"/>
              </w:rPr>
              <w:t>Не нормируется</w:t>
            </w:r>
          </w:p>
        </w:tc>
      </w:tr>
    </w:tbl>
    <w:p w:rsidR="0007698C" w:rsidRDefault="0007698C" w:rsidP="0007698C">
      <w:pPr>
        <w:pStyle w:val="ConsPlusNormal"/>
        <w:ind w:firstLine="539"/>
        <w:jc w:val="both"/>
        <w:rPr>
          <w:rFonts w:ascii="Times New Roman" w:hAnsi="Times New Roman" w:cs="Times New Roman"/>
          <w:sz w:val="26"/>
          <w:szCs w:val="26"/>
          <w:lang w:eastAsia="ar-SA"/>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Размеры земельных участков, выделяемых около жилых домов на индивидуальный дом или жилую ячейку, в зависимости от применяемых типов жилых домов, характера формирующейся застройки (среды), ее размещения в структуре поселения следующие:</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800 – 1500 кв. м - для всех категорий граждан кроме многодетных семей / 1000-1500 кв. м - для многодетных семей (включая площадь застройки) – при размещении новой и реконструкции существующей индивидуальной жилой застройки;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60 - 100 кв. м (без площади застройки) - при многоквартирных одно-, двух-, трехэтажных блокированных домах;</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Параметры земельных участков для 2-3-этажных многоквартирных секционных жилых домов определяются типологическими, объемно-планировочными и конструктивными параметрами зданий. Размеры и конфигурация таких земельных участков устанавливается в проектах планировки на территорию проектирования.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Нормативы распределения жилищного строительства по этажности следует принимать по таблице</w:t>
      </w:r>
    </w:p>
    <w:p w:rsidR="0007698C" w:rsidRDefault="0007698C" w:rsidP="0007698C">
      <w:pPr>
        <w:pStyle w:val="ConsPlusNormal"/>
        <w:ind w:firstLine="539"/>
        <w:jc w:val="both"/>
        <w:rPr>
          <w:rFonts w:ascii="Times New Roman" w:hAnsi="Times New Roman" w:cs="Times New Roman"/>
          <w:sz w:val="26"/>
          <w:szCs w:val="26"/>
        </w:rPr>
      </w:pPr>
    </w:p>
    <w:tbl>
      <w:tblPr>
        <w:tblW w:w="0" w:type="auto"/>
        <w:tblCellSpacing w:w="0" w:type="dxa"/>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CellMar>
          <w:left w:w="0" w:type="dxa"/>
          <w:right w:w="0" w:type="dxa"/>
        </w:tblCellMar>
        <w:tblLook w:val="04A0"/>
      </w:tblPr>
      <w:tblGrid>
        <w:gridCol w:w="530"/>
        <w:gridCol w:w="5096"/>
        <w:gridCol w:w="4021"/>
      </w:tblGrid>
      <w:tr w:rsidR="0007698C" w:rsidTr="0007698C">
        <w:trPr>
          <w:trHeight w:val="360"/>
          <w:tblCellSpacing w:w="0" w:type="dxa"/>
        </w:trPr>
        <w:tc>
          <w:tcPr>
            <w:tcW w:w="530" w:type="dxa"/>
            <w:tcBorders>
              <w:top w:val="single" w:sz="2" w:space="0" w:color="7F7F7F"/>
              <w:left w:val="single" w:sz="2" w:space="0" w:color="7F7F7F"/>
              <w:bottom w:val="single" w:sz="2" w:space="0" w:color="7F7F7F"/>
              <w:right w:val="single" w:sz="2" w:space="0" w:color="7F7F7F"/>
            </w:tcBorders>
            <w:hideMark/>
          </w:tcPr>
          <w:p w:rsidR="0007698C" w:rsidRDefault="0007698C">
            <w:pPr>
              <w:spacing w:before="100" w:beforeAutospacing="1" w:after="200" w:line="276" w:lineRule="auto"/>
              <w:ind w:firstLine="567"/>
              <w:jc w:val="center"/>
            </w:pPr>
            <w:r>
              <w:t xml:space="preserve">N </w:t>
            </w:r>
            <w:proofErr w:type="spellStart"/>
            <w:proofErr w:type="gramStart"/>
            <w:r>
              <w:t>п</w:t>
            </w:r>
            <w:proofErr w:type="spellEnd"/>
            <w:proofErr w:type="gramEnd"/>
            <w:r>
              <w:t>/</w:t>
            </w:r>
            <w:proofErr w:type="spellStart"/>
            <w:r>
              <w:t>п</w:t>
            </w:r>
            <w:proofErr w:type="spellEnd"/>
          </w:p>
        </w:tc>
        <w:tc>
          <w:tcPr>
            <w:tcW w:w="5099" w:type="dxa"/>
            <w:tcBorders>
              <w:top w:val="single" w:sz="2" w:space="0" w:color="7F7F7F"/>
              <w:left w:val="single" w:sz="2" w:space="0" w:color="7F7F7F"/>
              <w:bottom w:val="single" w:sz="2" w:space="0" w:color="7F7F7F"/>
              <w:right w:val="single" w:sz="2" w:space="0" w:color="7F7F7F"/>
            </w:tcBorders>
            <w:hideMark/>
          </w:tcPr>
          <w:p w:rsidR="0007698C" w:rsidRDefault="0007698C">
            <w:pPr>
              <w:spacing w:before="100" w:beforeAutospacing="1" w:after="200" w:line="276" w:lineRule="auto"/>
              <w:ind w:firstLine="567"/>
              <w:jc w:val="center"/>
            </w:pPr>
            <w:r>
              <w:t>Типы жилых домов по этажности</w:t>
            </w:r>
          </w:p>
        </w:tc>
        <w:tc>
          <w:tcPr>
            <w:tcW w:w="4024" w:type="dxa"/>
            <w:tcBorders>
              <w:top w:val="single" w:sz="2" w:space="0" w:color="7F7F7F"/>
              <w:left w:val="single" w:sz="2" w:space="0" w:color="7F7F7F"/>
              <w:bottom w:val="single" w:sz="2" w:space="0" w:color="7F7F7F"/>
              <w:right w:val="single" w:sz="2" w:space="0" w:color="7F7F7F"/>
            </w:tcBorders>
            <w:hideMark/>
          </w:tcPr>
          <w:p w:rsidR="0007698C" w:rsidRDefault="0007698C">
            <w:pPr>
              <w:spacing w:before="100" w:beforeAutospacing="1" w:after="100" w:afterAutospacing="1" w:line="276" w:lineRule="auto"/>
              <w:ind w:firstLine="567"/>
              <w:jc w:val="center"/>
            </w:pPr>
            <w:r>
              <w:t>Доля в общем объеме, процентов</w:t>
            </w:r>
          </w:p>
        </w:tc>
      </w:tr>
      <w:tr w:rsidR="0007698C" w:rsidTr="0007698C">
        <w:trPr>
          <w:trHeight w:val="360"/>
          <w:tblCellSpacing w:w="0" w:type="dxa"/>
        </w:trPr>
        <w:tc>
          <w:tcPr>
            <w:tcW w:w="530" w:type="dxa"/>
            <w:tcBorders>
              <w:top w:val="single" w:sz="2" w:space="0" w:color="7F7F7F"/>
              <w:left w:val="single" w:sz="2" w:space="0" w:color="7F7F7F"/>
              <w:bottom w:val="single" w:sz="2" w:space="0" w:color="7F7F7F"/>
              <w:right w:val="single" w:sz="2" w:space="0" w:color="7F7F7F"/>
            </w:tcBorders>
            <w:hideMark/>
          </w:tcPr>
          <w:p w:rsidR="0007698C" w:rsidRDefault="0007698C">
            <w:pPr>
              <w:spacing w:before="100" w:beforeAutospacing="1" w:after="200" w:line="276" w:lineRule="auto"/>
              <w:ind w:firstLine="567"/>
              <w:jc w:val="center"/>
              <w:rPr>
                <w:sz w:val="26"/>
                <w:szCs w:val="26"/>
              </w:rPr>
            </w:pPr>
            <w:r>
              <w:rPr>
                <w:sz w:val="26"/>
                <w:szCs w:val="26"/>
              </w:rPr>
              <w:t>1</w:t>
            </w:r>
          </w:p>
        </w:tc>
        <w:tc>
          <w:tcPr>
            <w:tcW w:w="5099" w:type="dxa"/>
            <w:tcBorders>
              <w:top w:val="single" w:sz="2" w:space="0" w:color="7F7F7F"/>
              <w:left w:val="single" w:sz="2" w:space="0" w:color="7F7F7F"/>
              <w:bottom w:val="single" w:sz="2" w:space="0" w:color="7F7F7F"/>
              <w:right w:val="single" w:sz="2" w:space="0" w:color="7F7F7F"/>
            </w:tcBorders>
            <w:hideMark/>
          </w:tcPr>
          <w:p w:rsidR="0007698C" w:rsidRDefault="0007698C">
            <w:pPr>
              <w:spacing w:before="100" w:beforeAutospacing="1" w:after="200" w:line="276" w:lineRule="auto"/>
              <w:ind w:firstLine="567"/>
              <w:jc w:val="both"/>
              <w:rPr>
                <w:sz w:val="26"/>
                <w:szCs w:val="26"/>
              </w:rPr>
            </w:pPr>
            <w:r>
              <w:rPr>
                <w:sz w:val="26"/>
                <w:szCs w:val="26"/>
              </w:rPr>
              <w:t>Малоэтажные жилые дома (в т. ч. блокированные), 1 - 3 этажа</w:t>
            </w:r>
          </w:p>
        </w:tc>
        <w:tc>
          <w:tcPr>
            <w:tcW w:w="4024" w:type="dxa"/>
            <w:tcBorders>
              <w:top w:val="single" w:sz="2" w:space="0" w:color="7F7F7F"/>
              <w:left w:val="single" w:sz="2" w:space="0" w:color="7F7F7F"/>
              <w:bottom w:val="single" w:sz="2" w:space="0" w:color="7F7F7F"/>
              <w:right w:val="single" w:sz="2" w:space="0" w:color="7F7F7F"/>
            </w:tcBorders>
            <w:hideMark/>
          </w:tcPr>
          <w:p w:rsidR="0007698C" w:rsidRDefault="0007698C">
            <w:pPr>
              <w:spacing w:before="100" w:beforeAutospacing="1" w:after="100" w:afterAutospacing="1" w:line="276" w:lineRule="auto"/>
              <w:ind w:firstLine="567"/>
              <w:jc w:val="center"/>
              <w:rPr>
                <w:sz w:val="26"/>
                <w:szCs w:val="26"/>
              </w:rPr>
            </w:pPr>
            <w:r>
              <w:rPr>
                <w:sz w:val="26"/>
                <w:szCs w:val="26"/>
              </w:rPr>
              <w:t>28</w:t>
            </w:r>
          </w:p>
        </w:tc>
      </w:tr>
      <w:tr w:rsidR="0007698C" w:rsidTr="0007698C">
        <w:trPr>
          <w:trHeight w:val="240"/>
          <w:tblCellSpacing w:w="0" w:type="dxa"/>
        </w:trPr>
        <w:tc>
          <w:tcPr>
            <w:tcW w:w="530" w:type="dxa"/>
            <w:tcBorders>
              <w:top w:val="single" w:sz="2" w:space="0" w:color="7F7F7F"/>
              <w:left w:val="single" w:sz="2" w:space="0" w:color="7F7F7F"/>
              <w:bottom w:val="single" w:sz="2" w:space="0" w:color="7F7F7F"/>
              <w:right w:val="single" w:sz="2" w:space="0" w:color="7F7F7F"/>
            </w:tcBorders>
            <w:hideMark/>
          </w:tcPr>
          <w:p w:rsidR="0007698C" w:rsidRDefault="0007698C">
            <w:pPr>
              <w:spacing w:before="100" w:beforeAutospacing="1" w:after="200" w:line="276" w:lineRule="auto"/>
              <w:ind w:firstLine="567"/>
              <w:jc w:val="center"/>
              <w:rPr>
                <w:sz w:val="26"/>
                <w:szCs w:val="26"/>
              </w:rPr>
            </w:pPr>
            <w:r>
              <w:rPr>
                <w:sz w:val="26"/>
                <w:szCs w:val="26"/>
              </w:rPr>
              <w:t>2</w:t>
            </w:r>
          </w:p>
        </w:tc>
        <w:tc>
          <w:tcPr>
            <w:tcW w:w="5099" w:type="dxa"/>
            <w:tcBorders>
              <w:top w:val="single" w:sz="2" w:space="0" w:color="7F7F7F"/>
              <w:left w:val="single" w:sz="2" w:space="0" w:color="7F7F7F"/>
              <w:bottom w:val="single" w:sz="2" w:space="0" w:color="7F7F7F"/>
              <w:right w:val="single" w:sz="2" w:space="0" w:color="7F7F7F"/>
            </w:tcBorders>
            <w:hideMark/>
          </w:tcPr>
          <w:p w:rsidR="0007698C" w:rsidRDefault="0007698C">
            <w:pPr>
              <w:spacing w:before="100" w:beforeAutospacing="1" w:after="200" w:line="276" w:lineRule="auto"/>
              <w:ind w:firstLine="567"/>
              <w:jc w:val="both"/>
              <w:rPr>
                <w:sz w:val="26"/>
                <w:szCs w:val="26"/>
              </w:rPr>
            </w:pPr>
            <w:r>
              <w:rPr>
                <w:sz w:val="26"/>
                <w:szCs w:val="26"/>
              </w:rPr>
              <w:t>Индивидуальные дома, 1 - 3 этажа</w:t>
            </w:r>
          </w:p>
        </w:tc>
        <w:tc>
          <w:tcPr>
            <w:tcW w:w="4024" w:type="dxa"/>
            <w:tcBorders>
              <w:top w:val="single" w:sz="2" w:space="0" w:color="7F7F7F"/>
              <w:left w:val="single" w:sz="2" w:space="0" w:color="7F7F7F"/>
              <w:bottom w:val="single" w:sz="2" w:space="0" w:color="7F7F7F"/>
              <w:right w:val="single" w:sz="2" w:space="0" w:color="7F7F7F"/>
            </w:tcBorders>
            <w:hideMark/>
          </w:tcPr>
          <w:p w:rsidR="0007698C" w:rsidRDefault="0007698C">
            <w:pPr>
              <w:spacing w:before="100" w:beforeAutospacing="1" w:after="100" w:afterAutospacing="1" w:line="276" w:lineRule="auto"/>
              <w:ind w:firstLine="567"/>
              <w:jc w:val="center"/>
              <w:rPr>
                <w:sz w:val="26"/>
                <w:szCs w:val="26"/>
              </w:rPr>
            </w:pPr>
            <w:r>
              <w:rPr>
                <w:sz w:val="26"/>
                <w:szCs w:val="26"/>
              </w:rPr>
              <w:t>72</w:t>
            </w:r>
          </w:p>
        </w:tc>
      </w:tr>
    </w:tbl>
    <w:p w:rsidR="0007698C" w:rsidRDefault="0007698C" w:rsidP="0007698C">
      <w:pPr>
        <w:pStyle w:val="ConsPlusNormal"/>
        <w:ind w:firstLine="539"/>
        <w:jc w:val="both"/>
        <w:rPr>
          <w:rFonts w:ascii="Times New Roman" w:hAnsi="Times New Roman" w:cs="Times New Roman"/>
          <w:sz w:val="26"/>
          <w:szCs w:val="26"/>
          <w:lang w:eastAsia="ar-SA"/>
        </w:rPr>
      </w:pP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center"/>
        <w:rPr>
          <w:rFonts w:ascii="Times New Roman" w:hAnsi="Times New Roman" w:cs="Times New Roman"/>
          <w:b/>
          <w:sz w:val="28"/>
          <w:szCs w:val="28"/>
        </w:rPr>
      </w:pPr>
      <w:r>
        <w:rPr>
          <w:rFonts w:ascii="Times New Roman" w:hAnsi="Times New Roman" w:cs="Times New Roman"/>
          <w:b/>
          <w:sz w:val="28"/>
          <w:szCs w:val="28"/>
        </w:rPr>
        <w:t>3.2. Расчетные показатели в сфере культурно-бытового обслуживания</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Учреждения и предприятия обслуживания следует размещать на территории Серебрянского сельсовета, приближая их к местам жительства и работы, предусматривая, при возможности, формирование общественных центров в увязке с сетью транспортных связей.</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При определении числа, состава и вместимости учреждений и предприятий обслуживания в населенных пунктах Серебрянского сельсовета следует дополнительно учитывать приезжающее население из других поселений и населенных пунктов, при развитии рекреационных зон необходимо учитывать также приезжающих отдыхающих.</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Учреждения и предприятия обслуживания в Серебрянском сельсовете следует размещать из расчета обеспечения жителей каждого поселения услугами первой необходимости (повседневного спроса) в пределах пешеходной доступности. Обеспечение объектами более высокого уровня обслуживания (эпизодического спроса) следует предусматривать на группу поселений – прежде всего в Чулыме.</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При необходимости, для организации </w:t>
      </w:r>
      <w:proofErr w:type="gramStart"/>
      <w:r>
        <w:rPr>
          <w:rFonts w:ascii="Times New Roman" w:hAnsi="Times New Roman" w:cs="Times New Roman"/>
          <w:sz w:val="26"/>
          <w:szCs w:val="26"/>
        </w:rPr>
        <w:t>обслуживания</w:t>
      </w:r>
      <w:proofErr w:type="gramEnd"/>
      <w:r>
        <w:rPr>
          <w:rFonts w:ascii="Times New Roman" w:hAnsi="Times New Roman" w:cs="Times New Roman"/>
          <w:sz w:val="26"/>
          <w:szCs w:val="26"/>
        </w:rPr>
        <w:t xml:space="preserve"> возможно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center"/>
        <w:rPr>
          <w:rFonts w:ascii="Times New Roman" w:hAnsi="Times New Roman" w:cs="Times New Roman"/>
          <w:b/>
          <w:sz w:val="28"/>
          <w:szCs w:val="28"/>
        </w:rPr>
      </w:pPr>
      <w:r>
        <w:rPr>
          <w:rFonts w:ascii="Times New Roman" w:hAnsi="Times New Roman" w:cs="Times New Roman"/>
          <w:b/>
          <w:sz w:val="28"/>
          <w:szCs w:val="28"/>
        </w:rPr>
        <w:t>3.2.1. Расчетные показатели объектов системы образования</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bookmarkStart w:id="14" w:name="_Toc434506315"/>
      <w:r>
        <w:rPr>
          <w:rFonts w:ascii="Times New Roman" w:hAnsi="Times New Roman" w:cs="Times New Roman"/>
          <w:sz w:val="26"/>
          <w:szCs w:val="26"/>
        </w:rPr>
        <w:t>Для условий Серебрянского сельсовета необходимо учитывать следующие расчетные показатели объектов дошкольного образования</w:t>
      </w:r>
      <w:bookmarkEnd w:id="14"/>
    </w:p>
    <w:p w:rsidR="0007698C" w:rsidRDefault="0007698C" w:rsidP="0007698C">
      <w:pPr>
        <w:pStyle w:val="ConsPlusNormal"/>
        <w:ind w:firstLine="539"/>
        <w:jc w:val="both"/>
        <w:rPr>
          <w:rFonts w:ascii="Times New Roman" w:hAnsi="Times New Roman" w:cs="Times New Roman"/>
          <w:sz w:val="26"/>
          <w:szCs w:val="26"/>
        </w:rPr>
      </w:pPr>
    </w:p>
    <w:tbl>
      <w:tblPr>
        <w:tblW w:w="9645"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tblPr>
      <w:tblGrid>
        <w:gridCol w:w="454"/>
        <w:gridCol w:w="2128"/>
        <w:gridCol w:w="1418"/>
        <w:gridCol w:w="2667"/>
        <w:gridCol w:w="1702"/>
        <w:gridCol w:w="1276"/>
      </w:tblGrid>
      <w:tr w:rsidR="0007698C" w:rsidTr="0007698C">
        <w:trPr>
          <w:trHeight w:val="778"/>
        </w:trPr>
        <w:tc>
          <w:tcPr>
            <w:tcW w:w="454" w:type="dxa"/>
            <w:vMerge w:val="restart"/>
            <w:tcBorders>
              <w:top w:val="single" w:sz="12"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lang w:eastAsia="en-US"/>
              </w:rPr>
            </w:pPr>
            <w:r>
              <w:t>№</w:t>
            </w:r>
          </w:p>
        </w:tc>
        <w:tc>
          <w:tcPr>
            <w:tcW w:w="2127" w:type="dxa"/>
            <w:vMerge w:val="restart"/>
            <w:tcBorders>
              <w:top w:val="single" w:sz="12"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Наименование объекта</w:t>
            </w:r>
          </w:p>
        </w:tc>
        <w:tc>
          <w:tcPr>
            <w:tcW w:w="4082" w:type="dxa"/>
            <w:gridSpan w:val="2"/>
            <w:tcBorders>
              <w:top w:val="single" w:sz="12"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Минимально допустимый уровень обеспеченности</w:t>
            </w:r>
          </w:p>
        </w:tc>
        <w:tc>
          <w:tcPr>
            <w:tcW w:w="2976" w:type="dxa"/>
            <w:gridSpan w:val="2"/>
            <w:tcBorders>
              <w:top w:val="single" w:sz="12" w:space="0" w:color="7F7F7F"/>
              <w:left w:val="single" w:sz="6" w:space="0" w:color="7F7F7F"/>
              <w:bottom w:val="single" w:sz="6" w:space="0" w:color="7F7F7F"/>
              <w:right w:val="single" w:sz="12" w:space="0" w:color="7F7F7F"/>
            </w:tcBorders>
            <w:vAlign w:val="center"/>
            <w:hideMark/>
          </w:tcPr>
          <w:p w:rsidR="0007698C" w:rsidRDefault="0007698C">
            <w:pPr>
              <w:ind w:firstLine="567"/>
              <w:jc w:val="center"/>
              <w:rPr>
                <w:lang w:eastAsia="en-US"/>
              </w:rPr>
            </w:pPr>
            <w:r>
              <w:t>Максимально допустимый уровень территориальной доступности</w:t>
            </w:r>
          </w:p>
        </w:tc>
      </w:tr>
      <w:tr w:rsidR="0007698C" w:rsidTr="0007698C">
        <w:trPr>
          <w:trHeight w:val="776"/>
        </w:trPr>
        <w:tc>
          <w:tcPr>
            <w:tcW w:w="454" w:type="dxa"/>
            <w:vMerge/>
            <w:tcBorders>
              <w:top w:val="single" w:sz="12" w:space="0" w:color="7F7F7F"/>
              <w:left w:val="single" w:sz="12" w:space="0" w:color="7F7F7F"/>
              <w:bottom w:val="single" w:sz="6" w:space="0" w:color="7F7F7F"/>
              <w:right w:val="single" w:sz="6" w:space="0" w:color="7F7F7F"/>
            </w:tcBorders>
            <w:vAlign w:val="center"/>
            <w:hideMark/>
          </w:tcPr>
          <w:p w:rsidR="0007698C" w:rsidRDefault="0007698C">
            <w:pPr>
              <w:rPr>
                <w:lang w:eastAsia="en-US"/>
              </w:rPr>
            </w:pPr>
          </w:p>
        </w:tc>
        <w:tc>
          <w:tcPr>
            <w:tcW w:w="2127" w:type="dxa"/>
            <w:vMerge/>
            <w:tcBorders>
              <w:top w:val="single" w:sz="12" w:space="0" w:color="7F7F7F"/>
              <w:left w:val="single" w:sz="6" w:space="0" w:color="7F7F7F"/>
              <w:bottom w:val="single" w:sz="6" w:space="0" w:color="7F7F7F"/>
              <w:right w:val="single" w:sz="6" w:space="0" w:color="7F7F7F"/>
            </w:tcBorders>
            <w:vAlign w:val="center"/>
            <w:hideMark/>
          </w:tcPr>
          <w:p w:rsidR="0007698C" w:rsidRDefault="0007698C">
            <w:pPr>
              <w:rPr>
                <w:lang w:eastAsia="en-US"/>
              </w:rPr>
            </w:pPr>
          </w:p>
        </w:tc>
        <w:tc>
          <w:tcPr>
            <w:tcW w:w="1417"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Единица измерения</w:t>
            </w:r>
          </w:p>
        </w:tc>
        <w:tc>
          <w:tcPr>
            <w:tcW w:w="2665"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Величина</w:t>
            </w:r>
          </w:p>
        </w:tc>
        <w:tc>
          <w:tcPr>
            <w:tcW w:w="1701"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Единица измерения</w:t>
            </w:r>
          </w:p>
        </w:tc>
        <w:tc>
          <w:tcPr>
            <w:tcW w:w="1275" w:type="dxa"/>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firstLine="567"/>
              <w:jc w:val="center"/>
              <w:rPr>
                <w:lang w:eastAsia="en-US"/>
              </w:rPr>
            </w:pPr>
            <w:r>
              <w:t>Величина</w:t>
            </w:r>
          </w:p>
        </w:tc>
      </w:tr>
      <w:tr w:rsidR="0007698C" w:rsidTr="0007698C">
        <w:trPr>
          <w:trHeight w:val="2005"/>
        </w:trPr>
        <w:tc>
          <w:tcPr>
            <w:tcW w:w="454" w:type="dxa"/>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sz w:val="26"/>
                <w:szCs w:val="26"/>
                <w:lang w:val="en-US" w:eastAsia="en-US"/>
              </w:rPr>
            </w:pPr>
            <w:r>
              <w:rPr>
                <w:sz w:val="26"/>
                <w:szCs w:val="26"/>
                <w:lang w:val="en-US"/>
              </w:rPr>
              <w:t>1.</w:t>
            </w:r>
          </w:p>
        </w:tc>
        <w:tc>
          <w:tcPr>
            <w:tcW w:w="2127"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both"/>
              <w:rPr>
                <w:sz w:val="26"/>
                <w:szCs w:val="26"/>
                <w:lang w:eastAsia="en-US"/>
              </w:rPr>
            </w:pPr>
            <w:r>
              <w:rPr>
                <w:rFonts w:cs="Calibri"/>
                <w:sz w:val="26"/>
                <w:szCs w:val="26"/>
              </w:rPr>
              <w:t>Дошкольная образовательная организация</w:t>
            </w:r>
          </w:p>
        </w:tc>
        <w:tc>
          <w:tcPr>
            <w:tcW w:w="1417"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rPr>
            </w:pPr>
            <w:r>
              <w:rPr>
                <w:sz w:val="26"/>
                <w:szCs w:val="26"/>
              </w:rPr>
              <w:t xml:space="preserve">мест </w:t>
            </w:r>
            <w:proofErr w:type="gramStart"/>
            <w:r>
              <w:rPr>
                <w:sz w:val="26"/>
                <w:szCs w:val="26"/>
              </w:rPr>
              <w:t>на</w:t>
            </w:r>
            <w:proofErr w:type="gramEnd"/>
            <w:r>
              <w:rPr>
                <w:sz w:val="26"/>
                <w:szCs w:val="26"/>
              </w:rPr>
              <w:t xml:space="preserve"> </w:t>
            </w:r>
          </w:p>
          <w:p w:rsidR="0007698C" w:rsidRDefault="0007698C">
            <w:pPr>
              <w:ind w:firstLine="567"/>
              <w:jc w:val="center"/>
              <w:rPr>
                <w:sz w:val="26"/>
                <w:szCs w:val="26"/>
                <w:lang w:eastAsia="en-US"/>
              </w:rPr>
            </w:pPr>
            <w:r>
              <w:rPr>
                <w:sz w:val="26"/>
                <w:szCs w:val="26"/>
              </w:rPr>
              <w:t>1000 жителей</w:t>
            </w:r>
          </w:p>
        </w:tc>
        <w:tc>
          <w:tcPr>
            <w:tcW w:w="2665"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pStyle w:val="affffd"/>
              <w:ind w:firstLine="567"/>
              <w:jc w:val="center"/>
              <w:rPr>
                <w:sz w:val="26"/>
                <w:szCs w:val="26"/>
              </w:rPr>
            </w:pPr>
            <w:r>
              <w:rPr>
                <w:rFonts w:ascii="Times New Roman" w:hAnsi="Times New Roman"/>
                <w:sz w:val="26"/>
                <w:szCs w:val="26"/>
              </w:rPr>
              <w:t xml:space="preserve">Расчет по демографии* с учетом уровня обеспеченности объектами, при отсутствии данных </w:t>
            </w:r>
            <w:r>
              <w:rPr>
                <w:rFonts w:ascii="Times New Roman" w:hAnsi="Times New Roman"/>
                <w:sz w:val="26"/>
                <w:szCs w:val="26"/>
              </w:rPr>
              <w:lastRenderedPageBreak/>
              <w:t>по демографии – 60</w:t>
            </w:r>
          </w:p>
        </w:tc>
        <w:tc>
          <w:tcPr>
            <w:tcW w:w="1701"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lastRenderedPageBreak/>
              <w:t>м</w:t>
            </w:r>
          </w:p>
        </w:tc>
        <w:tc>
          <w:tcPr>
            <w:tcW w:w="1275" w:type="dxa"/>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firstLine="567"/>
              <w:jc w:val="center"/>
              <w:rPr>
                <w:sz w:val="26"/>
                <w:szCs w:val="26"/>
                <w:lang w:eastAsia="en-US"/>
              </w:rPr>
            </w:pPr>
            <w:r>
              <w:rPr>
                <w:sz w:val="26"/>
                <w:szCs w:val="26"/>
              </w:rPr>
              <w:t>500</w:t>
            </w:r>
          </w:p>
        </w:tc>
      </w:tr>
      <w:tr w:rsidR="0007698C" w:rsidTr="0007698C">
        <w:trPr>
          <w:trHeight w:val="836"/>
        </w:trPr>
        <w:tc>
          <w:tcPr>
            <w:tcW w:w="454" w:type="dxa"/>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lastRenderedPageBreak/>
              <w:t>2.</w:t>
            </w:r>
          </w:p>
        </w:tc>
        <w:tc>
          <w:tcPr>
            <w:tcW w:w="2127"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both"/>
              <w:rPr>
                <w:sz w:val="26"/>
                <w:szCs w:val="26"/>
                <w:lang w:eastAsia="en-US"/>
              </w:rPr>
            </w:pPr>
            <w:r>
              <w:rPr>
                <w:rFonts w:cs="Calibri"/>
                <w:sz w:val="26"/>
                <w:szCs w:val="26"/>
              </w:rPr>
              <w:t>Дошкольная образовательная организация</w:t>
            </w:r>
            <w:r>
              <w:rPr>
                <w:sz w:val="26"/>
                <w:szCs w:val="26"/>
              </w:rPr>
              <w:t xml:space="preserve"> специализированного типа</w:t>
            </w:r>
          </w:p>
        </w:tc>
        <w:tc>
          <w:tcPr>
            <w:tcW w:w="1417"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 от численности детей 1-6 лет</w:t>
            </w:r>
          </w:p>
        </w:tc>
        <w:tc>
          <w:tcPr>
            <w:tcW w:w="2665"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3</w:t>
            </w:r>
          </w:p>
        </w:tc>
        <w:tc>
          <w:tcPr>
            <w:tcW w:w="2976" w:type="dxa"/>
            <w:gridSpan w:val="2"/>
            <w:vMerge w:val="restart"/>
            <w:tcBorders>
              <w:top w:val="single" w:sz="6" w:space="0" w:color="7F7F7F"/>
              <w:left w:val="single" w:sz="6" w:space="0" w:color="7F7F7F"/>
              <w:bottom w:val="single" w:sz="12" w:space="0" w:color="7F7F7F"/>
              <w:right w:val="single" w:sz="12" w:space="0" w:color="7F7F7F"/>
            </w:tcBorders>
            <w:vAlign w:val="center"/>
            <w:hideMark/>
          </w:tcPr>
          <w:p w:rsidR="0007698C" w:rsidRDefault="0007698C">
            <w:pPr>
              <w:ind w:firstLine="567"/>
              <w:jc w:val="center"/>
              <w:rPr>
                <w:sz w:val="26"/>
                <w:szCs w:val="26"/>
                <w:lang w:eastAsia="en-US"/>
              </w:rPr>
            </w:pPr>
            <w:r>
              <w:rPr>
                <w:sz w:val="26"/>
                <w:szCs w:val="26"/>
              </w:rPr>
              <w:t>Не нормируется</w:t>
            </w:r>
          </w:p>
        </w:tc>
      </w:tr>
      <w:tr w:rsidR="0007698C" w:rsidTr="0007698C">
        <w:trPr>
          <w:trHeight w:val="836"/>
        </w:trPr>
        <w:tc>
          <w:tcPr>
            <w:tcW w:w="454" w:type="dxa"/>
            <w:tcBorders>
              <w:top w:val="single" w:sz="6" w:space="0" w:color="7F7F7F"/>
              <w:left w:val="single" w:sz="12" w:space="0" w:color="7F7F7F"/>
              <w:bottom w:val="single" w:sz="12" w:space="0" w:color="7F7F7F"/>
              <w:right w:val="single" w:sz="6" w:space="0" w:color="7F7F7F"/>
            </w:tcBorders>
            <w:vAlign w:val="center"/>
            <w:hideMark/>
          </w:tcPr>
          <w:p w:rsidR="0007698C" w:rsidRDefault="0007698C">
            <w:pPr>
              <w:ind w:firstLine="567"/>
              <w:jc w:val="center"/>
              <w:rPr>
                <w:sz w:val="26"/>
                <w:szCs w:val="26"/>
                <w:lang w:val="en-US" w:eastAsia="en-US"/>
              </w:rPr>
            </w:pPr>
            <w:r>
              <w:rPr>
                <w:sz w:val="26"/>
                <w:szCs w:val="26"/>
              </w:rPr>
              <w:t>3</w:t>
            </w:r>
            <w:r>
              <w:rPr>
                <w:sz w:val="26"/>
                <w:szCs w:val="26"/>
                <w:lang w:val="en-US"/>
              </w:rPr>
              <w:t>.</w:t>
            </w:r>
          </w:p>
        </w:tc>
        <w:tc>
          <w:tcPr>
            <w:tcW w:w="2127" w:type="dxa"/>
            <w:tcBorders>
              <w:top w:val="single" w:sz="6" w:space="0" w:color="7F7F7F"/>
              <w:left w:val="single" w:sz="6" w:space="0" w:color="7F7F7F"/>
              <w:bottom w:val="single" w:sz="12" w:space="0" w:color="7F7F7F"/>
              <w:right w:val="single" w:sz="6" w:space="0" w:color="7F7F7F"/>
            </w:tcBorders>
            <w:vAlign w:val="center"/>
            <w:hideMark/>
          </w:tcPr>
          <w:p w:rsidR="0007698C" w:rsidRDefault="0007698C">
            <w:pPr>
              <w:ind w:firstLine="567"/>
              <w:jc w:val="both"/>
              <w:rPr>
                <w:sz w:val="26"/>
                <w:szCs w:val="26"/>
                <w:lang w:eastAsia="en-US"/>
              </w:rPr>
            </w:pPr>
            <w:r>
              <w:rPr>
                <w:rFonts w:cs="Calibri"/>
                <w:sz w:val="26"/>
                <w:szCs w:val="26"/>
              </w:rPr>
              <w:t>Дошкольная образовательная организация</w:t>
            </w:r>
            <w:r>
              <w:rPr>
                <w:sz w:val="26"/>
                <w:szCs w:val="26"/>
              </w:rPr>
              <w:t xml:space="preserve"> оздоровительная</w:t>
            </w:r>
          </w:p>
        </w:tc>
        <w:tc>
          <w:tcPr>
            <w:tcW w:w="1417" w:type="dxa"/>
            <w:tcBorders>
              <w:top w:val="single" w:sz="6" w:space="0" w:color="7F7F7F"/>
              <w:left w:val="single" w:sz="6" w:space="0" w:color="7F7F7F"/>
              <w:bottom w:val="single" w:sz="12"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 от численности детей 1-6 лет</w:t>
            </w:r>
          </w:p>
        </w:tc>
        <w:tc>
          <w:tcPr>
            <w:tcW w:w="2665" w:type="dxa"/>
            <w:tcBorders>
              <w:top w:val="single" w:sz="6" w:space="0" w:color="7F7F7F"/>
              <w:left w:val="single" w:sz="6" w:space="0" w:color="7F7F7F"/>
              <w:bottom w:val="single" w:sz="12"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12</w:t>
            </w:r>
          </w:p>
        </w:tc>
        <w:tc>
          <w:tcPr>
            <w:tcW w:w="4251" w:type="dxa"/>
            <w:gridSpan w:val="2"/>
            <w:vMerge/>
            <w:tcBorders>
              <w:top w:val="single" w:sz="6" w:space="0" w:color="7F7F7F"/>
              <w:left w:val="single" w:sz="6" w:space="0" w:color="7F7F7F"/>
              <w:bottom w:val="single" w:sz="12" w:space="0" w:color="7F7F7F"/>
              <w:right w:val="single" w:sz="6" w:space="0" w:color="7F7F7F"/>
            </w:tcBorders>
            <w:vAlign w:val="center"/>
            <w:hideMark/>
          </w:tcPr>
          <w:p w:rsidR="0007698C" w:rsidRDefault="0007698C">
            <w:pPr>
              <w:rPr>
                <w:sz w:val="26"/>
                <w:szCs w:val="26"/>
                <w:lang w:eastAsia="en-US"/>
              </w:rPr>
            </w:pPr>
          </w:p>
        </w:tc>
      </w:tr>
    </w:tbl>
    <w:p w:rsidR="0007698C" w:rsidRDefault="0007698C" w:rsidP="0007698C">
      <w:pPr>
        <w:ind w:firstLine="709"/>
        <w:contextualSpacing/>
        <w:jc w:val="both"/>
        <w:rPr>
          <w:b/>
          <w:i/>
          <w:lang w:eastAsia="en-US"/>
        </w:rPr>
      </w:pPr>
      <w:r>
        <w:rPr>
          <w:b/>
          <w:i/>
        </w:rPr>
        <w:t>Примечания:</w:t>
      </w:r>
    </w:p>
    <w:p w:rsidR="0007698C" w:rsidRDefault="0007698C" w:rsidP="0007698C">
      <w:pPr>
        <w:pStyle w:val="aff3"/>
        <w:ind w:left="0" w:firstLine="709"/>
        <w:jc w:val="both"/>
        <w:rPr>
          <w:b/>
          <w:i/>
          <w:sz w:val="24"/>
          <w:szCs w:val="24"/>
        </w:rPr>
      </w:pPr>
      <w:proofErr w:type="gramStart"/>
      <w:r>
        <w:rPr>
          <w:i/>
        </w:rPr>
        <w:t xml:space="preserve">*) </w:t>
      </w:r>
      <w:r>
        <w:rPr>
          <w:bCs/>
          <w:i/>
        </w:rPr>
        <w:t>Объектами дошкольного образования должны быть обеспеченны 85% численности детей дошкольного возраста в том числе:</w:t>
      </w:r>
      <w:r>
        <w:rPr>
          <w:rFonts w:cs="Calibri"/>
          <w:i/>
        </w:rPr>
        <w:t xml:space="preserve"> - в дошкольных образовательных организациях -70%;в дошкольных образовательная организация</w:t>
      </w:r>
      <w:r>
        <w:rPr>
          <w:i/>
        </w:rPr>
        <w:t xml:space="preserve"> специализированного типа -3%;-в </w:t>
      </w:r>
      <w:r>
        <w:rPr>
          <w:rFonts w:cs="Calibri"/>
          <w:i/>
        </w:rPr>
        <w:t>дошкольных образовательных организациях</w:t>
      </w:r>
      <w:r>
        <w:rPr>
          <w:i/>
        </w:rPr>
        <w:t xml:space="preserve"> оздоровительного типа -12%.</w:t>
      </w:r>
      <w:proofErr w:type="gramEnd"/>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bookmarkStart w:id="15" w:name="_Toc434506316"/>
      <w:r>
        <w:rPr>
          <w:rFonts w:ascii="Times New Roman" w:hAnsi="Times New Roman" w:cs="Times New Roman"/>
          <w:sz w:val="26"/>
          <w:szCs w:val="26"/>
        </w:rPr>
        <w:t>Расчетные показатели учреждений общего образования</w:t>
      </w:r>
      <w:bookmarkEnd w:id="15"/>
      <w:r>
        <w:rPr>
          <w:rFonts w:ascii="Times New Roman" w:hAnsi="Times New Roman" w:cs="Times New Roman"/>
          <w:sz w:val="26"/>
          <w:szCs w:val="26"/>
        </w:rPr>
        <w:t xml:space="preserve"> приведены в таблице:</w:t>
      </w:r>
    </w:p>
    <w:p w:rsidR="0007698C" w:rsidRDefault="0007698C" w:rsidP="0007698C">
      <w:pPr>
        <w:pStyle w:val="ConsPlusNormal"/>
        <w:ind w:firstLine="539"/>
        <w:jc w:val="both"/>
        <w:rPr>
          <w:rFonts w:ascii="Times New Roman" w:hAnsi="Times New Roman" w:cs="Times New Roman"/>
          <w:sz w:val="26"/>
          <w:szCs w:val="26"/>
        </w:rPr>
      </w:pPr>
    </w:p>
    <w:tbl>
      <w:tblPr>
        <w:tblW w:w="9645"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tblPr>
      <w:tblGrid>
        <w:gridCol w:w="454"/>
        <w:gridCol w:w="2128"/>
        <w:gridCol w:w="1418"/>
        <w:gridCol w:w="2667"/>
        <w:gridCol w:w="1702"/>
        <w:gridCol w:w="1276"/>
      </w:tblGrid>
      <w:tr w:rsidR="0007698C" w:rsidTr="0007698C">
        <w:trPr>
          <w:trHeight w:val="778"/>
        </w:trPr>
        <w:tc>
          <w:tcPr>
            <w:tcW w:w="454" w:type="dxa"/>
            <w:vMerge w:val="restart"/>
            <w:tcBorders>
              <w:top w:val="single" w:sz="12"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lang w:eastAsia="en-US"/>
              </w:rPr>
            </w:pPr>
            <w:r>
              <w:t>№</w:t>
            </w:r>
          </w:p>
        </w:tc>
        <w:tc>
          <w:tcPr>
            <w:tcW w:w="2127" w:type="dxa"/>
            <w:vMerge w:val="restart"/>
            <w:tcBorders>
              <w:top w:val="single" w:sz="12"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Наименование объекта</w:t>
            </w:r>
          </w:p>
        </w:tc>
        <w:tc>
          <w:tcPr>
            <w:tcW w:w="4082" w:type="dxa"/>
            <w:gridSpan w:val="2"/>
            <w:tcBorders>
              <w:top w:val="single" w:sz="12"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Минимально допустимый уровень обеспеченности</w:t>
            </w:r>
          </w:p>
        </w:tc>
        <w:tc>
          <w:tcPr>
            <w:tcW w:w="2976" w:type="dxa"/>
            <w:gridSpan w:val="2"/>
            <w:tcBorders>
              <w:top w:val="single" w:sz="12" w:space="0" w:color="7F7F7F"/>
              <w:left w:val="single" w:sz="6" w:space="0" w:color="7F7F7F"/>
              <w:bottom w:val="single" w:sz="6" w:space="0" w:color="7F7F7F"/>
              <w:right w:val="single" w:sz="12" w:space="0" w:color="7F7F7F"/>
            </w:tcBorders>
            <w:vAlign w:val="center"/>
            <w:hideMark/>
          </w:tcPr>
          <w:p w:rsidR="0007698C" w:rsidRDefault="0007698C">
            <w:pPr>
              <w:ind w:firstLine="567"/>
              <w:jc w:val="center"/>
              <w:rPr>
                <w:lang w:eastAsia="en-US"/>
              </w:rPr>
            </w:pPr>
            <w:r>
              <w:t>Максимально допустимый уровень территориальной доступности</w:t>
            </w:r>
          </w:p>
        </w:tc>
      </w:tr>
      <w:tr w:rsidR="0007698C" w:rsidTr="0007698C">
        <w:trPr>
          <w:trHeight w:val="651"/>
        </w:trPr>
        <w:tc>
          <w:tcPr>
            <w:tcW w:w="454" w:type="dxa"/>
            <w:vMerge/>
            <w:tcBorders>
              <w:top w:val="single" w:sz="12" w:space="0" w:color="7F7F7F"/>
              <w:left w:val="single" w:sz="12" w:space="0" w:color="7F7F7F"/>
              <w:bottom w:val="single" w:sz="6" w:space="0" w:color="7F7F7F"/>
              <w:right w:val="single" w:sz="6" w:space="0" w:color="7F7F7F"/>
            </w:tcBorders>
            <w:vAlign w:val="center"/>
            <w:hideMark/>
          </w:tcPr>
          <w:p w:rsidR="0007698C" w:rsidRDefault="0007698C">
            <w:pPr>
              <w:rPr>
                <w:lang w:eastAsia="en-US"/>
              </w:rPr>
            </w:pPr>
          </w:p>
        </w:tc>
        <w:tc>
          <w:tcPr>
            <w:tcW w:w="2127" w:type="dxa"/>
            <w:vMerge/>
            <w:tcBorders>
              <w:top w:val="single" w:sz="12" w:space="0" w:color="7F7F7F"/>
              <w:left w:val="single" w:sz="6" w:space="0" w:color="7F7F7F"/>
              <w:bottom w:val="single" w:sz="6" w:space="0" w:color="7F7F7F"/>
              <w:right w:val="single" w:sz="6" w:space="0" w:color="7F7F7F"/>
            </w:tcBorders>
            <w:vAlign w:val="center"/>
            <w:hideMark/>
          </w:tcPr>
          <w:p w:rsidR="0007698C" w:rsidRDefault="0007698C">
            <w:pPr>
              <w:rPr>
                <w:lang w:eastAsia="en-US"/>
              </w:rPr>
            </w:pPr>
          </w:p>
        </w:tc>
        <w:tc>
          <w:tcPr>
            <w:tcW w:w="1417"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Единица измерения</w:t>
            </w:r>
          </w:p>
        </w:tc>
        <w:tc>
          <w:tcPr>
            <w:tcW w:w="2665"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Величина</w:t>
            </w:r>
          </w:p>
        </w:tc>
        <w:tc>
          <w:tcPr>
            <w:tcW w:w="1701"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Единица измерения</w:t>
            </w:r>
          </w:p>
        </w:tc>
        <w:tc>
          <w:tcPr>
            <w:tcW w:w="1275" w:type="dxa"/>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firstLine="567"/>
              <w:jc w:val="center"/>
              <w:rPr>
                <w:lang w:eastAsia="en-US"/>
              </w:rPr>
            </w:pPr>
            <w:r>
              <w:t>Величина</w:t>
            </w:r>
          </w:p>
        </w:tc>
      </w:tr>
      <w:tr w:rsidR="0007698C" w:rsidTr="0007698C">
        <w:trPr>
          <w:trHeight w:val="836"/>
        </w:trPr>
        <w:tc>
          <w:tcPr>
            <w:tcW w:w="454" w:type="dxa"/>
            <w:tcBorders>
              <w:top w:val="single" w:sz="6" w:space="0" w:color="7F7F7F"/>
              <w:left w:val="single" w:sz="12" w:space="0" w:color="7F7F7F"/>
              <w:bottom w:val="single" w:sz="12" w:space="0" w:color="7F7F7F"/>
              <w:right w:val="single" w:sz="6" w:space="0" w:color="7F7F7F"/>
            </w:tcBorders>
            <w:vAlign w:val="center"/>
            <w:hideMark/>
          </w:tcPr>
          <w:p w:rsidR="0007698C" w:rsidRDefault="0007698C">
            <w:pPr>
              <w:spacing w:after="200"/>
              <w:ind w:firstLine="567"/>
              <w:jc w:val="center"/>
              <w:rPr>
                <w:color w:val="404040"/>
                <w:sz w:val="26"/>
                <w:szCs w:val="26"/>
                <w:lang w:val="en-US" w:eastAsia="en-US"/>
              </w:rPr>
            </w:pPr>
            <w:r>
              <w:rPr>
                <w:color w:val="404040"/>
                <w:sz w:val="26"/>
                <w:szCs w:val="26"/>
                <w:lang w:val="en-US"/>
              </w:rPr>
              <w:t>1.</w:t>
            </w:r>
          </w:p>
        </w:tc>
        <w:tc>
          <w:tcPr>
            <w:tcW w:w="2127" w:type="dxa"/>
            <w:tcBorders>
              <w:top w:val="single" w:sz="6" w:space="0" w:color="7F7F7F"/>
              <w:left w:val="single" w:sz="6" w:space="0" w:color="7F7F7F"/>
              <w:bottom w:val="single" w:sz="12" w:space="0" w:color="7F7F7F"/>
              <w:right w:val="single" w:sz="6" w:space="0" w:color="7F7F7F"/>
            </w:tcBorders>
            <w:vAlign w:val="center"/>
            <w:hideMark/>
          </w:tcPr>
          <w:p w:rsidR="0007698C" w:rsidRDefault="0007698C">
            <w:pPr>
              <w:spacing w:after="200"/>
              <w:ind w:firstLine="567"/>
              <w:jc w:val="both"/>
              <w:rPr>
                <w:sz w:val="26"/>
                <w:szCs w:val="26"/>
                <w:lang w:eastAsia="en-US"/>
              </w:rPr>
            </w:pPr>
            <w:r>
              <w:rPr>
                <w:sz w:val="26"/>
                <w:szCs w:val="26"/>
              </w:rPr>
              <w:t>Общеобразовательная организация (школа, лицей, гимназия)</w:t>
            </w:r>
          </w:p>
        </w:tc>
        <w:tc>
          <w:tcPr>
            <w:tcW w:w="1417" w:type="dxa"/>
            <w:tcBorders>
              <w:top w:val="single" w:sz="6" w:space="0" w:color="7F7F7F"/>
              <w:left w:val="single" w:sz="6" w:space="0" w:color="7F7F7F"/>
              <w:bottom w:val="single" w:sz="12" w:space="0" w:color="7F7F7F"/>
              <w:right w:val="single" w:sz="6" w:space="0" w:color="7F7F7F"/>
            </w:tcBorders>
            <w:vAlign w:val="center"/>
            <w:hideMark/>
          </w:tcPr>
          <w:p w:rsidR="0007698C" w:rsidRDefault="0007698C">
            <w:pPr>
              <w:ind w:firstLine="567"/>
              <w:jc w:val="center"/>
              <w:rPr>
                <w:sz w:val="26"/>
                <w:szCs w:val="26"/>
              </w:rPr>
            </w:pPr>
            <w:r>
              <w:rPr>
                <w:sz w:val="26"/>
                <w:szCs w:val="26"/>
              </w:rPr>
              <w:t xml:space="preserve">учащихся  </w:t>
            </w:r>
          </w:p>
          <w:p w:rsidR="0007698C" w:rsidRDefault="0007698C">
            <w:pPr>
              <w:spacing w:after="200"/>
              <w:ind w:firstLine="567"/>
              <w:jc w:val="center"/>
              <w:rPr>
                <w:sz w:val="26"/>
                <w:szCs w:val="26"/>
                <w:lang w:eastAsia="en-US"/>
              </w:rPr>
            </w:pPr>
            <w:r>
              <w:rPr>
                <w:sz w:val="26"/>
                <w:szCs w:val="26"/>
              </w:rPr>
              <w:t>на 1000 жителей</w:t>
            </w:r>
          </w:p>
        </w:tc>
        <w:tc>
          <w:tcPr>
            <w:tcW w:w="2665" w:type="dxa"/>
            <w:tcBorders>
              <w:top w:val="single" w:sz="6" w:space="0" w:color="7F7F7F"/>
              <w:left w:val="single" w:sz="6" w:space="0" w:color="7F7F7F"/>
              <w:bottom w:val="single" w:sz="12" w:space="0" w:color="7F7F7F"/>
              <w:right w:val="single" w:sz="6" w:space="0" w:color="7F7F7F"/>
            </w:tcBorders>
            <w:vAlign w:val="center"/>
            <w:hideMark/>
          </w:tcPr>
          <w:p w:rsidR="0007698C" w:rsidRDefault="0007698C">
            <w:pPr>
              <w:spacing w:after="200"/>
              <w:ind w:firstLine="567"/>
              <w:jc w:val="center"/>
              <w:rPr>
                <w:sz w:val="26"/>
                <w:szCs w:val="26"/>
                <w:lang w:eastAsia="en-US"/>
              </w:rPr>
            </w:pPr>
            <w:r>
              <w:rPr>
                <w:sz w:val="26"/>
                <w:szCs w:val="26"/>
              </w:rPr>
              <w:t xml:space="preserve">Расчет по демографии *с учетом уровня охвата школьников, при отсутствии данных по демографии – 94 </w:t>
            </w:r>
          </w:p>
        </w:tc>
        <w:tc>
          <w:tcPr>
            <w:tcW w:w="1701" w:type="dxa"/>
            <w:tcBorders>
              <w:top w:val="single" w:sz="6" w:space="0" w:color="7F7F7F"/>
              <w:left w:val="single" w:sz="6" w:space="0" w:color="7F7F7F"/>
              <w:bottom w:val="single" w:sz="12" w:space="0" w:color="7F7F7F"/>
              <w:right w:val="single" w:sz="6" w:space="0" w:color="7F7F7F"/>
            </w:tcBorders>
            <w:vAlign w:val="center"/>
            <w:hideMark/>
          </w:tcPr>
          <w:p w:rsidR="0007698C" w:rsidRDefault="0007698C">
            <w:pPr>
              <w:spacing w:after="200"/>
              <w:ind w:firstLine="567"/>
              <w:jc w:val="center"/>
              <w:rPr>
                <w:sz w:val="26"/>
                <w:szCs w:val="26"/>
                <w:lang w:eastAsia="en-US"/>
              </w:rPr>
            </w:pPr>
            <w:r>
              <w:rPr>
                <w:sz w:val="26"/>
                <w:szCs w:val="26"/>
              </w:rPr>
              <w:t>м</w:t>
            </w:r>
          </w:p>
        </w:tc>
        <w:tc>
          <w:tcPr>
            <w:tcW w:w="1275" w:type="dxa"/>
            <w:tcBorders>
              <w:top w:val="single" w:sz="6" w:space="0" w:color="7F7F7F"/>
              <w:left w:val="single" w:sz="6" w:space="0" w:color="7F7F7F"/>
              <w:bottom w:val="single" w:sz="12" w:space="0" w:color="7F7F7F"/>
              <w:right w:val="single" w:sz="12" w:space="0" w:color="7F7F7F"/>
            </w:tcBorders>
            <w:vAlign w:val="center"/>
            <w:hideMark/>
          </w:tcPr>
          <w:p w:rsidR="0007698C" w:rsidRDefault="0007698C">
            <w:pPr>
              <w:spacing w:after="200"/>
              <w:ind w:firstLine="567"/>
              <w:jc w:val="center"/>
              <w:rPr>
                <w:sz w:val="26"/>
                <w:szCs w:val="26"/>
                <w:lang w:eastAsia="en-US"/>
              </w:rPr>
            </w:pPr>
            <w:r>
              <w:rPr>
                <w:sz w:val="26"/>
                <w:szCs w:val="26"/>
              </w:rPr>
              <w:t>7</w:t>
            </w:r>
            <w:r>
              <w:rPr>
                <w:sz w:val="26"/>
                <w:szCs w:val="26"/>
                <w:lang w:val="en-US"/>
              </w:rPr>
              <w:t>50</w:t>
            </w:r>
          </w:p>
        </w:tc>
      </w:tr>
    </w:tbl>
    <w:p w:rsidR="0007698C" w:rsidRDefault="0007698C" w:rsidP="0007698C">
      <w:pPr>
        <w:ind w:firstLine="709"/>
        <w:contextualSpacing/>
        <w:jc w:val="both"/>
        <w:rPr>
          <w:b/>
          <w:i/>
          <w:lang w:eastAsia="en-US"/>
        </w:rPr>
      </w:pPr>
      <w:r>
        <w:rPr>
          <w:b/>
          <w:i/>
        </w:rPr>
        <w:t>Примечания:</w:t>
      </w:r>
    </w:p>
    <w:p w:rsidR="0007698C" w:rsidRDefault="0007698C" w:rsidP="0007698C">
      <w:pPr>
        <w:pStyle w:val="aff3"/>
        <w:ind w:left="0" w:firstLine="709"/>
        <w:jc w:val="both"/>
        <w:rPr>
          <w:i/>
          <w:sz w:val="24"/>
          <w:szCs w:val="24"/>
        </w:rPr>
      </w:pPr>
      <w:r>
        <w:rPr>
          <w:i/>
        </w:rPr>
        <w:t>а</w:t>
      </w:r>
      <w:proofErr w:type="gramStart"/>
      <w:r>
        <w:rPr>
          <w:i/>
        </w:rPr>
        <w:t xml:space="preserve">) (*) </w:t>
      </w:r>
      <w:proofErr w:type="gramEnd"/>
      <w:r>
        <w:rPr>
          <w:i/>
        </w:rPr>
        <w:t>Обеспеченность общеобразовательными  организациями принимать с учетом 100%-ного охвата детей неполным средним образованием (I-IX классы) и до 75% детей - средним образованием (X-XI классы) при обучении в одну смену.</w:t>
      </w:r>
    </w:p>
    <w:p w:rsidR="0007698C" w:rsidRDefault="0007698C" w:rsidP="0007698C">
      <w:pPr>
        <w:pStyle w:val="aff3"/>
        <w:ind w:left="0" w:firstLine="709"/>
        <w:jc w:val="both"/>
        <w:rPr>
          <w:i/>
        </w:rPr>
      </w:pPr>
      <w:r>
        <w:rPr>
          <w:i/>
        </w:rPr>
        <w:t>Допускается размещение школ на расстоянии транспортной доступности, которая составляет 15 минут для учеников школ I уровня (начальная школа) и 30 минут – для учеников школ II-III уровня (основная или неполная средняя, средняя или старшая школа).</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lastRenderedPageBreak/>
        <w:t>Расчетные показатели объектов дополнительного образования приведены в таблице:</w:t>
      </w:r>
    </w:p>
    <w:tbl>
      <w:tblPr>
        <w:tblW w:w="9639"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tblPr>
      <w:tblGrid>
        <w:gridCol w:w="454"/>
        <w:gridCol w:w="2694"/>
        <w:gridCol w:w="1842"/>
        <w:gridCol w:w="1389"/>
        <w:gridCol w:w="1985"/>
        <w:gridCol w:w="1275"/>
      </w:tblGrid>
      <w:tr w:rsidR="0007698C" w:rsidTr="0007698C">
        <w:trPr>
          <w:trHeight w:val="778"/>
        </w:trPr>
        <w:tc>
          <w:tcPr>
            <w:tcW w:w="454" w:type="dxa"/>
            <w:vMerge w:val="restart"/>
            <w:tcBorders>
              <w:top w:val="single" w:sz="12"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lang w:eastAsia="en-US"/>
              </w:rPr>
            </w:pPr>
            <w:r>
              <w:t>№</w:t>
            </w:r>
          </w:p>
        </w:tc>
        <w:tc>
          <w:tcPr>
            <w:tcW w:w="2694" w:type="dxa"/>
            <w:vMerge w:val="restart"/>
            <w:tcBorders>
              <w:top w:val="single" w:sz="12"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Наименование объекта</w:t>
            </w:r>
          </w:p>
        </w:tc>
        <w:tc>
          <w:tcPr>
            <w:tcW w:w="3231" w:type="dxa"/>
            <w:gridSpan w:val="2"/>
            <w:tcBorders>
              <w:top w:val="single" w:sz="12"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Минимально допустимый уровень обеспеченности</w:t>
            </w:r>
          </w:p>
        </w:tc>
        <w:tc>
          <w:tcPr>
            <w:tcW w:w="3260" w:type="dxa"/>
            <w:gridSpan w:val="2"/>
            <w:tcBorders>
              <w:top w:val="single" w:sz="12" w:space="0" w:color="7F7F7F"/>
              <w:left w:val="single" w:sz="6" w:space="0" w:color="7F7F7F"/>
              <w:bottom w:val="single" w:sz="6" w:space="0" w:color="7F7F7F"/>
              <w:right w:val="single" w:sz="12" w:space="0" w:color="7F7F7F"/>
            </w:tcBorders>
            <w:vAlign w:val="center"/>
            <w:hideMark/>
          </w:tcPr>
          <w:p w:rsidR="0007698C" w:rsidRDefault="0007698C">
            <w:pPr>
              <w:ind w:firstLine="567"/>
              <w:jc w:val="center"/>
              <w:rPr>
                <w:lang w:eastAsia="en-US"/>
              </w:rPr>
            </w:pPr>
            <w:r>
              <w:t>Максимально допустимый уровень территориальной доступности</w:t>
            </w:r>
          </w:p>
        </w:tc>
      </w:tr>
      <w:tr w:rsidR="0007698C" w:rsidTr="0007698C">
        <w:trPr>
          <w:trHeight w:val="138"/>
        </w:trPr>
        <w:tc>
          <w:tcPr>
            <w:tcW w:w="0" w:type="auto"/>
            <w:vMerge/>
            <w:tcBorders>
              <w:top w:val="single" w:sz="12" w:space="0" w:color="7F7F7F"/>
              <w:left w:val="single" w:sz="12" w:space="0" w:color="7F7F7F"/>
              <w:bottom w:val="single" w:sz="6" w:space="0" w:color="7F7F7F"/>
              <w:right w:val="single" w:sz="6" w:space="0" w:color="7F7F7F"/>
            </w:tcBorders>
            <w:vAlign w:val="center"/>
            <w:hideMark/>
          </w:tcPr>
          <w:p w:rsidR="0007698C" w:rsidRDefault="0007698C">
            <w:pPr>
              <w:rPr>
                <w:lang w:eastAsia="en-US"/>
              </w:rPr>
            </w:pPr>
          </w:p>
        </w:tc>
        <w:tc>
          <w:tcPr>
            <w:tcW w:w="0" w:type="auto"/>
            <w:vMerge/>
            <w:tcBorders>
              <w:top w:val="single" w:sz="12" w:space="0" w:color="7F7F7F"/>
              <w:left w:val="single" w:sz="6" w:space="0" w:color="7F7F7F"/>
              <w:bottom w:val="single" w:sz="6" w:space="0" w:color="7F7F7F"/>
              <w:right w:val="single" w:sz="6" w:space="0" w:color="7F7F7F"/>
            </w:tcBorders>
            <w:vAlign w:val="center"/>
            <w:hideMark/>
          </w:tcPr>
          <w:p w:rsidR="0007698C" w:rsidRDefault="0007698C">
            <w:pPr>
              <w:rPr>
                <w:lang w:eastAsia="en-US"/>
              </w:rPr>
            </w:pPr>
          </w:p>
        </w:tc>
        <w:tc>
          <w:tcPr>
            <w:tcW w:w="1842"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Единица измерения</w:t>
            </w:r>
          </w:p>
        </w:tc>
        <w:tc>
          <w:tcPr>
            <w:tcW w:w="1389"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Величина</w:t>
            </w:r>
          </w:p>
        </w:tc>
        <w:tc>
          <w:tcPr>
            <w:tcW w:w="1985"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Единица измерения</w:t>
            </w:r>
          </w:p>
        </w:tc>
        <w:tc>
          <w:tcPr>
            <w:tcW w:w="1275" w:type="dxa"/>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firstLine="567"/>
              <w:jc w:val="center"/>
              <w:rPr>
                <w:lang w:eastAsia="en-US"/>
              </w:rPr>
            </w:pPr>
            <w:r>
              <w:t>Величина</w:t>
            </w:r>
          </w:p>
        </w:tc>
      </w:tr>
      <w:tr w:rsidR="0007698C" w:rsidTr="0007698C">
        <w:trPr>
          <w:trHeight w:val="836"/>
        </w:trPr>
        <w:tc>
          <w:tcPr>
            <w:tcW w:w="454" w:type="dxa"/>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color w:val="404040"/>
                <w:sz w:val="26"/>
                <w:szCs w:val="26"/>
                <w:lang w:val="en-US" w:eastAsia="en-US"/>
              </w:rPr>
            </w:pPr>
            <w:r>
              <w:rPr>
                <w:color w:val="404040"/>
                <w:sz w:val="26"/>
                <w:szCs w:val="26"/>
                <w:lang w:val="en-US"/>
              </w:rPr>
              <w:t>1.</w:t>
            </w:r>
          </w:p>
        </w:tc>
        <w:tc>
          <w:tcPr>
            <w:tcW w:w="2694"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both"/>
              <w:rPr>
                <w:sz w:val="26"/>
                <w:szCs w:val="26"/>
                <w:lang w:eastAsia="en-US"/>
              </w:rPr>
            </w:pPr>
            <w:r>
              <w:rPr>
                <w:sz w:val="26"/>
                <w:szCs w:val="26"/>
              </w:rPr>
              <w:t>Дом творчества школьников</w:t>
            </w:r>
          </w:p>
        </w:tc>
        <w:tc>
          <w:tcPr>
            <w:tcW w:w="1842"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rPr>
            </w:pPr>
            <w:r>
              <w:rPr>
                <w:sz w:val="26"/>
                <w:szCs w:val="26"/>
              </w:rPr>
              <w:t xml:space="preserve">%% от общего числа </w:t>
            </w:r>
          </w:p>
          <w:p w:rsidR="0007698C" w:rsidRDefault="0007698C">
            <w:pPr>
              <w:ind w:firstLine="567"/>
              <w:jc w:val="center"/>
              <w:rPr>
                <w:sz w:val="26"/>
                <w:szCs w:val="26"/>
                <w:lang w:eastAsia="en-US"/>
              </w:rPr>
            </w:pPr>
            <w:r>
              <w:rPr>
                <w:sz w:val="26"/>
                <w:szCs w:val="26"/>
              </w:rPr>
              <w:t>школьников</w:t>
            </w:r>
          </w:p>
        </w:tc>
        <w:tc>
          <w:tcPr>
            <w:tcW w:w="1389"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3,3</w:t>
            </w:r>
          </w:p>
        </w:tc>
        <w:tc>
          <w:tcPr>
            <w:tcW w:w="3260" w:type="dxa"/>
            <w:gridSpan w:val="2"/>
            <w:vMerge w:val="restart"/>
            <w:tcBorders>
              <w:top w:val="single" w:sz="6" w:space="0" w:color="7F7F7F"/>
              <w:left w:val="single" w:sz="6" w:space="0" w:color="7F7F7F"/>
              <w:bottom w:val="single" w:sz="12" w:space="0" w:color="7F7F7F"/>
              <w:right w:val="single" w:sz="12" w:space="0" w:color="7F7F7F"/>
            </w:tcBorders>
            <w:vAlign w:val="center"/>
            <w:hideMark/>
          </w:tcPr>
          <w:p w:rsidR="0007698C" w:rsidRDefault="0007698C">
            <w:pPr>
              <w:ind w:firstLine="567"/>
              <w:jc w:val="center"/>
              <w:rPr>
                <w:sz w:val="26"/>
                <w:szCs w:val="26"/>
                <w:lang w:eastAsia="en-US"/>
              </w:rPr>
            </w:pPr>
            <w:r>
              <w:rPr>
                <w:sz w:val="26"/>
                <w:szCs w:val="26"/>
              </w:rPr>
              <w:t>Не нормируется</w:t>
            </w:r>
          </w:p>
        </w:tc>
      </w:tr>
      <w:tr w:rsidR="0007698C" w:rsidTr="0007698C">
        <w:trPr>
          <w:trHeight w:val="836"/>
        </w:trPr>
        <w:tc>
          <w:tcPr>
            <w:tcW w:w="454" w:type="dxa"/>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color w:val="404040"/>
                <w:sz w:val="26"/>
                <w:szCs w:val="26"/>
                <w:lang w:val="en-US" w:eastAsia="en-US"/>
              </w:rPr>
            </w:pPr>
            <w:r>
              <w:rPr>
                <w:color w:val="404040"/>
                <w:sz w:val="26"/>
                <w:szCs w:val="26"/>
                <w:lang w:val="en-US"/>
              </w:rPr>
              <w:t>2.</w:t>
            </w:r>
          </w:p>
        </w:tc>
        <w:tc>
          <w:tcPr>
            <w:tcW w:w="2694"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both"/>
              <w:rPr>
                <w:sz w:val="26"/>
                <w:szCs w:val="26"/>
                <w:lang w:eastAsia="en-US"/>
              </w:rPr>
            </w:pPr>
            <w:r>
              <w:rPr>
                <w:sz w:val="26"/>
                <w:szCs w:val="26"/>
              </w:rPr>
              <w:t>Детско-юношеская спортивная школа</w:t>
            </w:r>
          </w:p>
        </w:tc>
        <w:tc>
          <w:tcPr>
            <w:tcW w:w="1842"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rPr>
            </w:pPr>
            <w:r>
              <w:rPr>
                <w:sz w:val="26"/>
                <w:szCs w:val="26"/>
              </w:rPr>
              <w:t xml:space="preserve">%% от общего числа </w:t>
            </w:r>
          </w:p>
          <w:p w:rsidR="0007698C" w:rsidRDefault="0007698C">
            <w:pPr>
              <w:ind w:firstLine="567"/>
              <w:jc w:val="center"/>
              <w:rPr>
                <w:sz w:val="26"/>
                <w:szCs w:val="26"/>
                <w:lang w:eastAsia="en-US"/>
              </w:rPr>
            </w:pPr>
            <w:r>
              <w:rPr>
                <w:sz w:val="26"/>
                <w:szCs w:val="26"/>
              </w:rPr>
              <w:t>школьников</w:t>
            </w:r>
          </w:p>
        </w:tc>
        <w:tc>
          <w:tcPr>
            <w:tcW w:w="1389"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2,3</w:t>
            </w:r>
          </w:p>
        </w:tc>
        <w:tc>
          <w:tcPr>
            <w:tcW w:w="0" w:type="auto"/>
            <w:gridSpan w:val="2"/>
            <w:vMerge/>
            <w:tcBorders>
              <w:top w:val="single" w:sz="6" w:space="0" w:color="7F7F7F"/>
              <w:left w:val="single" w:sz="6" w:space="0" w:color="7F7F7F"/>
              <w:bottom w:val="single" w:sz="6" w:space="0" w:color="7F7F7F"/>
              <w:right w:val="single" w:sz="6" w:space="0" w:color="7F7F7F"/>
            </w:tcBorders>
            <w:vAlign w:val="center"/>
            <w:hideMark/>
          </w:tcPr>
          <w:p w:rsidR="0007698C" w:rsidRDefault="0007698C">
            <w:pPr>
              <w:rPr>
                <w:sz w:val="26"/>
                <w:szCs w:val="26"/>
                <w:lang w:eastAsia="en-US"/>
              </w:rPr>
            </w:pPr>
          </w:p>
        </w:tc>
      </w:tr>
      <w:tr w:rsidR="0007698C" w:rsidTr="0007698C">
        <w:trPr>
          <w:trHeight w:val="836"/>
        </w:trPr>
        <w:tc>
          <w:tcPr>
            <w:tcW w:w="454" w:type="dxa"/>
            <w:tcBorders>
              <w:top w:val="single" w:sz="6" w:space="0" w:color="7F7F7F"/>
              <w:left w:val="single" w:sz="12" w:space="0" w:color="7F7F7F"/>
              <w:bottom w:val="single" w:sz="12" w:space="0" w:color="7F7F7F"/>
              <w:right w:val="single" w:sz="6" w:space="0" w:color="7F7F7F"/>
            </w:tcBorders>
            <w:vAlign w:val="center"/>
            <w:hideMark/>
          </w:tcPr>
          <w:p w:rsidR="0007698C" w:rsidRDefault="0007698C">
            <w:pPr>
              <w:ind w:firstLine="567"/>
              <w:jc w:val="center"/>
              <w:rPr>
                <w:color w:val="404040"/>
                <w:sz w:val="26"/>
                <w:szCs w:val="26"/>
                <w:lang w:val="en-US" w:eastAsia="en-US"/>
              </w:rPr>
            </w:pPr>
            <w:r>
              <w:rPr>
                <w:color w:val="404040"/>
                <w:sz w:val="26"/>
                <w:szCs w:val="26"/>
                <w:lang w:val="en-US"/>
              </w:rPr>
              <w:t>3.</w:t>
            </w:r>
          </w:p>
        </w:tc>
        <w:tc>
          <w:tcPr>
            <w:tcW w:w="2694" w:type="dxa"/>
            <w:tcBorders>
              <w:top w:val="single" w:sz="6" w:space="0" w:color="7F7F7F"/>
              <w:left w:val="single" w:sz="6" w:space="0" w:color="7F7F7F"/>
              <w:bottom w:val="single" w:sz="12" w:space="0" w:color="7F7F7F"/>
              <w:right w:val="single" w:sz="6" w:space="0" w:color="7F7F7F"/>
            </w:tcBorders>
            <w:vAlign w:val="center"/>
            <w:hideMark/>
          </w:tcPr>
          <w:p w:rsidR="0007698C" w:rsidRDefault="0007698C">
            <w:pPr>
              <w:ind w:firstLine="567"/>
              <w:jc w:val="both"/>
              <w:rPr>
                <w:sz w:val="26"/>
                <w:szCs w:val="26"/>
                <w:lang w:eastAsia="en-US"/>
              </w:rPr>
            </w:pPr>
            <w:r>
              <w:rPr>
                <w:sz w:val="26"/>
                <w:szCs w:val="26"/>
              </w:rPr>
              <w:t>Детская школа искусств (музыкальная, художественная, хореографическая)</w:t>
            </w:r>
          </w:p>
        </w:tc>
        <w:tc>
          <w:tcPr>
            <w:tcW w:w="1842" w:type="dxa"/>
            <w:tcBorders>
              <w:top w:val="single" w:sz="6" w:space="0" w:color="7F7F7F"/>
              <w:left w:val="single" w:sz="6" w:space="0" w:color="7F7F7F"/>
              <w:bottom w:val="single" w:sz="12" w:space="0" w:color="7F7F7F"/>
              <w:right w:val="single" w:sz="6" w:space="0" w:color="7F7F7F"/>
            </w:tcBorders>
            <w:vAlign w:val="center"/>
            <w:hideMark/>
          </w:tcPr>
          <w:p w:rsidR="0007698C" w:rsidRDefault="0007698C">
            <w:pPr>
              <w:ind w:firstLine="567"/>
              <w:jc w:val="center"/>
              <w:rPr>
                <w:sz w:val="26"/>
                <w:szCs w:val="26"/>
              </w:rPr>
            </w:pPr>
            <w:r>
              <w:rPr>
                <w:sz w:val="26"/>
                <w:szCs w:val="26"/>
              </w:rPr>
              <w:t xml:space="preserve">%% от общего числа </w:t>
            </w:r>
          </w:p>
          <w:p w:rsidR="0007698C" w:rsidRDefault="0007698C">
            <w:pPr>
              <w:ind w:firstLine="567"/>
              <w:jc w:val="center"/>
              <w:rPr>
                <w:sz w:val="26"/>
                <w:szCs w:val="26"/>
                <w:lang w:eastAsia="en-US"/>
              </w:rPr>
            </w:pPr>
            <w:r>
              <w:rPr>
                <w:sz w:val="26"/>
                <w:szCs w:val="26"/>
              </w:rPr>
              <w:t>школьников</w:t>
            </w:r>
          </w:p>
        </w:tc>
        <w:tc>
          <w:tcPr>
            <w:tcW w:w="1389" w:type="dxa"/>
            <w:tcBorders>
              <w:top w:val="single" w:sz="6" w:space="0" w:color="7F7F7F"/>
              <w:left w:val="single" w:sz="6" w:space="0" w:color="7F7F7F"/>
              <w:bottom w:val="single" w:sz="12"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2,7</w:t>
            </w:r>
          </w:p>
        </w:tc>
        <w:tc>
          <w:tcPr>
            <w:tcW w:w="0" w:type="auto"/>
            <w:gridSpan w:val="2"/>
            <w:vMerge/>
            <w:tcBorders>
              <w:top w:val="single" w:sz="6" w:space="0" w:color="7F7F7F"/>
              <w:left w:val="single" w:sz="6" w:space="0" w:color="7F7F7F"/>
              <w:bottom w:val="single" w:sz="12" w:space="0" w:color="7F7F7F"/>
              <w:right w:val="single" w:sz="6" w:space="0" w:color="7F7F7F"/>
            </w:tcBorders>
            <w:vAlign w:val="center"/>
            <w:hideMark/>
          </w:tcPr>
          <w:p w:rsidR="0007698C" w:rsidRDefault="0007698C">
            <w:pPr>
              <w:rPr>
                <w:sz w:val="26"/>
                <w:szCs w:val="26"/>
                <w:lang w:eastAsia="en-US"/>
              </w:rPr>
            </w:pPr>
          </w:p>
        </w:tc>
      </w:tr>
    </w:tbl>
    <w:p w:rsidR="0007698C" w:rsidRDefault="0007698C" w:rsidP="0007698C">
      <w:pPr>
        <w:pStyle w:val="ConsPlusNormal"/>
        <w:ind w:firstLine="539"/>
        <w:jc w:val="both"/>
        <w:rPr>
          <w:rFonts w:ascii="Times New Roman" w:hAnsi="Times New Roman" w:cs="Times New Roman"/>
          <w:sz w:val="26"/>
          <w:szCs w:val="26"/>
          <w:lang w:eastAsia="ar-SA"/>
        </w:rPr>
      </w:pP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center"/>
        <w:rPr>
          <w:rFonts w:ascii="Times New Roman" w:hAnsi="Times New Roman" w:cs="Times New Roman"/>
          <w:b/>
          <w:sz w:val="28"/>
          <w:szCs w:val="28"/>
        </w:rPr>
      </w:pPr>
      <w:r>
        <w:rPr>
          <w:rFonts w:ascii="Times New Roman" w:hAnsi="Times New Roman" w:cs="Times New Roman"/>
          <w:b/>
          <w:sz w:val="28"/>
          <w:szCs w:val="28"/>
        </w:rPr>
        <w:t>3.2.2. Расчетные показатели объектов системы здравоохранения</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Для условий Серебрянского сельсовета необходимо учитывать следующие расчетные показатели объектов системы здравоохранения</w:t>
      </w:r>
    </w:p>
    <w:tbl>
      <w:tblPr>
        <w:tblW w:w="9750" w:type="dxa"/>
        <w:tblInd w:w="-5"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tblPr>
      <w:tblGrid>
        <w:gridCol w:w="1813"/>
        <w:gridCol w:w="1305"/>
        <w:gridCol w:w="3656"/>
        <w:gridCol w:w="1701"/>
        <w:gridCol w:w="1275"/>
      </w:tblGrid>
      <w:tr w:rsidR="0007698C" w:rsidTr="0007698C">
        <w:trPr>
          <w:trHeight w:val="778"/>
        </w:trPr>
        <w:tc>
          <w:tcPr>
            <w:tcW w:w="1814" w:type="dxa"/>
            <w:vMerge w:val="restart"/>
            <w:tcBorders>
              <w:top w:val="single" w:sz="12" w:space="0" w:color="7F7F7F"/>
              <w:left w:val="single" w:sz="12" w:space="0" w:color="7F7F7F"/>
              <w:bottom w:val="single" w:sz="6" w:space="0" w:color="7F7F7F"/>
              <w:right w:val="single" w:sz="6" w:space="0" w:color="7F7F7F"/>
            </w:tcBorders>
            <w:vAlign w:val="center"/>
            <w:hideMark/>
          </w:tcPr>
          <w:p w:rsidR="0007698C" w:rsidRDefault="0007698C">
            <w:pPr>
              <w:spacing w:after="200"/>
              <w:ind w:firstLine="567"/>
              <w:jc w:val="center"/>
              <w:rPr>
                <w:b/>
                <w:color w:val="404040"/>
                <w:sz w:val="16"/>
                <w:szCs w:val="16"/>
                <w:highlight w:val="yellow"/>
                <w:lang w:eastAsia="en-US"/>
              </w:rPr>
            </w:pPr>
            <w:r>
              <w:t>Наименование объекта</w:t>
            </w:r>
          </w:p>
        </w:tc>
        <w:tc>
          <w:tcPr>
            <w:tcW w:w="4962" w:type="dxa"/>
            <w:gridSpan w:val="2"/>
            <w:tcBorders>
              <w:top w:val="single" w:sz="12"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Минимально допустимый уровень обеспеченности</w:t>
            </w:r>
          </w:p>
        </w:tc>
        <w:tc>
          <w:tcPr>
            <w:tcW w:w="2976" w:type="dxa"/>
            <w:gridSpan w:val="2"/>
            <w:tcBorders>
              <w:top w:val="single" w:sz="12" w:space="0" w:color="7F7F7F"/>
              <w:left w:val="single" w:sz="6" w:space="0" w:color="7F7F7F"/>
              <w:bottom w:val="single" w:sz="6" w:space="0" w:color="7F7F7F"/>
              <w:right w:val="single" w:sz="12" w:space="0" w:color="7F7F7F"/>
            </w:tcBorders>
            <w:vAlign w:val="center"/>
            <w:hideMark/>
          </w:tcPr>
          <w:p w:rsidR="0007698C" w:rsidRDefault="0007698C">
            <w:pPr>
              <w:ind w:firstLine="567"/>
              <w:jc w:val="center"/>
              <w:rPr>
                <w:lang w:eastAsia="en-US"/>
              </w:rPr>
            </w:pPr>
            <w:r>
              <w:t>Максимально допустимый уровень территориальной доступности</w:t>
            </w:r>
          </w:p>
        </w:tc>
      </w:tr>
      <w:tr w:rsidR="0007698C" w:rsidTr="0007698C">
        <w:trPr>
          <w:trHeight w:val="776"/>
        </w:trPr>
        <w:tc>
          <w:tcPr>
            <w:tcW w:w="1814" w:type="dxa"/>
            <w:vMerge/>
            <w:tcBorders>
              <w:top w:val="single" w:sz="12" w:space="0" w:color="7F7F7F"/>
              <w:left w:val="single" w:sz="12" w:space="0" w:color="7F7F7F"/>
              <w:bottom w:val="single" w:sz="6" w:space="0" w:color="7F7F7F"/>
              <w:right w:val="single" w:sz="6" w:space="0" w:color="7F7F7F"/>
            </w:tcBorders>
            <w:vAlign w:val="center"/>
            <w:hideMark/>
          </w:tcPr>
          <w:p w:rsidR="0007698C" w:rsidRDefault="0007698C">
            <w:pPr>
              <w:rPr>
                <w:b/>
                <w:color w:val="404040"/>
                <w:sz w:val="16"/>
                <w:szCs w:val="16"/>
                <w:highlight w:val="yellow"/>
                <w:lang w:eastAsia="en-US"/>
              </w:rPr>
            </w:pPr>
          </w:p>
        </w:tc>
        <w:tc>
          <w:tcPr>
            <w:tcW w:w="1305"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Единица измерения</w:t>
            </w:r>
          </w:p>
        </w:tc>
        <w:tc>
          <w:tcPr>
            <w:tcW w:w="3657"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Величина</w:t>
            </w:r>
          </w:p>
        </w:tc>
        <w:tc>
          <w:tcPr>
            <w:tcW w:w="1701"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Единица измерения</w:t>
            </w:r>
          </w:p>
        </w:tc>
        <w:tc>
          <w:tcPr>
            <w:tcW w:w="1275" w:type="dxa"/>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firstLine="567"/>
              <w:jc w:val="center"/>
              <w:rPr>
                <w:lang w:eastAsia="en-US"/>
              </w:rPr>
            </w:pPr>
            <w:r>
              <w:t>Величина</w:t>
            </w:r>
          </w:p>
        </w:tc>
      </w:tr>
      <w:tr w:rsidR="0007698C" w:rsidTr="0007698C">
        <w:trPr>
          <w:trHeight w:val="836"/>
        </w:trPr>
        <w:tc>
          <w:tcPr>
            <w:tcW w:w="1814" w:type="dxa"/>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both"/>
              <w:rPr>
                <w:sz w:val="26"/>
                <w:szCs w:val="26"/>
                <w:lang w:eastAsia="en-US"/>
              </w:rPr>
            </w:pPr>
            <w:r>
              <w:rPr>
                <w:sz w:val="26"/>
                <w:szCs w:val="26"/>
              </w:rPr>
              <w:t>Стационары всех типов с вспомогательными зданиями и сооружениями</w:t>
            </w:r>
          </w:p>
        </w:tc>
        <w:tc>
          <w:tcPr>
            <w:tcW w:w="1305"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коек на 1000 жителей</w:t>
            </w:r>
          </w:p>
        </w:tc>
        <w:tc>
          <w:tcPr>
            <w:tcW w:w="3657"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both"/>
              <w:rPr>
                <w:sz w:val="26"/>
                <w:szCs w:val="26"/>
              </w:rPr>
            </w:pPr>
            <w:r>
              <w:rPr>
                <w:sz w:val="26"/>
                <w:szCs w:val="26"/>
              </w:rPr>
              <w:t>По заданию на проектирование, но не менее  13,47</w:t>
            </w:r>
          </w:p>
          <w:p w:rsidR="0007698C" w:rsidRDefault="0007698C">
            <w:pPr>
              <w:ind w:firstLine="567"/>
              <w:jc w:val="both"/>
              <w:rPr>
                <w:sz w:val="26"/>
                <w:szCs w:val="26"/>
              </w:rPr>
            </w:pPr>
            <w:r>
              <w:rPr>
                <w:sz w:val="26"/>
                <w:szCs w:val="26"/>
              </w:rPr>
              <w:t>В том числе:</w:t>
            </w:r>
          </w:p>
          <w:p w:rsidR="0007698C" w:rsidRDefault="0007698C">
            <w:pPr>
              <w:ind w:firstLine="567"/>
              <w:jc w:val="both"/>
              <w:rPr>
                <w:sz w:val="26"/>
                <w:szCs w:val="26"/>
              </w:rPr>
            </w:pPr>
            <w:r>
              <w:rPr>
                <w:sz w:val="26"/>
                <w:szCs w:val="26"/>
              </w:rPr>
              <w:t>-больничных-10,2;</w:t>
            </w:r>
          </w:p>
          <w:p w:rsidR="0007698C" w:rsidRDefault="0007698C">
            <w:pPr>
              <w:ind w:firstLine="567"/>
              <w:jc w:val="both"/>
              <w:rPr>
                <w:sz w:val="26"/>
                <w:szCs w:val="26"/>
                <w:lang w:eastAsia="en-US"/>
              </w:rPr>
            </w:pPr>
            <w:r>
              <w:rPr>
                <w:sz w:val="26"/>
                <w:szCs w:val="26"/>
              </w:rPr>
              <w:t>-</w:t>
            </w:r>
            <w:proofErr w:type="spellStart"/>
            <w:r>
              <w:rPr>
                <w:sz w:val="26"/>
                <w:szCs w:val="26"/>
              </w:rPr>
              <w:t>полустационарных</w:t>
            </w:r>
            <w:proofErr w:type="spellEnd"/>
            <w:r>
              <w:rPr>
                <w:sz w:val="26"/>
                <w:szCs w:val="26"/>
              </w:rPr>
              <w:t xml:space="preserve"> - 1,42</w:t>
            </w:r>
          </w:p>
        </w:tc>
        <w:tc>
          <w:tcPr>
            <w:tcW w:w="2976" w:type="dxa"/>
            <w:gridSpan w:val="2"/>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firstLine="567"/>
              <w:jc w:val="center"/>
              <w:rPr>
                <w:sz w:val="26"/>
                <w:szCs w:val="26"/>
                <w:lang w:eastAsia="en-US"/>
              </w:rPr>
            </w:pPr>
            <w:r>
              <w:rPr>
                <w:sz w:val="26"/>
                <w:szCs w:val="26"/>
              </w:rPr>
              <w:t>Не нормируется</w:t>
            </w:r>
          </w:p>
        </w:tc>
      </w:tr>
      <w:tr w:rsidR="0007698C" w:rsidTr="0007698C">
        <w:trPr>
          <w:trHeight w:val="836"/>
        </w:trPr>
        <w:tc>
          <w:tcPr>
            <w:tcW w:w="1814" w:type="dxa"/>
            <w:tcBorders>
              <w:top w:val="single" w:sz="6" w:space="0" w:color="7F7F7F"/>
              <w:left w:val="single" w:sz="12" w:space="0" w:color="7F7F7F"/>
              <w:bottom w:val="single" w:sz="6" w:space="0" w:color="7F7F7F"/>
              <w:right w:val="single" w:sz="6" w:space="0" w:color="7F7F7F"/>
            </w:tcBorders>
            <w:vAlign w:val="center"/>
            <w:hideMark/>
          </w:tcPr>
          <w:p w:rsidR="0007698C" w:rsidRDefault="0007698C">
            <w:pPr>
              <w:spacing w:after="200"/>
              <w:ind w:firstLine="567"/>
              <w:jc w:val="both"/>
              <w:rPr>
                <w:sz w:val="26"/>
                <w:szCs w:val="26"/>
                <w:lang w:eastAsia="en-US"/>
              </w:rPr>
            </w:pPr>
            <w:r>
              <w:rPr>
                <w:sz w:val="26"/>
                <w:szCs w:val="26"/>
              </w:rPr>
              <w:t>Амбулатория, диспансер без стационара</w:t>
            </w:r>
          </w:p>
        </w:tc>
        <w:tc>
          <w:tcPr>
            <w:tcW w:w="1305"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keepNext/>
              <w:keepLines/>
              <w:spacing w:after="200"/>
              <w:ind w:firstLine="567"/>
              <w:jc w:val="center"/>
              <w:rPr>
                <w:sz w:val="26"/>
                <w:szCs w:val="26"/>
                <w:lang w:eastAsia="en-US"/>
              </w:rPr>
            </w:pPr>
            <w:r>
              <w:rPr>
                <w:sz w:val="26"/>
                <w:szCs w:val="26"/>
              </w:rPr>
              <w:t>посещений в смену</w:t>
            </w:r>
          </w:p>
        </w:tc>
        <w:tc>
          <w:tcPr>
            <w:tcW w:w="3657"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keepNext/>
              <w:keepLines/>
              <w:spacing w:after="200"/>
              <w:ind w:firstLine="567"/>
              <w:jc w:val="both"/>
              <w:rPr>
                <w:sz w:val="26"/>
                <w:szCs w:val="26"/>
                <w:lang w:eastAsia="en-US"/>
              </w:rPr>
            </w:pPr>
            <w:r>
              <w:rPr>
                <w:sz w:val="26"/>
                <w:szCs w:val="26"/>
              </w:rPr>
              <w:t>18,15 на 1 тыс. чел.</w:t>
            </w:r>
          </w:p>
        </w:tc>
        <w:tc>
          <w:tcPr>
            <w:tcW w:w="1701"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spacing w:after="200"/>
              <w:ind w:firstLine="567"/>
              <w:jc w:val="center"/>
              <w:rPr>
                <w:sz w:val="26"/>
                <w:szCs w:val="26"/>
                <w:lang w:eastAsia="en-US"/>
              </w:rPr>
            </w:pPr>
            <w:r>
              <w:rPr>
                <w:sz w:val="26"/>
                <w:szCs w:val="26"/>
              </w:rPr>
              <w:t>м</w:t>
            </w:r>
          </w:p>
        </w:tc>
        <w:tc>
          <w:tcPr>
            <w:tcW w:w="1275" w:type="dxa"/>
            <w:tcBorders>
              <w:top w:val="single" w:sz="6" w:space="0" w:color="7F7F7F"/>
              <w:left w:val="single" w:sz="6" w:space="0" w:color="7F7F7F"/>
              <w:bottom w:val="single" w:sz="6" w:space="0" w:color="7F7F7F"/>
              <w:right w:val="single" w:sz="12" w:space="0" w:color="7F7F7F"/>
            </w:tcBorders>
            <w:vAlign w:val="center"/>
            <w:hideMark/>
          </w:tcPr>
          <w:p w:rsidR="0007698C" w:rsidRDefault="0007698C">
            <w:pPr>
              <w:spacing w:after="200"/>
              <w:ind w:firstLine="567"/>
              <w:jc w:val="center"/>
              <w:rPr>
                <w:sz w:val="26"/>
                <w:szCs w:val="26"/>
                <w:lang w:eastAsia="en-US"/>
              </w:rPr>
            </w:pPr>
            <w:r>
              <w:rPr>
                <w:sz w:val="26"/>
                <w:szCs w:val="26"/>
              </w:rPr>
              <w:t>1000</w:t>
            </w:r>
          </w:p>
        </w:tc>
      </w:tr>
      <w:tr w:rsidR="0007698C" w:rsidTr="0007698C">
        <w:trPr>
          <w:trHeight w:val="836"/>
        </w:trPr>
        <w:tc>
          <w:tcPr>
            <w:tcW w:w="1814" w:type="dxa"/>
            <w:tcBorders>
              <w:top w:val="single" w:sz="6" w:space="0" w:color="7F7F7F"/>
              <w:left w:val="single" w:sz="12" w:space="0" w:color="7F7F7F"/>
              <w:bottom w:val="single" w:sz="6" w:space="0" w:color="7F7F7F"/>
              <w:right w:val="single" w:sz="6" w:space="0" w:color="7F7F7F"/>
            </w:tcBorders>
            <w:vAlign w:val="center"/>
            <w:hideMark/>
          </w:tcPr>
          <w:p w:rsidR="0007698C" w:rsidRDefault="0007698C">
            <w:pPr>
              <w:spacing w:after="200"/>
              <w:ind w:firstLine="567"/>
              <w:jc w:val="both"/>
              <w:rPr>
                <w:sz w:val="26"/>
                <w:szCs w:val="26"/>
                <w:lang w:eastAsia="en-US"/>
              </w:rPr>
            </w:pPr>
            <w:r>
              <w:rPr>
                <w:sz w:val="26"/>
                <w:szCs w:val="26"/>
              </w:rPr>
              <w:t xml:space="preserve">Фельдшерский пункт </w:t>
            </w:r>
            <w:r>
              <w:rPr>
                <w:sz w:val="26"/>
                <w:szCs w:val="26"/>
              </w:rPr>
              <w:lastRenderedPageBreak/>
              <w:t>(ФАП)</w:t>
            </w:r>
          </w:p>
        </w:tc>
        <w:tc>
          <w:tcPr>
            <w:tcW w:w="1305"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spacing w:after="200"/>
              <w:ind w:firstLine="567"/>
              <w:jc w:val="center"/>
              <w:rPr>
                <w:sz w:val="26"/>
                <w:szCs w:val="26"/>
                <w:lang w:eastAsia="en-US"/>
              </w:rPr>
            </w:pPr>
            <w:r>
              <w:rPr>
                <w:sz w:val="26"/>
                <w:szCs w:val="26"/>
              </w:rPr>
              <w:lastRenderedPageBreak/>
              <w:t>1 объект</w:t>
            </w:r>
          </w:p>
        </w:tc>
        <w:tc>
          <w:tcPr>
            <w:tcW w:w="3657"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spacing w:after="200"/>
              <w:ind w:firstLine="567"/>
              <w:jc w:val="both"/>
              <w:rPr>
                <w:sz w:val="26"/>
                <w:szCs w:val="26"/>
                <w:lang w:eastAsia="en-US"/>
              </w:rPr>
            </w:pPr>
            <w:r>
              <w:rPr>
                <w:sz w:val="26"/>
                <w:szCs w:val="26"/>
              </w:rPr>
              <w:t xml:space="preserve">По заданию на проектирование  </w:t>
            </w:r>
          </w:p>
        </w:tc>
        <w:tc>
          <w:tcPr>
            <w:tcW w:w="1701" w:type="dxa"/>
            <w:tcBorders>
              <w:top w:val="single" w:sz="6" w:space="0" w:color="7F7F7F"/>
              <w:left w:val="single" w:sz="6" w:space="0" w:color="7F7F7F"/>
              <w:bottom w:val="single" w:sz="6" w:space="0" w:color="7F7F7F"/>
              <w:right w:val="single" w:sz="6" w:space="0" w:color="7F7F7F"/>
            </w:tcBorders>
            <w:vAlign w:val="center"/>
          </w:tcPr>
          <w:p w:rsidR="0007698C" w:rsidRDefault="0007698C">
            <w:pPr>
              <w:ind w:firstLine="567"/>
              <w:jc w:val="center"/>
              <w:rPr>
                <w:sz w:val="26"/>
                <w:szCs w:val="26"/>
              </w:rPr>
            </w:pPr>
          </w:p>
          <w:p w:rsidR="0007698C" w:rsidRDefault="0007698C">
            <w:pPr>
              <w:ind w:firstLine="567"/>
              <w:jc w:val="center"/>
              <w:rPr>
                <w:sz w:val="26"/>
                <w:szCs w:val="26"/>
              </w:rPr>
            </w:pPr>
            <w:r>
              <w:rPr>
                <w:sz w:val="26"/>
                <w:szCs w:val="26"/>
              </w:rPr>
              <w:t>м</w:t>
            </w:r>
          </w:p>
          <w:p w:rsidR="0007698C" w:rsidRDefault="0007698C">
            <w:pPr>
              <w:spacing w:after="200"/>
              <w:ind w:firstLine="567"/>
              <w:jc w:val="center"/>
              <w:rPr>
                <w:sz w:val="26"/>
                <w:szCs w:val="26"/>
                <w:lang w:eastAsia="en-US"/>
              </w:rPr>
            </w:pPr>
          </w:p>
        </w:tc>
        <w:tc>
          <w:tcPr>
            <w:tcW w:w="1275" w:type="dxa"/>
            <w:tcBorders>
              <w:top w:val="single" w:sz="6" w:space="0" w:color="7F7F7F"/>
              <w:left w:val="single" w:sz="6" w:space="0" w:color="7F7F7F"/>
              <w:bottom w:val="single" w:sz="6" w:space="0" w:color="7F7F7F"/>
              <w:right w:val="single" w:sz="12" w:space="0" w:color="7F7F7F"/>
            </w:tcBorders>
            <w:vAlign w:val="center"/>
            <w:hideMark/>
          </w:tcPr>
          <w:p w:rsidR="0007698C" w:rsidRDefault="0007698C">
            <w:pPr>
              <w:spacing w:after="200"/>
              <w:ind w:firstLine="567"/>
              <w:jc w:val="center"/>
              <w:rPr>
                <w:sz w:val="26"/>
                <w:szCs w:val="26"/>
                <w:lang w:eastAsia="en-US"/>
              </w:rPr>
            </w:pPr>
            <w:r>
              <w:rPr>
                <w:sz w:val="26"/>
                <w:szCs w:val="26"/>
              </w:rPr>
              <w:lastRenderedPageBreak/>
              <w:t>1000</w:t>
            </w:r>
          </w:p>
        </w:tc>
      </w:tr>
      <w:tr w:rsidR="0007698C" w:rsidTr="0007698C">
        <w:trPr>
          <w:trHeight w:val="836"/>
        </w:trPr>
        <w:tc>
          <w:tcPr>
            <w:tcW w:w="1814" w:type="dxa"/>
            <w:tcBorders>
              <w:top w:val="single" w:sz="6" w:space="0" w:color="7F7F7F"/>
              <w:left w:val="single" w:sz="12" w:space="0" w:color="7F7F7F"/>
              <w:bottom w:val="single" w:sz="12" w:space="0" w:color="7F7F7F"/>
              <w:right w:val="single" w:sz="6" w:space="0" w:color="7F7F7F"/>
            </w:tcBorders>
            <w:vAlign w:val="center"/>
            <w:hideMark/>
          </w:tcPr>
          <w:p w:rsidR="0007698C" w:rsidRDefault="0007698C">
            <w:pPr>
              <w:spacing w:after="200"/>
              <w:ind w:firstLine="567"/>
              <w:jc w:val="both"/>
              <w:rPr>
                <w:sz w:val="26"/>
                <w:szCs w:val="26"/>
                <w:lang w:eastAsia="en-US"/>
              </w:rPr>
            </w:pPr>
            <w:r>
              <w:rPr>
                <w:sz w:val="26"/>
                <w:szCs w:val="26"/>
              </w:rPr>
              <w:lastRenderedPageBreak/>
              <w:t>Аптека</w:t>
            </w:r>
          </w:p>
        </w:tc>
        <w:tc>
          <w:tcPr>
            <w:tcW w:w="1305" w:type="dxa"/>
            <w:tcBorders>
              <w:top w:val="single" w:sz="6" w:space="0" w:color="7F7F7F"/>
              <w:left w:val="single" w:sz="6" w:space="0" w:color="7F7F7F"/>
              <w:bottom w:val="single" w:sz="12" w:space="0" w:color="7F7F7F"/>
              <w:right w:val="single" w:sz="6" w:space="0" w:color="7F7F7F"/>
            </w:tcBorders>
            <w:vAlign w:val="center"/>
            <w:hideMark/>
          </w:tcPr>
          <w:p w:rsidR="0007698C" w:rsidRDefault="0007698C">
            <w:pPr>
              <w:keepNext/>
              <w:keepLines/>
              <w:spacing w:after="200"/>
              <w:ind w:firstLine="567"/>
              <w:jc w:val="center"/>
              <w:rPr>
                <w:sz w:val="26"/>
                <w:szCs w:val="26"/>
                <w:lang w:eastAsia="en-US"/>
              </w:rPr>
            </w:pPr>
            <w:r>
              <w:rPr>
                <w:sz w:val="26"/>
                <w:szCs w:val="26"/>
              </w:rPr>
              <w:t>объект</w:t>
            </w:r>
          </w:p>
        </w:tc>
        <w:tc>
          <w:tcPr>
            <w:tcW w:w="3657" w:type="dxa"/>
            <w:tcBorders>
              <w:top w:val="single" w:sz="6" w:space="0" w:color="7F7F7F"/>
              <w:left w:val="single" w:sz="6" w:space="0" w:color="7F7F7F"/>
              <w:bottom w:val="single" w:sz="12" w:space="0" w:color="7F7F7F"/>
              <w:right w:val="single" w:sz="6" w:space="0" w:color="7F7F7F"/>
            </w:tcBorders>
            <w:vAlign w:val="center"/>
            <w:hideMark/>
          </w:tcPr>
          <w:p w:rsidR="0007698C" w:rsidRDefault="0007698C">
            <w:pPr>
              <w:keepNext/>
              <w:keepLines/>
              <w:spacing w:after="200"/>
              <w:ind w:firstLine="567"/>
              <w:jc w:val="both"/>
              <w:rPr>
                <w:sz w:val="26"/>
                <w:szCs w:val="26"/>
                <w:lang w:eastAsia="en-US"/>
              </w:rPr>
            </w:pPr>
            <w:r>
              <w:rPr>
                <w:sz w:val="26"/>
                <w:szCs w:val="26"/>
              </w:rPr>
              <w:t>1 на 15 тыс. жителей</w:t>
            </w:r>
          </w:p>
        </w:tc>
        <w:tc>
          <w:tcPr>
            <w:tcW w:w="1701" w:type="dxa"/>
            <w:tcBorders>
              <w:top w:val="single" w:sz="6" w:space="0" w:color="7F7F7F"/>
              <w:left w:val="single" w:sz="6" w:space="0" w:color="7F7F7F"/>
              <w:bottom w:val="single" w:sz="12" w:space="0" w:color="7F7F7F"/>
              <w:right w:val="single" w:sz="6" w:space="0" w:color="7F7F7F"/>
            </w:tcBorders>
            <w:vAlign w:val="center"/>
            <w:hideMark/>
          </w:tcPr>
          <w:p w:rsidR="0007698C" w:rsidRDefault="0007698C">
            <w:pPr>
              <w:spacing w:after="200"/>
              <w:ind w:firstLine="567"/>
              <w:jc w:val="center"/>
              <w:rPr>
                <w:sz w:val="26"/>
                <w:szCs w:val="26"/>
                <w:lang w:eastAsia="en-US"/>
              </w:rPr>
            </w:pPr>
            <w:r>
              <w:rPr>
                <w:sz w:val="26"/>
                <w:szCs w:val="26"/>
              </w:rPr>
              <w:t>м</w:t>
            </w:r>
          </w:p>
        </w:tc>
        <w:tc>
          <w:tcPr>
            <w:tcW w:w="1275" w:type="dxa"/>
            <w:tcBorders>
              <w:top w:val="single" w:sz="6" w:space="0" w:color="7F7F7F"/>
              <w:left w:val="single" w:sz="6" w:space="0" w:color="7F7F7F"/>
              <w:bottom w:val="single" w:sz="12" w:space="0" w:color="7F7F7F"/>
              <w:right w:val="single" w:sz="12" w:space="0" w:color="7F7F7F"/>
            </w:tcBorders>
            <w:vAlign w:val="center"/>
          </w:tcPr>
          <w:p w:rsidR="0007698C" w:rsidRDefault="0007698C">
            <w:pPr>
              <w:ind w:firstLine="567"/>
              <w:jc w:val="center"/>
              <w:rPr>
                <w:sz w:val="26"/>
                <w:szCs w:val="26"/>
              </w:rPr>
            </w:pPr>
            <w:r>
              <w:rPr>
                <w:sz w:val="26"/>
                <w:szCs w:val="26"/>
              </w:rPr>
              <w:t>800</w:t>
            </w:r>
          </w:p>
          <w:p w:rsidR="0007698C" w:rsidRDefault="0007698C">
            <w:pPr>
              <w:spacing w:after="200"/>
              <w:ind w:firstLine="567"/>
              <w:jc w:val="center"/>
              <w:rPr>
                <w:sz w:val="26"/>
                <w:szCs w:val="26"/>
                <w:lang w:eastAsia="en-US"/>
              </w:rPr>
            </w:pPr>
          </w:p>
        </w:tc>
      </w:tr>
    </w:tbl>
    <w:p w:rsidR="0007698C" w:rsidRDefault="0007698C" w:rsidP="0007698C">
      <w:pPr>
        <w:pStyle w:val="ConsPlusNormal"/>
        <w:ind w:firstLine="539"/>
        <w:jc w:val="both"/>
        <w:rPr>
          <w:rFonts w:ascii="Times New Roman" w:hAnsi="Times New Roman" w:cs="Times New Roman"/>
          <w:sz w:val="26"/>
          <w:szCs w:val="26"/>
          <w:lang w:eastAsia="ar-SA"/>
        </w:rPr>
      </w:pP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center"/>
        <w:rPr>
          <w:rFonts w:ascii="Times New Roman" w:hAnsi="Times New Roman" w:cs="Times New Roman"/>
          <w:b/>
          <w:sz w:val="28"/>
          <w:szCs w:val="28"/>
        </w:rPr>
      </w:pPr>
      <w:r>
        <w:rPr>
          <w:rFonts w:ascii="Times New Roman" w:hAnsi="Times New Roman" w:cs="Times New Roman"/>
          <w:b/>
          <w:sz w:val="28"/>
          <w:szCs w:val="28"/>
        </w:rPr>
        <w:t>3.2.3. Расчетные показатели объектов организаций культуры</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Для условий Серебрянского сельсовета необходимо учитывать следующие расчетные показатели объектов системы организаций культуры</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Расчетные показатели учреждений и предприятий обслуживания и допустимый уровень территориальной доступности населения сельсовета приняты на основании показателей, установленных в СП 42.13330.2011 (приложение Ж).</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985"/>
        <w:gridCol w:w="2837"/>
        <w:gridCol w:w="1277"/>
        <w:gridCol w:w="1702"/>
        <w:gridCol w:w="1418"/>
      </w:tblGrid>
      <w:tr w:rsidR="0007698C" w:rsidTr="0007698C">
        <w:trPr>
          <w:trHeight w:val="778"/>
        </w:trPr>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lang w:eastAsia="en-US"/>
              </w:rPr>
            </w:pPr>
            <w:r>
              <w:t>№</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lang w:eastAsia="en-US"/>
              </w:rPr>
            </w:pPr>
            <w:r>
              <w:t>Наименование объекта</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lang w:eastAsia="en-US"/>
              </w:rPr>
            </w:pPr>
            <w:r>
              <w:t xml:space="preserve">Минимально допустимый уровень обеспеченности </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lang w:eastAsia="en-US"/>
              </w:rPr>
            </w:pPr>
            <w:r>
              <w:t>Максимально допустимый уровень территориальной доступности</w:t>
            </w:r>
          </w:p>
        </w:tc>
      </w:tr>
      <w:tr w:rsidR="0007698C" w:rsidTr="0007698C">
        <w:trPr>
          <w:trHeight w:val="776"/>
        </w:trPr>
        <w:tc>
          <w:tcPr>
            <w:tcW w:w="426" w:type="dxa"/>
            <w:vMerge/>
            <w:tcBorders>
              <w:top w:val="single" w:sz="4" w:space="0" w:color="auto"/>
              <w:left w:val="single" w:sz="4" w:space="0" w:color="auto"/>
              <w:bottom w:val="single" w:sz="4" w:space="0" w:color="auto"/>
              <w:right w:val="single" w:sz="4" w:space="0" w:color="auto"/>
            </w:tcBorders>
            <w:vAlign w:val="center"/>
            <w:hideMark/>
          </w:tcPr>
          <w:p w:rsidR="0007698C" w:rsidRDefault="0007698C">
            <w:pPr>
              <w:rPr>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07698C" w:rsidRDefault="0007698C">
            <w:pPr>
              <w:rPr>
                <w:lang w:eastAsia="en-US"/>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lang w:eastAsia="en-US"/>
              </w:rPr>
            </w:pPr>
            <w:r>
              <w:t xml:space="preserve">Единица измерения </w:t>
            </w:r>
          </w:p>
        </w:tc>
        <w:tc>
          <w:tcPr>
            <w:tcW w:w="1276"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lang w:eastAsia="en-US"/>
              </w:rPr>
            </w:pPr>
            <w:r>
              <w:t xml:space="preserve">Величина </w:t>
            </w:r>
          </w:p>
        </w:tc>
        <w:tc>
          <w:tcPr>
            <w:tcW w:w="1701"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lang w:eastAsia="en-US"/>
              </w:rPr>
            </w:pPr>
            <w:r>
              <w:t xml:space="preserve">Единица измерения </w:t>
            </w:r>
          </w:p>
        </w:tc>
        <w:tc>
          <w:tcPr>
            <w:tcW w:w="1417"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lang w:eastAsia="en-US"/>
              </w:rPr>
            </w:pPr>
            <w:r>
              <w:t xml:space="preserve">Величина </w:t>
            </w:r>
          </w:p>
        </w:tc>
      </w:tr>
      <w:tr w:rsidR="0007698C" w:rsidTr="0007698C">
        <w:trPr>
          <w:trHeight w:val="1649"/>
        </w:trPr>
        <w:tc>
          <w:tcPr>
            <w:tcW w:w="426"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sz w:val="26"/>
                <w:szCs w:val="26"/>
                <w:lang w:val="en-US" w:eastAsia="en-US"/>
              </w:rPr>
            </w:pPr>
            <w:r>
              <w:rPr>
                <w:sz w:val="26"/>
                <w:szCs w:val="26"/>
              </w:rPr>
              <w:t>1</w:t>
            </w:r>
            <w:r>
              <w:rPr>
                <w:sz w:val="26"/>
                <w:szCs w:val="26"/>
                <w:lang w:val="en-US"/>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both"/>
              <w:rPr>
                <w:sz w:val="26"/>
                <w:szCs w:val="26"/>
                <w:lang w:eastAsia="en-US"/>
              </w:rPr>
            </w:pPr>
            <w:r>
              <w:rPr>
                <w:sz w:val="26"/>
                <w:szCs w:val="26"/>
              </w:rPr>
              <w:t xml:space="preserve">Помещения для </w:t>
            </w:r>
            <w:proofErr w:type="spellStart"/>
            <w:r>
              <w:rPr>
                <w:sz w:val="26"/>
                <w:szCs w:val="26"/>
              </w:rPr>
              <w:t>культурно-досуговой</w:t>
            </w:r>
            <w:proofErr w:type="spellEnd"/>
            <w:r>
              <w:rPr>
                <w:sz w:val="26"/>
                <w:szCs w:val="26"/>
              </w:rPr>
              <w:t xml:space="preserve"> деятельности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sz w:val="26"/>
                <w:szCs w:val="26"/>
                <w:lang w:eastAsia="en-US"/>
              </w:rPr>
            </w:pPr>
            <w:r>
              <w:rPr>
                <w:sz w:val="26"/>
                <w:szCs w:val="26"/>
              </w:rPr>
              <w:t>м</w:t>
            </w:r>
            <w:proofErr w:type="gramStart"/>
            <w:r>
              <w:rPr>
                <w:sz w:val="26"/>
                <w:szCs w:val="26"/>
                <w:vertAlign w:val="superscript"/>
              </w:rPr>
              <w:t>2</w:t>
            </w:r>
            <w:proofErr w:type="gramEnd"/>
            <w:r>
              <w:rPr>
                <w:sz w:val="26"/>
                <w:szCs w:val="26"/>
              </w:rPr>
              <w:t xml:space="preserve"> площади пола на 1 тыс. чел.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sz w:val="26"/>
                <w:szCs w:val="26"/>
                <w:lang w:eastAsia="en-US"/>
              </w:rPr>
            </w:pPr>
            <w:r>
              <w:rPr>
                <w:sz w:val="26"/>
                <w:szCs w:val="26"/>
              </w:rPr>
              <w:t>50</w:t>
            </w:r>
          </w:p>
        </w:tc>
        <w:tc>
          <w:tcPr>
            <w:tcW w:w="1701"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30"/>
              <w:contextualSpacing/>
              <w:jc w:val="center"/>
              <w:rPr>
                <w:sz w:val="26"/>
                <w:szCs w:val="26"/>
                <w:lang w:eastAsia="en-US"/>
              </w:rPr>
            </w:pPr>
            <w:r>
              <w:rPr>
                <w:sz w:val="26"/>
                <w:szCs w:val="26"/>
              </w:rPr>
              <w:t>м</w:t>
            </w:r>
          </w:p>
        </w:tc>
        <w:tc>
          <w:tcPr>
            <w:tcW w:w="1417"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82"/>
              <w:jc w:val="center"/>
              <w:rPr>
                <w:sz w:val="26"/>
                <w:szCs w:val="26"/>
                <w:lang w:eastAsia="en-US"/>
              </w:rPr>
            </w:pPr>
            <w:r>
              <w:rPr>
                <w:sz w:val="26"/>
                <w:szCs w:val="26"/>
              </w:rPr>
              <w:t>в пределах населенного пункта</w:t>
            </w:r>
          </w:p>
        </w:tc>
      </w:tr>
      <w:tr w:rsidR="0007698C" w:rsidTr="0007698C">
        <w:trPr>
          <w:trHeight w:val="956"/>
        </w:trPr>
        <w:tc>
          <w:tcPr>
            <w:tcW w:w="426"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sz w:val="26"/>
                <w:szCs w:val="26"/>
                <w:lang w:eastAsia="en-US"/>
              </w:rPr>
            </w:pPr>
            <w:r>
              <w:rPr>
                <w:sz w:val="26"/>
                <w:szCs w:val="26"/>
                <w:lang w:val="en-US"/>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both"/>
              <w:rPr>
                <w:sz w:val="26"/>
                <w:szCs w:val="26"/>
                <w:lang w:eastAsia="en-US"/>
              </w:rPr>
            </w:pPr>
            <w:r>
              <w:rPr>
                <w:sz w:val="26"/>
                <w:szCs w:val="26"/>
              </w:rPr>
              <w:t xml:space="preserve">Клуб </w:t>
            </w:r>
          </w:p>
        </w:tc>
        <w:tc>
          <w:tcPr>
            <w:tcW w:w="2835"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sz w:val="26"/>
                <w:szCs w:val="26"/>
              </w:rPr>
            </w:pPr>
            <w:r>
              <w:rPr>
                <w:sz w:val="26"/>
                <w:szCs w:val="26"/>
              </w:rPr>
              <w:t>посетит</w:t>
            </w:r>
            <w:proofErr w:type="gramStart"/>
            <w:r>
              <w:rPr>
                <w:sz w:val="26"/>
                <w:szCs w:val="26"/>
              </w:rPr>
              <w:t>.</w:t>
            </w:r>
            <w:proofErr w:type="gramEnd"/>
            <w:r>
              <w:rPr>
                <w:sz w:val="26"/>
                <w:szCs w:val="26"/>
              </w:rPr>
              <w:t xml:space="preserve"> </w:t>
            </w:r>
            <w:proofErr w:type="gramStart"/>
            <w:r>
              <w:rPr>
                <w:sz w:val="26"/>
                <w:szCs w:val="26"/>
              </w:rPr>
              <w:t>м</w:t>
            </w:r>
            <w:proofErr w:type="gramEnd"/>
            <w:r>
              <w:rPr>
                <w:sz w:val="26"/>
                <w:szCs w:val="26"/>
              </w:rPr>
              <w:t>ест</w:t>
            </w:r>
          </w:p>
          <w:p w:rsidR="0007698C" w:rsidRDefault="0007698C">
            <w:pPr>
              <w:ind w:firstLine="567"/>
              <w:jc w:val="center"/>
              <w:rPr>
                <w:sz w:val="26"/>
                <w:szCs w:val="26"/>
              </w:rPr>
            </w:pPr>
            <w:r>
              <w:rPr>
                <w:sz w:val="26"/>
                <w:szCs w:val="26"/>
              </w:rPr>
              <w:t>на 1000 чел. для сельских поселений или их групп,</w:t>
            </w:r>
          </w:p>
          <w:p w:rsidR="0007698C" w:rsidRDefault="0007698C">
            <w:pPr>
              <w:ind w:firstLine="567"/>
              <w:jc w:val="center"/>
              <w:rPr>
                <w:sz w:val="26"/>
                <w:szCs w:val="26"/>
              </w:rPr>
            </w:pPr>
            <w:r>
              <w:rPr>
                <w:sz w:val="26"/>
                <w:szCs w:val="26"/>
              </w:rPr>
              <w:t>тыс. чел:</w:t>
            </w:r>
          </w:p>
          <w:p w:rsidR="0007698C" w:rsidRDefault="0007698C">
            <w:pPr>
              <w:ind w:firstLine="567"/>
              <w:jc w:val="center"/>
              <w:rPr>
                <w:sz w:val="26"/>
                <w:szCs w:val="26"/>
              </w:rPr>
            </w:pPr>
            <w:r>
              <w:rPr>
                <w:sz w:val="26"/>
                <w:szCs w:val="26"/>
              </w:rPr>
              <w:t>св. 0,2 до 1</w:t>
            </w:r>
          </w:p>
          <w:p w:rsidR="0007698C" w:rsidRDefault="0007698C">
            <w:pPr>
              <w:ind w:firstLine="567"/>
              <w:jc w:val="center"/>
              <w:rPr>
                <w:sz w:val="26"/>
                <w:szCs w:val="26"/>
                <w:lang w:eastAsia="en-US"/>
              </w:rPr>
            </w:pPr>
            <w:r>
              <w:rPr>
                <w:sz w:val="26"/>
                <w:szCs w:val="26"/>
              </w:rPr>
              <w:t>от 1 до 2</w:t>
            </w:r>
          </w:p>
        </w:tc>
        <w:tc>
          <w:tcPr>
            <w:tcW w:w="1276" w:type="dxa"/>
            <w:tcBorders>
              <w:top w:val="single" w:sz="4" w:space="0" w:color="auto"/>
              <w:left w:val="single" w:sz="4" w:space="0" w:color="auto"/>
              <w:bottom w:val="single" w:sz="4" w:space="0" w:color="auto"/>
              <w:right w:val="single" w:sz="4" w:space="0" w:color="auto"/>
            </w:tcBorders>
            <w:vAlign w:val="center"/>
          </w:tcPr>
          <w:p w:rsidR="0007698C" w:rsidRDefault="0007698C">
            <w:pPr>
              <w:ind w:firstLine="567"/>
              <w:jc w:val="center"/>
              <w:rPr>
                <w:sz w:val="26"/>
                <w:szCs w:val="26"/>
              </w:rPr>
            </w:pPr>
          </w:p>
          <w:p w:rsidR="0007698C" w:rsidRDefault="0007698C">
            <w:pPr>
              <w:ind w:firstLine="567"/>
              <w:jc w:val="center"/>
              <w:rPr>
                <w:sz w:val="26"/>
                <w:szCs w:val="26"/>
              </w:rPr>
            </w:pPr>
          </w:p>
          <w:p w:rsidR="0007698C" w:rsidRDefault="0007698C">
            <w:pPr>
              <w:ind w:firstLine="567"/>
              <w:jc w:val="center"/>
              <w:rPr>
                <w:sz w:val="26"/>
                <w:szCs w:val="26"/>
              </w:rPr>
            </w:pPr>
          </w:p>
          <w:p w:rsidR="0007698C" w:rsidRDefault="0007698C">
            <w:pPr>
              <w:ind w:firstLine="567"/>
              <w:jc w:val="center"/>
              <w:rPr>
                <w:sz w:val="26"/>
                <w:szCs w:val="26"/>
              </w:rPr>
            </w:pPr>
          </w:p>
          <w:p w:rsidR="0007698C" w:rsidRDefault="0007698C">
            <w:pPr>
              <w:ind w:firstLine="567"/>
              <w:jc w:val="center"/>
              <w:rPr>
                <w:sz w:val="26"/>
                <w:szCs w:val="26"/>
              </w:rPr>
            </w:pPr>
          </w:p>
          <w:p w:rsidR="0007698C" w:rsidRDefault="0007698C">
            <w:pPr>
              <w:ind w:firstLine="567"/>
              <w:jc w:val="center"/>
              <w:rPr>
                <w:sz w:val="26"/>
                <w:szCs w:val="26"/>
              </w:rPr>
            </w:pPr>
            <w:r>
              <w:rPr>
                <w:sz w:val="26"/>
                <w:szCs w:val="26"/>
              </w:rPr>
              <w:t>500-300</w:t>
            </w:r>
          </w:p>
          <w:p w:rsidR="0007698C" w:rsidRDefault="0007698C">
            <w:pPr>
              <w:ind w:firstLine="567"/>
              <w:jc w:val="center"/>
              <w:rPr>
                <w:sz w:val="26"/>
                <w:szCs w:val="26"/>
                <w:lang w:eastAsia="en-US"/>
              </w:rPr>
            </w:pPr>
            <w:r>
              <w:rPr>
                <w:sz w:val="26"/>
                <w:szCs w:val="26"/>
              </w:rPr>
              <w:t>300-230</w:t>
            </w:r>
          </w:p>
        </w:tc>
        <w:tc>
          <w:tcPr>
            <w:tcW w:w="1701"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30"/>
              <w:contextualSpacing/>
              <w:jc w:val="center"/>
              <w:rPr>
                <w:sz w:val="26"/>
                <w:szCs w:val="26"/>
                <w:lang w:eastAsia="en-US"/>
              </w:rPr>
            </w:pPr>
            <w:r>
              <w:rPr>
                <w:sz w:val="26"/>
                <w:szCs w:val="26"/>
              </w:rPr>
              <w:t>мин. пешеходной доступности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82"/>
              <w:jc w:val="center"/>
              <w:rPr>
                <w:sz w:val="26"/>
                <w:szCs w:val="26"/>
                <w:lang w:eastAsia="en-US"/>
              </w:rPr>
            </w:pPr>
            <w:r>
              <w:rPr>
                <w:sz w:val="26"/>
                <w:szCs w:val="26"/>
              </w:rPr>
              <w:t>в пределах населенного пункта</w:t>
            </w:r>
          </w:p>
        </w:tc>
      </w:tr>
    </w:tbl>
    <w:p w:rsidR="0007698C" w:rsidRDefault="0007698C" w:rsidP="0007698C">
      <w:pPr>
        <w:pStyle w:val="ConsPlusNormal"/>
        <w:ind w:firstLine="539"/>
        <w:jc w:val="both"/>
        <w:rPr>
          <w:rFonts w:ascii="Times New Roman" w:hAnsi="Times New Roman" w:cs="Times New Roman"/>
          <w:sz w:val="26"/>
          <w:szCs w:val="26"/>
          <w:lang w:eastAsia="ar-SA"/>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Расчетные показатели объектов библиотечного обслуживания населения сельсовета приняты на основании показателей, установленных в СП 42.13330.2011.</w:t>
      </w:r>
    </w:p>
    <w:p w:rsidR="0007698C" w:rsidRDefault="0007698C" w:rsidP="0007698C">
      <w:pPr>
        <w:pStyle w:val="ConsPlusNormal"/>
        <w:ind w:firstLine="539"/>
        <w:jc w:val="both"/>
        <w:rPr>
          <w:rFonts w:ascii="Times New Roman" w:hAnsi="Times New Roman" w:cs="Times New Roman"/>
          <w:sz w:val="26"/>
          <w:szCs w:val="26"/>
        </w:rPr>
      </w:pP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1"/>
        <w:gridCol w:w="2979"/>
        <w:gridCol w:w="1277"/>
        <w:gridCol w:w="1702"/>
        <w:gridCol w:w="1276"/>
      </w:tblGrid>
      <w:tr w:rsidR="0007698C" w:rsidTr="0007698C">
        <w:trPr>
          <w:trHeight w:val="778"/>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lang w:eastAsia="en-US"/>
              </w:rPr>
            </w:pPr>
            <w:r>
              <w:t>Наименование объекта</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lang w:eastAsia="en-US"/>
              </w:rPr>
            </w:pPr>
            <w:r>
              <w:t xml:space="preserve">Минимально допустимый уровень обеспеченности </w:t>
            </w:r>
          </w:p>
        </w:tc>
        <w:tc>
          <w:tcPr>
            <w:tcW w:w="2976" w:type="dxa"/>
            <w:gridSpan w:val="2"/>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lang w:eastAsia="en-US"/>
              </w:rPr>
            </w:pPr>
            <w:r>
              <w:t>Максимально допустимый уровень территориальной доступности</w:t>
            </w:r>
          </w:p>
        </w:tc>
      </w:tr>
      <w:tr w:rsidR="0007698C" w:rsidTr="0007698C">
        <w:trPr>
          <w:trHeight w:val="776"/>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07698C" w:rsidRDefault="0007698C">
            <w:pPr>
              <w:rPr>
                <w:lang w:eastAsia="en-US"/>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lang w:eastAsia="en-US"/>
              </w:rPr>
            </w:pPr>
            <w:r>
              <w:t xml:space="preserve">Единица измерения </w:t>
            </w:r>
          </w:p>
        </w:tc>
        <w:tc>
          <w:tcPr>
            <w:tcW w:w="1276"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lang w:eastAsia="en-US"/>
              </w:rPr>
            </w:pPr>
            <w:r>
              <w:t xml:space="preserve">Величина </w:t>
            </w:r>
          </w:p>
        </w:tc>
        <w:tc>
          <w:tcPr>
            <w:tcW w:w="1701"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lang w:eastAsia="en-US"/>
              </w:rPr>
            </w:pPr>
            <w:r>
              <w:t xml:space="preserve">Единица измерения </w:t>
            </w:r>
          </w:p>
        </w:tc>
        <w:tc>
          <w:tcPr>
            <w:tcW w:w="1275"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lang w:eastAsia="en-US"/>
              </w:rPr>
            </w:pPr>
            <w:r>
              <w:t xml:space="preserve">Величина </w:t>
            </w:r>
          </w:p>
        </w:tc>
      </w:tr>
      <w:tr w:rsidR="0007698C" w:rsidTr="0007698C">
        <w:trPr>
          <w:trHeight w:val="975"/>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07698C" w:rsidRDefault="0007698C">
            <w:pPr>
              <w:spacing w:after="200" w:line="276" w:lineRule="auto"/>
              <w:ind w:firstLine="567"/>
              <w:jc w:val="both"/>
              <w:rPr>
                <w:sz w:val="26"/>
                <w:szCs w:val="26"/>
                <w:lang w:eastAsia="en-US"/>
              </w:rPr>
            </w:pPr>
            <w:proofErr w:type="spellStart"/>
            <w:r>
              <w:rPr>
                <w:sz w:val="26"/>
                <w:szCs w:val="26"/>
                <w:lang w:val="en-US"/>
              </w:rPr>
              <w:lastRenderedPageBreak/>
              <w:t>Сельск</w:t>
            </w:r>
            <w:r>
              <w:rPr>
                <w:sz w:val="26"/>
                <w:szCs w:val="26"/>
              </w:rPr>
              <w:t>ая</w:t>
            </w:r>
            <w:proofErr w:type="spellEnd"/>
            <w:r>
              <w:rPr>
                <w:sz w:val="26"/>
                <w:szCs w:val="26"/>
                <w:lang w:val="en-US"/>
              </w:rPr>
              <w:t xml:space="preserve"> </w:t>
            </w:r>
            <w:r>
              <w:rPr>
                <w:sz w:val="26"/>
                <w:szCs w:val="26"/>
              </w:rPr>
              <w:t>массовая библиотека *</w:t>
            </w:r>
          </w:p>
        </w:tc>
        <w:tc>
          <w:tcPr>
            <w:tcW w:w="2977" w:type="dxa"/>
            <w:tcBorders>
              <w:top w:val="single" w:sz="4" w:space="0" w:color="auto"/>
              <w:left w:val="single" w:sz="4" w:space="0" w:color="auto"/>
              <w:bottom w:val="single" w:sz="4" w:space="0" w:color="auto"/>
              <w:right w:val="single" w:sz="4" w:space="0" w:color="auto"/>
            </w:tcBorders>
            <w:vAlign w:val="center"/>
            <w:hideMark/>
          </w:tcPr>
          <w:p w:rsidR="0007698C" w:rsidRDefault="0007698C">
            <w:pPr>
              <w:spacing w:after="200" w:line="276" w:lineRule="auto"/>
              <w:ind w:firstLine="567"/>
              <w:jc w:val="both"/>
              <w:rPr>
                <w:sz w:val="26"/>
                <w:szCs w:val="26"/>
                <w:lang w:eastAsia="en-US"/>
              </w:rPr>
            </w:pPr>
            <w:r>
              <w:rPr>
                <w:sz w:val="26"/>
                <w:szCs w:val="26"/>
              </w:rPr>
              <w:t>тыс. единиц хранения на 1000 жителей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07698C" w:rsidRDefault="0007698C">
            <w:pPr>
              <w:spacing w:after="200" w:line="276" w:lineRule="auto"/>
              <w:ind w:firstLine="567"/>
              <w:jc w:val="center"/>
              <w:rPr>
                <w:sz w:val="26"/>
                <w:szCs w:val="26"/>
                <w:lang w:eastAsia="en-US"/>
              </w:rPr>
            </w:pPr>
            <w:r>
              <w:rPr>
                <w:sz w:val="26"/>
                <w:szCs w:val="26"/>
              </w:rPr>
              <w:t>6-7,5</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07698C" w:rsidRDefault="0007698C">
            <w:pPr>
              <w:spacing w:after="200" w:line="276" w:lineRule="auto"/>
              <w:ind w:firstLine="567"/>
              <w:jc w:val="center"/>
              <w:rPr>
                <w:sz w:val="26"/>
                <w:szCs w:val="26"/>
                <w:lang w:eastAsia="en-US"/>
              </w:rPr>
            </w:pPr>
            <w:r>
              <w:rPr>
                <w:sz w:val="26"/>
                <w:szCs w:val="26"/>
              </w:rPr>
              <w:t>мин. пешеходной доступности</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07698C" w:rsidRDefault="0007698C">
            <w:pPr>
              <w:spacing w:after="200" w:line="276" w:lineRule="auto"/>
              <w:ind w:firstLine="567"/>
              <w:jc w:val="center"/>
              <w:rPr>
                <w:sz w:val="26"/>
                <w:szCs w:val="26"/>
                <w:lang w:eastAsia="en-US"/>
              </w:rPr>
            </w:pPr>
            <w:r>
              <w:rPr>
                <w:sz w:val="26"/>
                <w:szCs w:val="26"/>
              </w:rPr>
              <w:t>30</w:t>
            </w:r>
          </w:p>
        </w:tc>
      </w:tr>
      <w:tr w:rsidR="0007698C" w:rsidTr="0007698C">
        <w:trPr>
          <w:trHeight w:val="836"/>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lang w:eastAsia="en-US"/>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07698C" w:rsidRDefault="0007698C">
            <w:pPr>
              <w:spacing w:after="200" w:line="276" w:lineRule="auto"/>
              <w:ind w:firstLine="567"/>
              <w:jc w:val="both"/>
              <w:rPr>
                <w:sz w:val="26"/>
                <w:szCs w:val="26"/>
                <w:lang w:eastAsia="en-US"/>
              </w:rPr>
            </w:pPr>
            <w:r>
              <w:rPr>
                <w:sz w:val="26"/>
                <w:szCs w:val="26"/>
              </w:rPr>
              <w:t>мест в читальном зале на 1000 жителей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07698C" w:rsidRDefault="0007698C">
            <w:pPr>
              <w:spacing w:after="200" w:line="276" w:lineRule="auto"/>
              <w:ind w:firstLine="567"/>
              <w:jc w:val="center"/>
              <w:rPr>
                <w:sz w:val="26"/>
                <w:szCs w:val="26"/>
                <w:lang w:eastAsia="en-US"/>
              </w:rPr>
            </w:pPr>
            <w:r>
              <w:rPr>
                <w:sz w:val="26"/>
                <w:szCs w:val="26"/>
              </w:rPr>
              <w:t>5-6</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lang w:eastAsia="en-US"/>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lang w:eastAsia="en-US"/>
              </w:rPr>
            </w:pPr>
          </w:p>
        </w:tc>
      </w:tr>
    </w:tbl>
    <w:p w:rsidR="0007698C" w:rsidRDefault="0007698C" w:rsidP="0007698C">
      <w:pPr>
        <w:ind w:firstLine="851"/>
        <w:jc w:val="both"/>
        <w:rPr>
          <w:b/>
          <w:i/>
          <w:sz w:val="26"/>
          <w:szCs w:val="26"/>
          <w:lang w:eastAsia="en-US"/>
        </w:rPr>
      </w:pPr>
      <w:r>
        <w:rPr>
          <w:b/>
          <w:i/>
          <w:sz w:val="26"/>
          <w:szCs w:val="26"/>
        </w:rPr>
        <w:t>Примечания:</w:t>
      </w:r>
    </w:p>
    <w:p w:rsidR="0007698C" w:rsidRDefault="0007698C" w:rsidP="0007698C">
      <w:pPr>
        <w:ind w:firstLine="851"/>
        <w:jc w:val="both"/>
        <w:rPr>
          <w:i/>
          <w:sz w:val="26"/>
          <w:szCs w:val="26"/>
        </w:rPr>
      </w:pPr>
      <w:r>
        <w:rPr>
          <w:i/>
          <w:sz w:val="26"/>
          <w:szCs w:val="26"/>
        </w:rPr>
        <w:t>Дополнительно к указанным показателям в центральной библиотеке местной системы расселения (административный район) на 1 тыс. чел. системы</w:t>
      </w:r>
      <w:proofErr w:type="gramStart"/>
      <w:r>
        <w:rPr>
          <w:i/>
          <w:sz w:val="26"/>
          <w:szCs w:val="26"/>
        </w:rPr>
        <w:t>.</w:t>
      </w:r>
      <w:proofErr w:type="gramEnd"/>
      <w:r>
        <w:rPr>
          <w:i/>
          <w:sz w:val="26"/>
          <w:szCs w:val="26"/>
        </w:rPr>
        <w:t xml:space="preserve"> </w:t>
      </w:r>
      <w:proofErr w:type="gramStart"/>
      <w:r>
        <w:rPr>
          <w:i/>
          <w:sz w:val="26"/>
          <w:szCs w:val="26"/>
        </w:rPr>
        <w:t>п</w:t>
      </w:r>
      <w:proofErr w:type="gramEnd"/>
      <w:r>
        <w:rPr>
          <w:i/>
          <w:sz w:val="26"/>
          <w:szCs w:val="26"/>
        </w:rPr>
        <w:t>ринимается 4,5-5 тыс. ед. хранения и 3-4 читательских места.</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center"/>
        <w:rPr>
          <w:rFonts w:ascii="Times New Roman" w:hAnsi="Times New Roman" w:cs="Times New Roman"/>
          <w:b/>
          <w:sz w:val="28"/>
          <w:szCs w:val="28"/>
        </w:rPr>
      </w:pPr>
      <w:r>
        <w:rPr>
          <w:rFonts w:ascii="Times New Roman" w:hAnsi="Times New Roman" w:cs="Times New Roman"/>
          <w:b/>
          <w:sz w:val="28"/>
          <w:szCs w:val="28"/>
        </w:rPr>
        <w:t>3.2.4. Расчетные показатели объектов физической культуры и массового спорта</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Участки физкультурно-спортивных и физкультурно-оздоровительных учреждений на территории сельсовета должны быть обеспечены удобными подъездами и подходами, а при необходимости автостоянками, с обязательным соблюдением шумового режима на прилегающей территории жилой застройки и обеспечением санитарных разрывов до жилых и общественных зданий.</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При проектировании площадок и полей для спортивных игр следует ориентировать их продольными осями в направлении север - юг. Допустимое отклонение не должно превышать, как правило, 20° в каждую из сторон. В условиях затесненной застройки ориентация спортивных сооружений не лимитируется.</w:t>
      </w:r>
    </w:p>
    <w:p w:rsidR="0007698C" w:rsidRDefault="0007698C" w:rsidP="0007698C">
      <w:pPr>
        <w:pStyle w:val="ConsPlusNormal"/>
        <w:ind w:firstLine="539"/>
        <w:jc w:val="both"/>
        <w:rPr>
          <w:rFonts w:ascii="Times New Roman" w:hAnsi="Times New Roman" w:cs="Times New Roman"/>
          <w:sz w:val="26"/>
          <w:szCs w:val="26"/>
        </w:rPr>
      </w:pPr>
    </w:p>
    <w:tbl>
      <w:tblPr>
        <w:tblW w:w="9645"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tblPr>
      <w:tblGrid>
        <w:gridCol w:w="447"/>
        <w:gridCol w:w="3241"/>
        <w:gridCol w:w="1702"/>
        <w:gridCol w:w="1277"/>
        <w:gridCol w:w="1702"/>
        <w:gridCol w:w="1276"/>
      </w:tblGrid>
      <w:tr w:rsidR="0007698C" w:rsidTr="0007698C">
        <w:trPr>
          <w:trHeight w:val="778"/>
        </w:trPr>
        <w:tc>
          <w:tcPr>
            <w:tcW w:w="447" w:type="dxa"/>
            <w:vMerge w:val="restart"/>
            <w:tcBorders>
              <w:top w:val="single" w:sz="12"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lang w:eastAsia="en-US"/>
              </w:rPr>
            </w:pPr>
            <w:r>
              <w:t>№</w:t>
            </w:r>
          </w:p>
        </w:tc>
        <w:tc>
          <w:tcPr>
            <w:tcW w:w="3239" w:type="dxa"/>
            <w:vMerge w:val="restart"/>
            <w:tcBorders>
              <w:top w:val="single" w:sz="12"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Наименование объекта</w:t>
            </w:r>
          </w:p>
        </w:tc>
        <w:tc>
          <w:tcPr>
            <w:tcW w:w="2977" w:type="dxa"/>
            <w:gridSpan w:val="2"/>
            <w:tcBorders>
              <w:top w:val="single" w:sz="12"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Минимально допустимый уровень обеспеченности</w:t>
            </w:r>
          </w:p>
        </w:tc>
        <w:tc>
          <w:tcPr>
            <w:tcW w:w="2976" w:type="dxa"/>
            <w:gridSpan w:val="2"/>
            <w:tcBorders>
              <w:top w:val="single" w:sz="12" w:space="0" w:color="7F7F7F"/>
              <w:left w:val="single" w:sz="6" w:space="0" w:color="7F7F7F"/>
              <w:bottom w:val="single" w:sz="6" w:space="0" w:color="7F7F7F"/>
              <w:right w:val="single" w:sz="12" w:space="0" w:color="7F7F7F"/>
            </w:tcBorders>
            <w:vAlign w:val="center"/>
            <w:hideMark/>
          </w:tcPr>
          <w:p w:rsidR="0007698C" w:rsidRDefault="0007698C">
            <w:pPr>
              <w:ind w:firstLine="567"/>
              <w:jc w:val="center"/>
              <w:rPr>
                <w:lang w:eastAsia="en-US"/>
              </w:rPr>
            </w:pPr>
            <w:r>
              <w:t>Максимально допустимый уровень территориальной доступности</w:t>
            </w:r>
          </w:p>
        </w:tc>
      </w:tr>
      <w:tr w:rsidR="0007698C" w:rsidTr="0007698C">
        <w:trPr>
          <w:trHeight w:val="776"/>
        </w:trPr>
        <w:tc>
          <w:tcPr>
            <w:tcW w:w="447" w:type="dxa"/>
            <w:vMerge/>
            <w:tcBorders>
              <w:top w:val="single" w:sz="12" w:space="0" w:color="7F7F7F"/>
              <w:left w:val="single" w:sz="12" w:space="0" w:color="7F7F7F"/>
              <w:bottom w:val="single" w:sz="6" w:space="0" w:color="7F7F7F"/>
              <w:right w:val="single" w:sz="6" w:space="0" w:color="7F7F7F"/>
            </w:tcBorders>
            <w:vAlign w:val="center"/>
            <w:hideMark/>
          </w:tcPr>
          <w:p w:rsidR="0007698C" w:rsidRDefault="0007698C">
            <w:pPr>
              <w:rPr>
                <w:lang w:eastAsia="en-US"/>
              </w:rPr>
            </w:pPr>
          </w:p>
        </w:tc>
        <w:tc>
          <w:tcPr>
            <w:tcW w:w="3239" w:type="dxa"/>
            <w:vMerge/>
            <w:tcBorders>
              <w:top w:val="single" w:sz="12" w:space="0" w:color="7F7F7F"/>
              <w:left w:val="single" w:sz="6" w:space="0" w:color="7F7F7F"/>
              <w:bottom w:val="single" w:sz="6" w:space="0" w:color="7F7F7F"/>
              <w:right w:val="single" w:sz="6" w:space="0" w:color="7F7F7F"/>
            </w:tcBorders>
            <w:vAlign w:val="center"/>
            <w:hideMark/>
          </w:tcPr>
          <w:p w:rsidR="0007698C" w:rsidRDefault="0007698C">
            <w:pPr>
              <w:rPr>
                <w:lang w:eastAsia="en-US"/>
              </w:rPr>
            </w:pPr>
          </w:p>
        </w:tc>
        <w:tc>
          <w:tcPr>
            <w:tcW w:w="1701"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Единица измерения</w:t>
            </w:r>
          </w:p>
        </w:tc>
        <w:tc>
          <w:tcPr>
            <w:tcW w:w="1276"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Величина</w:t>
            </w:r>
          </w:p>
        </w:tc>
        <w:tc>
          <w:tcPr>
            <w:tcW w:w="1701"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Единица измерения</w:t>
            </w:r>
          </w:p>
        </w:tc>
        <w:tc>
          <w:tcPr>
            <w:tcW w:w="1275" w:type="dxa"/>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firstLine="567"/>
              <w:jc w:val="center"/>
              <w:rPr>
                <w:lang w:eastAsia="en-US"/>
              </w:rPr>
            </w:pPr>
            <w:r>
              <w:t>Величина</w:t>
            </w:r>
          </w:p>
        </w:tc>
      </w:tr>
      <w:tr w:rsidR="0007698C" w:rsidTr="0007698C">
        <w:trPr>
          <w:trHeight w:val="836"/>
        </w:trPr>
        <w:tc>
          <w:tcPr>
            <w:tcW w:w="447" w:type="dxa"/>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color w:val="404040"/>
                <w:sz w:val="26"/>
                <w:szCs w:val="26"/>
                <w:lang w:eastAsia="en-US"/>
              </w:rPr>
            </w:pPr>
            <w:r>
              <w:rPr>
                <w:color w:val="404040"/>
                <w:sz w:val="26"/>
                <w:szCs w:val="26"/>
                <w:lang w:val="en-US"/>
              </w:rPr>
              <w:t>1</w:t>
            </w:r>
            <w:r>
              <w:rPr>
                <w:color w:val="404040"/>
                <w:sz w:val="26"/>
                <w:szCs w:val="26"/>
              </w:rPr>
              <w:t>.</w:t>
            </w:r>
          </w:p>
        </w:tc>
        <w:tc>
          <w:tcPr>
            <w:tcW w:w="3239"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both"/>
              <w:rPr>
                <w:sz w:val="26"/>
                <w:szCs w:val="26"/>
                <w:lang w:eastAsia="en-US"/>
              </w:rPr>
            </w:pPr>
            <w:r>
              <w:rPr>
                <w:sz w:val="26"/>
                <w:szCs w:val="26"/>
              </w:rPr>
              <w:t>Помещения для физкультурно-оздоровительных занятий</w:t>
            </w:r>
          </w:p>
        </w:tc>
        <w:tc>
          <w:tcPr>
            <w:tcW w:w="1701"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м² общ</w:t>
            </w:r>
            <w:proofErr w:type="gramStart"/>
            <w:r>
              <w:rPr>
                <w:sz w:val="26"/>
                <w:szCs w:val="26"/>
              </w:rPr>
              <w:t>.</w:t>
            </w:r>
            <w:proofErr w:type="gramEnd"/>
            <w:r>
              <w:rPr>
                <w:sz w:val="26"/>
                <w:szCs w:val="26"/>
              </w:rPr>
              <w:t xml:space="preserve"> </w:t>
            </w:r>
            <w:proofErr w:type="gramStart"/>
            <w:r>
              <w:rPr>
                <w:sz w:val="26"/>
                <w:szCs w:val="26"/>
              </w:rPr>
              <w:t>п</w:t>
            </w:r>
            <w:proofErr w:type="gramEnd"/>
            <w:r>
              <w:rPr>
                <w:sz w:val="26"/>
                <w:szCs w:val="26"/>
              </w:rPr>
              <w:t>лощади на 1000 чел.</w:t>
            </w:r>
          </w:p>
        </w:tc>
        <w:tc>
          <w:tcPr>
            <w:tcW w:w="1276"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70</w:t>
            </w:r>
          </w:p>
        </w:tc>
        <w:tc>
          <w:tcPr>
            <w:tcW w:w="1701"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м</w:t>
            </w:r>
          </w:p>
        </w:tc>
        <w:tc>
          <w:tcPr>
            <w:tcW w:w="1275" w:type="dxa"/>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firstLine="567"/>
              <w:jc w:val="center"/>
              <w:rPr>
                <w:sz w:val="26"/>
                <w:szCs w:val="26"/>
                <w:lang w:eastAsia="en-US"/>
              </w:rPr>
            </w:pPr>
            <w:r>
              <w:rPr>
                <w:sz w:val="26"/>
                <w:szCs w:val="26"/>
              </w:rPr>
              <w:t>500</w:t>
            </w:r>
          </w:p>
        </w:tc>
      </w:tr>
      <w:tr w:rsidR="0007698C" w:rsidTr="0007698C">
        <w:trPr>
          <w:trHeight w:val="836"/>
        </w:trPr>
        <w:tc>
          <w:tcPr>
            <w:tcW w:w="447" w:type="dxa"/>
            <w:tcBorders>
              <w:top w:val="single" w:sz="6" w:space="0" w:color="7F7F7F"/>
              <w:left w:val="single" w:sz="12" w:space="0" w:color="7F7F7F"/>
              <w:bottom w:val="single" w:sz="12" w:space="0" w:color="7F7F7F"/>
              <w:right w:val="single" w:sz="6" w:space="0" w:color="7F7F7F"/>
            </w:tcBorders>
            <w:vAlign w:val="center"/>
            <w:hideMark/>
          </w:tcPr>
          <w:p w:rsidR="0007698C" w:rsidRDefault="0007698C">
            <w:pPr>
              <w:ind w:firstLine="567"/>
              <w:jc w:val="center"/>
              <w:rPr>
                <w:color w:val="404040"/>
                <w:sz w:val="26"/>
                <w:szCs w:val="26"/>
                <w:lang w:val="en-US" w:eastAsia="en-US"/>
              </w:rPr>
            </w:pPr>
            <w:r>
              <w:rPr>
                <w:color w:val="404040"/>
                <w:spacing w:val="-14"/>
                <w:sz w:val="26"/>
                <w:szCs w:val="26"/>
              </w:rPr>
              <w:t>2.</w:t>
            </w:r>
          </w:p>
        </w:tc>
        <w:tc>
          <w:tcPr>
            <w:tcW w:w="3239" w:type="dxa"/>
            <w:tcBorders>
              <w:top w:val="single" w:sz="6" w:space="0" w:color="7F7F7F"/>
              <w:left w:val="single" w:sz="6" w:space="0" w:color="7F7F7F"/>
              <w:bottom w:val="single" w:sz="12" w:space="0" w:color="7F7F7F"/>
              <w:right w:val="single" w:sz="6" w:space="0" w:color="7F7F7F"/>
            </w:tcBorders>
            <w:vAlign w:val="center"/>
            <w:hideMark/>
          </w:tcPr>
          <w:p w:rsidR="0007698C" w:rsidRDefault="0007698C">
            <w:pPr>
              <w:ind w:firstLine="567"/>
              <w:jc w:val="both"/>
              <w:rPr>
                <w:sz w:val="26"/>
                <w:szCs w:val="26"/>
                <w:lang w:eastAsia="en-US"/>
              </w:rPr>
            </w:pPr>
            <w:r>
              <w:rPr>
                <w:sz w:val="26"/>
                <w:szCs w:val="26"/>
              </w:rPr>
              <w:t>Территория плоскостных спортивных сооружений</w:t>
            </w:r>
          </w:p>
        </w:tc>
        <w:tc>
          <w:tcPr>
            <w:tcW w:w="1701" w:type="dxa"/>
            <w:tcBorders>
              <w:top w:val="single" w:sz="6" w:space="0" w:color="7F7F7F"/>
              <w:left w:val="single" w:sz="6" w:space="0" w:color="7F7F7F"/>
              <w:bottom w:val="single" w:sz="12" w:space="0" w:color="7F7F7F"/>
              <w:right w:val="single" w:sz="6" w:space="0" w:color="7F7F7F"/>
            </w:tcBorders>
            <w:vAlign w:val="center"/>
            <w:hideMark/>
          </w:tcPr>
          <w:p w:rsidR="0007698C" w:rsidRDefault="0007698C">
            <w:pPr>
              <w:ind w:firstLine="567"/>
              <w:jc w:val="center"/>
              <w:rPr>
                <w:sz w:val="26"/>
                <w:szCs w:val="26"/>
                <w:lang w:eastAsia="en-US"/>
              </w:rPr>
            </w:pPr>
            <w:proofErr w:type="gramStart"/>
            <w:r>
              <w:rPr>
                <w:sz w:val="26"/>
                <w:szCs w:val="26"/>
              </w:rPr>
              <w:t>га</w:t>
            </w:r>
            <w:proofErr w:type="gramEnd"/>
            <w:r>
              <w:rPr>
                <w:sz w:val="26"/>
                <w:szCs w:val="26"/>
              </w:rPr>
              <w:t xml:space="preserve"> на 1000 чел.</w:t>
            </w:r>
          </w:p>
        </w:tc>
        <w:tc>
          <w:tcPr>
            <w:tcW w:w="1276" w:type="dxa"/>
            <w:tcBorders>
              <w:top w:val="single" w:sz="6" w:space="0" w:color="7F7F7F"/>
              <w:left w:val="single" w:sz="6" w:space="0" w:color="7F7F7F"/>
              <w:bottom w:val="single" w:sz="12"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0,1</w:t>
            </w:r>
          </w:p>
        </w:tc>
        <w:tc>
          <w:tcPr>
            <w:tcW w:w="1701" w:type="dxa"/>
            <w:tcBorders>
              <w:top w:val="single" w:sz="6" w:space="0" w:color="7F7F7F"/>
              <w:left w:val="single" w:sz="6" w:space="0" w:color="7F7F7F"/>
              <w:bottom w:val="single" w:sz="12"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м</w:t>
            </w:r>
          </w:p>
        </w:tc>
        <w:tc>
          <w:tcPr>
            <w:tcW w:w="1275" w:type="dxa"/>
            <w:tcBorders>
              <w:top w:val="single" w:sz="6" w:space="0" w:color="7F7F7F"/>
              <w:left w:val="single" w:sz="6" w:space="0" w:color="7F7F7F"/>
              <w:bottom w:val="single" w:sz="12" w:space="0" w:color="7F7F7F"/>
              <w:right w:val="single" w:sz="12" w:space="0" w:color="7F7F7F"/>
            </w:tcBorders>
            <w:vAlign w:val="center"/>
            <w:hideMark/>
          </w:tcPr>
          <w:p w:rsidR="0007698C" w:rsidRDefault="0007698C">
            <w:pPr>
              <w:ind w:firstLine="567"/>
              <w:jc w:val="center"/>
              <w:rPr>
                <w:sz w:val="26"/>
                <w:szCs w:val="26"/>
                <w:lang w:eastAsia="en-US"/>
              </w:rPr>
            </w:pPr>
            <w:r>
              <w:rPr>
                <w:sz w:val="26"/>
                <w:szCs w:val="26"/>
              </w:rPr>
              <w:t>500</w:t>
            </w:r>
          </w:p>
        </w:tc>
      </w:tr>
    </w:tbl>
    <w:p w:rsidR="0007698C" w:rsidRDefault="0007698C" w:rsidP="0007698C">
      <w:pPr>
        <w:pStyle w:val="ConsPlusNormal"/>
        <w:ind w:firstLine="539"/>
        <w:jc w:val="both"/>
        <w:rPr>
          <w:rFonts w:ascii="Times New Roman" w:hAnsi="Times New Roman" w:cs="Times New Roman"/>
          <w:sz w:val="26"/>
          <w:szCs w:val="26"/>
          <w:lang w:eastAsia="ar-SA"/>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Для условий сельской местности плоскостные спортивные сооружения (площадки) могут иметь многофункциональное назначение и использоваться как для массовых занятий, так и для проведения занятий учебными учреждениями.</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center"/>
        <w:rPr>
          <w:rFonts w:ascii="Times New Roman" w:hAnsi="Times New Roman" w:cs="Times New Roman"/>
          <w:b/>
          <w:sz w:val="28"/>
          <w:szCs w:val="28"/>
        </w:rPr>
      </w:pPr>
      <w:r>
        <w:rPr>
          <w:rFonts w:ascii="Times New Roman" w:hAnsi="Times New Roman" w:cs="Times New Roman"/>
          <w:b/>
          <w:sz w:val="28"/>
          <w:szCs w:val="28"/>
        </w:rPr>
        <w:t>3.2.5. Расчетные показатели объектов обеспечения жителей услугами связи, общественного питания, торговли, бытового обслуживания</w:t>
      </w:r>
    </w:p>
    <w:p w:rsidR="0007698C" w:rsidRDefault="0007698C" w:rsidP="0007698C">
      <w:pPr>
        <w:pStyle w:val="ConsPlusNormal"/>
        <w:ind w:firstLine="539"/>
        <w:jc w:val="both"/>
        <w:rPr>
          <w:rFonts w:ascii="Times New Roman" w:hAnsi="Times New Roman" w:cs="Times New Roman"/>
          <w:sz w:val="26"/>
          <w:szCs w:val="26"/>
        </w:rPr>
      </w:pPr>
    </w:p>
    <w:tbl>
      <w:tblPr>
        <w:tblW w:w="9765" w:type="dxa"/>
        <w:tblInd w:w="-15"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tblPr>
      <w:tblGrid>
        <w:gridCol w:w="567"/>
        <w:gridCol w:w="2874"/>
        <w:gridCol w:w="1459"/>
        <w:gridCol w:w="2172"/>
        <w:gridCol w:w="1418"/>
        <w:gridCol w:w="1275"/>
      </w:tblGrid>
      <w:tr w:rsidR="0007698C" w:rsidTr="0007698C">
        <w:trPr>
          <w:trHeight w:val="778"/>
        </w:trPr>
        <w:tc>
          <w:tcPr>
            <w:tcW w:w="566" w:type="dxa"/>
            <w:vMerge w:val="restart"/>
            <w:tcBorders>
              <w:top w:val="single" w:sz="12"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lang w:eastAsia="en-US"/>
              </w:rPr>
            </w:pPr>
            <w:r>
              <w:t>№</w:t>
            </w:r>
          </w:p>
        </w:tc>
        <w:tc>
          <w:tcPr>
            <w:tcW w:w="2873" w:type="dxa"/>
            <w:vMerge w:val="restart"/>
            <w:tcBorders>
              <w:top w:val="single" w:sz="12"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Наименование объекта</w:t>
            </w:r>
          </w:p>
        </w:tc>
        <w:tc>
          <w:tcPr>
            <w:tcW w:w="3630" w:type="dxa"/>
            <w:gridSpan w:val="2"/>
            <w:tcBorders>
              <w:top w:val="single" w:sz="12"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Минимально допустимый уровень обеспеченности</w:t>
            </w:r>
          </w:p>
        </w:tc>
        <w:tc>
          <w:tcPr>
            <w:tcW w:w="2693" w:type="dxa"/>
            <w:gridSpan w:val="2"/>
            <w:tcBorders>
              <w:top w:val="single" w:sz="12" w:space="0" w:color="7F7F7F"/>
              <w:left w:val="single" w:sz="6" w:space="0" w:color="7F7F7F"/>
              <w:bottom w:val="single" w:sz="6" w:space="0" w:color="7F7F7F"/>
              <w:right w:val="single" w:sz="12" w:space="0" w:color="7F7F7F"/>
            </w:tcBorders>
            <w:vAlign w:val="center"/>
            <w:hideMark/>
          </w:tcPr>
          <w:p w:rsidR="0007698C" w:rsidRDefault="0007698C">
            <w:pPr>
              <w:ind w:firstLine="567"/>
              <w:jc w:val="center"/>
              <w:rPr>
                <w:lang w:eastAsia="en-US"/>
              </w:rPr>
            </w:pPr>
            <w:r>
              <w:t xml:space="preserve">Максимально допустимый уровень территориальной </w:t>
            </w:r>
            <w:r>
              <w:lastRenderedPageBreak/>
              <w:t>доступности</w:t>
            </w:r>
          </w:p>
        </w:tc>
      </w:tr>
      <w:tr w:rsidR="0007698C" w:rsidTr="0007698C">
        <w:trPr>
          <w:trHeight w:val="776"/>
        </w:trPr>
        <w:tc>
          <w:tcPr>
            <w:tcW w:w="566" w:type="dxa"/>
            <w:vMerge/>
            <w:tcBorders>
              <w:top w:val="single" w:sz="12" w:space="0" w:color="7F7F7F"/>
              <w:left w:val="single" w:sz="12" w:space="0" w:color="7F7F7F"/>
              <w:bottom w:val="single" w:sz="6" w:space="0" w:color="7F7F7F"/>
              <w:right w:val="single" w:sz="6" w:space="0" w:color="7F7F7F"/>
            </w:tcBorders>
            <w:vAlign w:val="center"/>
            <w:hideMark/>
          </w:tcPr>
          <w:p w:rsidR="0007698C" w:rsidRDefault="0007698C">
            <w:pPr>
              <w:rPr>
                <w:lang w:eastAsia="en-US"/>
              </w:rPr>
            </w:pPr>
          </w:p>
        </w:tc>
        <w:tc>
          <w:tcPr>
            <w:tcW w:w="2873" w:type="dxa"/>
            <w:vMerge/>
            <w:tcBorders>
              <w:top w:val="single" w:sz="12" w:space="0" w:color="7F7F7F"/>
              <w:left w:val="single" w:sz="6" w:space="0" w:color="7F7F7F"/>
              <w:bottom w:val="single" w:sz="6" w:space="0" w:color="7F7F7F"/>
              <w:right w:val="single" w:sz="6" w:space="0" w:color="7F7F7F"/>
            </w:tcBorders>
            <w:vAlign w:val="center"/>
            <w:hideMark/>
          </w:tcPr>
          <w:p w:rsidR="0007698C" w:rsidRDefault="0007698C">
            <w:pPr>
              <w:rPr>
                <w:lang w:eastAsia="en-US"/>
              </w:rPr>
            </w:pPr>
          </w:p>
        </w:tc>
        <w:tc>
          <w:tcPr>
            <w:tcW w:w="1459"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Единица измерения</w:t>
            </w:r>
          </w:p>
        </w:tc>
        <w:tc>
          <w:tcPr>
            <w:tcW w:w="2171"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Величина</w:t>
            </w:r>
          </w:p>
        </w:tc>
        <w:tc>
          <w:tcPr>
            <w:tcW w:w="1418"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Единица измерения</w:t>
            </w:r>
          </w:p>
        </w:tc>
        <w:tc>
          <w:tcPr>
            <w:tcW w:w="1275" w:type="dxa"/>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firstLine="567"/>
              <w:jc w:val="center"/>
              <w:rPr>
                <w:lang w:eastAsia="en-US"/>
              </w:rPr>
            </w:pPr>
            <w:r>
              <w:t>Величина</w:t>
            </w:r>
          </w:p>
        </w:tc>
      </w:tr>
      <w:tr w:rsidR="0007698C" w:rsidTr="0007698C">
        <w:trPr>
          <w:trHeight w:val="836"/>
        </w:trPr>
        <w:tc>
          <w:tcPr>
            <w:tcW w:w="566" w:type="dxa"/>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color w:val="404040"/>
                <w:sz w:val="26"/>
                <w:szCs w:val="26"/>
                <w:lang w:val="en-US" w:eastAsia="en-US"/>
              </w:rPr>
            </w:pPr>
            <w:r>
              <w:rPr>
                <w:color w:val="404040"/>
                <w:sz w:val="26"/>
                <w:szCs w:val="26"/>
                <w:lang w:val="en-US"/>
              </w:rPr>
              <w:t>1.</w:t>
            </w:r>
          </w:p>
        </w:tc>
        <w:tc>
          <w:tcPr>
            <w:tcW w:w="2873"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both"/>
              <w:rPr>
                <w:sz w:val="26"/>
                <w:szCs w:val="26"/>
                <w:lang w:eastAsia="en-US"/>
              </w:rPr>
            </w:pPr>
            <w:r>
              <w:rPr>
                <w:sz w:val="26"/>
                <w:szCs w:val="26"/>
              </w:rPr>
              <w:t>Отделение связи</w:t>
            </w:r>
          </w:p>
        </w:tc>
        <w:tc>
          <w:tcPr>
            <w:tcW w:w="1459"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объект</w:t>
            </w:r>
          </w:p>
        </w:tc>
        <w:tc>
          <w:tcPr>
            <w:tcW w:w="2171"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по нормам и правилам министерства связи и массовых коммуникаций РФ</w:t>
            </w:r>
          </w:p>
        </w:tc>
        <w:tc>
          <w:tcPr>
            <w:tcW w:w="1418" w:type="dxa"/>
            <w:vMerge w:val="restart"/>
            <w:tcBorders>
              <w:top w:val="single" w:sz="6" w:space="0" w:color="7F7F7F"/>
              <w:left w:val="single" w:sz="6" w:space="0" w:color="7F7F7F"/>
              <w:bottom w:val="single" w:sz="12"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м</w:t>
            </w:r>
          </w:p>
        </w:tc>
        <w:tc>
          <w:tcPr>
            <w:tcW w:w="1275" w:type="dxa"/>
            <w:vMerge w:val="restart"/>
            <w:tcBorders>
              <w:top w:val="single" w:sz="6" w:space="0" w:color="7F7F7F"/>
              <w:left w:val="single" w:sz="6" w:space="0" w:color="7F7F7F"/>
              <w:bottom w:val="single" w:sz="12" w:space="0" w:color="7F7F7F"/>
              <w:right w:val="single" w:sz="12" w:space="0" w:color="7F7F7F"/>
            </w:tcBorders>
            <w:vAlign w:val="center"/>
            <w:hideMark/>
          </w:tcPr>
          <w:p w:rsidR="0007698C" w:rsidRDefault="0007698C">
            <w:pPr>
              <w:ind w:firstLine="567"/>
              <w:jc w:val="center"/>
              <w:rPr>
                <w:sz w:val="26"/>
                <w:szCs w:val="26"/>
                <w:lang w:eastAsia="en-US"/>
              </w:rPr>
            </w:pPr>
            <w:r>
              <w:rPr>
                <w:sz w:val="26"/>
                <w:szCs w:val="26"/>
              </w:rPr>
              <w:t>800</w:t>
            </w:r>
          </w:p>
        </w:tc>
      </w:tr>
      <w:tr w:rsidR="0007698C" w:rsidTr="0007698C">
        <w:trPr>
          <w:trHeight w:val="836"/>
        </w:trPr>
        <w:tc>
          <w:tcPr>
            <w:tcW w:w="566" w:type="dxa"/>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color w:val="404040"/>
                <w:sz w:val="26"/>
                <w:szCs w:val="26"/>
                <w:lang w:eastAsia="en-US"/>
              </w:rPr>
            </w:pPr>
            <w:r>
              <w:rPr>
                <w:color w:val="404040"/>
                <w:sz w:val="26"/>
                <w:szCs w:val="26"/>
              </w:rPr>
              <w:t>2.</w:t>
            </w:r>
          </w:p>
        </w:tc>
        <w:tc>
          <w:tcPr>
            <w:tcW w:w="2873"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both"/>
              <w:rPr>
                <w:sz w:val="26"/>
                <w:szCs w:val="26"/>
                <w:lang w:eastAsia="en-US"/>
              </w:rPr>
            </w:pPr>
            <w:r>
              <w:rPr>
                <w:sz w:val="26"/>
                <w:szCs w:val="26"/>
              </w:rPr>
              <w:t>Магазин продовольственных товаров</w:t>
            </w:r>
          </w:p>
        </w:tc>
        <w:tc>
          <w:tcPr>
            <w:tcW w:w="1459"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м² торг</w:t>
            </w:r>
            <w:proofErr w:type="gramStart"/>
            <w:r>
              <w:rPr>
                <w:sz w:val="26"/>
                <w:szCs w:val="26"/>
              </w:rPr>
              <w:t>.</w:t>
            </w:r>
            <w:proofErr w:type="gramEnd"/>
            <w:r>
              <w:rPr>
                <w:sz w:val="26"/>
                <w:szCs w:val="26"/>
              </w:rPr>
              <w:t xml:space="preserve"> </w:t>
            </w:r>
            <w:proofErr w:type="gramStart"/>
            <w:r>
              <w:rPr>
                <w:sz w:val="26"/>
                <w:szCs w:val="26"/>
              </w:rPr>
              <w:t>п</w:t>
            </w:r>
            <w:proofErr w:type="gramEnd"/>
            <w:r>
              <w:rPr>
                <w:sz w:val="26"/>
                <w:szCs w:val="26"/>
              </w:rPr>
              <w:t>лощади на 1000 чел.</w:t>
            </w:r>
          </w:p>
        </w:tc>
        <w:tc>
          <w:tcPr>
            <w:tcW w:w="2171"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70</w:t>
            </w:r>
          </w:p>
        </w:tc>
        <w:tc>
          <w:tcPr>
            <w:tcW w:w="2693" w:type="dxa"/>
            <w:vMerge/>
            <w:tcBorders>
              <w:top w:val="single" w:sz="6" w:space="0" w:color="7F7F7F"/>
              <w:left w:val="single" w:sz="6" w:space="0" w:color="7F7F7F"/>
              <w:bottom w:val="single" w:sz="12" w:space="0" w:color="7F7F7F"/>
              <w:right w:val="single" w:sz="6" w:space="0" w:color="7F7F7F"/>
            </w:tcBorders>
            <w:vAlign w:val="center"/>
            <w:hideMark/>
          </w:tcPr>
          <w:p w:rsidR="0007698C" w:rsidRDefault="0007698C">
            <w:pPr>
              <w:rPr>
                <w:sz w:val="26"/>
                <w:szCs w:val="26"/>
                <w:lang w:eastAsia="en-US"/>
              </w:rPr>
            </w:pPr>
          </w:p>
        </w:tc>
        <w:tc>
          <w:tcPr>
            <w:tcW w:w="1275" w:type="dxa"/>
            <w:vMerge/>
            <w:tcBorders>
              <w:top w:val="single" w:sz="6" w:space="0" w:color="7F7F7F"/>
              <w:left w:val="single" w:sz="6" w:space="0" w:color="7F7F7F"/>
              <w:bottom w:val="single" w:sz="12" w:space="0" w:color="7F7F7F"/>
              <w:right w:val="single" w:sz="12" w:space="0" w:color="7F7F7F"/>
            </w:tcBorders>
            <w:vAlign w:val="center"/>
            <w:hideMark/>
          </w:tcPr>
          <w:p w:rsidR="0007698C" w:rsidRDefault="0007698C">
            <w:pPr>
              <w:rPr>
                <w:sz w:val="26"/>
                <w:szCs w:val="26"/>
                <w:lang w:eastAsia="en-US"/>
              </w:rPr>
            </w:pPr>
          </w:p>
        </w:tc>
      </w:tr>
      <w:tr w:rsidR="0007698C" w:rsidTr="0007698C">
        <w:trPr>
          <w:trHeight w:val="349"/>
        </w:trPr>
        <w:tc>
          <w:tcPr>
            <w:tcW w:w="566" w:type="dxa"/>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color w:val="404040"/>
                <w:sz w:val="26"/>
                <w:szCs w:val="26"/>
                <w:lang w:eastAsia="en-US"/>
              </w:rPr>
            </w:pPr>
            <w:r>
              <w:rPr>
                <w:color w:val="404040"/>
                <w:sz w:val="26"/>
                <w:szCs w:val="26"/>
              </w:rPr>
              <w:t>3.</w:t>
            </w:r>
          </w:p>
        </w:tc>
        <w:tc>
          <w:tcPr>
            <w:tcW w:w="2873"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both"/>
              <w:rPr>
                <w:sz w:val="26"/>
                <w:szCs w:val="26"/>
                <w:lang w:eastAsia="en-US"/>
              </w:rPr>
            </w:pPr>
            <w:r>
              <w:rPr>
                <w:sz w:val="26"/>
                <w:szCs w:val="26"/>
              </w:rPr>
              <w:t>Магазин непродовольственных товаров повседневного спроса</w:t>
            </w:r>
          </w:p>
        </w:tc>
        <w:tc>
          <w:tcPr>
            <w:tcW w:w="1459"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м² торг</w:t>
            </w:r>
            <w:proofErr w:type="gramStart"/>
            <w:r>
              <w:rPr>
                <w:sz w:val="26"/>
                <w:szCs w:val="26"/>
              </w:rPr>
              <w:t>.</w:t>
            </w:r>
            <w:proofErr w:type="gramEnd"/>
            <w:r>
              <w:rPr>
                <w:sz w:val="26"/>
                <w:szCs w:val="26"/>
              </w:rPr>
              <w:t xml:space="preserve"> </w:t>
            </w:r>
            <w:proofErr w:type="gramStart"/>
            <w:r>
              <w:rPr>
                <w:sz w:val="26"/>
                <w:szCs w:val="26"/>
              </w:rPr>
              <w:t>п</w:t>
            </w:r>
            <w:proofErr w:type="gramEnd"/>
            <w:r>
              <w:rPr>
                <w:sz w:val="26"/>
                <w:szCs w:val="26"/>
              </w:rPr>
              <w:t>лощади на 1000 чел.</w:t>
            </w:r>
          </w:p>
        </w:tc>
        <w:tc>
          <w:tcPr>
            <w:tcW w:w="2171"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30</w:t>
            </w:r>
          </w:p>
        </w:tc>
        <w:tc>
          <w:tcPr>
            <w:tcW w:w="2693" w:type="dxa"/>
            <w:vMerge/>
            <w:tcBorders>
              <w:top w:val="single" w:sz="6" w:space="0" w:color="7F7F7F"/>
              <w:left w:val="single" w:sz="6" w:space="0" w:color="7F7F7F"/>
              <w:bottom w:val="single" w:sz="12" w:space="0" w:color="7F7F7F"/>
              <w:right w:val="single" w:sz="6" w:space="0" w:color="7F7F7F"/>
            </w:tcBorders>
            <w:vAlign w:val="center"/>
            <w:hideMark/>
          </w:tcPr>
          <w:p w:rsidR="0007698C" w:rsidRDefault="0007698C">
            <w:pPr>
              <w:rPr>
                <w:sz w:val="26"/>
                <w:szCs w:val="26"/>
                <w:lang w:eastAsia="en-US"/>
              </w:rPr>
            </w:pPr>
          </w:p>
        </w:tc>
        <w:tc>
          <w:tcPr>
            <w:tcW w:w="1275" w:type="dxa"/>
            <w:vMerge/>
            <w:tcBorders>
              <w:top w:val="single" w:sz="6" w:space="0" w:color="7F7F7F"/>
              <w:left w:val="single" w:sz="6" w:space="0" w:color="7F7F7F"/>
              <w:bottom w:val="single" w:sz="12" w:space="0" w:color="7F7F7F"/>
              <w:right w:val="single" w:sz="12" w:space="0" w:color="7F7F7F"/>
            </w:tcBorders>
            <w:vAlign w:val="center"/>
            <w:hideMark/>
          </w:tcPr>
          <w:p w:rsidR="0007698C" w:rsidRDefault="0007698C">
            <w:pPr>
              <w:rPr>
                <w:sz w:val="26"/>
                <w:szCs w:val="26"/>
                <w:lang w:eastAsia="en-US"/>
              </w:rPr>
            </w:pPr>
          </w:p>
        </w:tc>
      </w:tr>
      <w:tr w:rsidR="0007698C" w:rsidTr="0007698C">
        <w:trPr>
          <w:trHeight w:val="836"/>
        </w:trPr>
        <w:tc>
          <w:tcPr>
            <w:tcW w:w="566" w:type="dxa"/>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color w:val="404040"/>
                <w:sz w:val="26"/>
                <w:szCs w:val="26"/>
                <w:lang w:eastAsia="en-US"/>
              </w:rPr>
            </w:pPr>
            <w:r>
              <w:rPr>
                <w:color w:val="404040"/>
                <w:sz w:val="26"/>
                <w:szCs w:val="26"/>
              </w:rPr>
              <w:t>4.</w:t>
            </w:r>
          </w:p>
        </w:tc>
        <w:tc>
          <w:tcPr>
            <w:tcW w:w="2873"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both"/>
              <w:rPr>
                <w:sz w:val="26"/>
                <w:szCs w:val="26"/>
                <w:lang w:eastAsia="en-US"/>
              </w:rPr>
            </w:pPr>
            <w:r>
              <w:rPr>
                <w:sz w:val="26"/>
                <w:szCs w:val="26"/>
              </w:rPr>
              <w:t>Предприятие общественного питания</w:t>
            </w:r>
          </w:p>
        </w:tc>
        <w:tc>
          <w:tcPr>
            <w:tcW w:w="1459"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мест на 1000 чел.</w:t>
            </w:r>
          </w:p>
        </w:tc>
        <w:tc>
          <w:tcPr>
            <w:tcW w:w="2171"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8</w:t>
            </w:r>
          </w:p>
        </w:tc>
        <w:tc>
          <w:tcPr>
            <w:tcW w:w="2693" w:type="dxa"/>
            <w:vMerge/>
            <w:tcBorders>
              <w:top w:val="single" w:sz="6" w:space="0" w:color="7F7F7F"/>
              <w:left w:val="single" w:sz="6" w:space="0" w:color="7F7F7F"/>
              <w:bottom w:val="single" w:sz="12" w:space="0" w:color="7F7F7F"/>
              <w:right w:val="single" w:sz="6" w:space="0" w:color="7F7F7F"/>
            </w:tcBorders>
            <w:vAlign w:val="center"/>
            <w:hideMark/>
          </w:tcPr>
          <w:p w:rsidR="0007698C" w:rsidRDefault="0007698C">
            <w:pPr>
              <w:rPr>
                <w:sz w:val="26"/>
                <w:szCs w:val="26"/>
                <w:lang w:eastAsia="en-US"/>
              </w:rPr>
            </w:pPr>
          </w:p>
        </w:tc>
        <w:tc>
          <w:tcPr>
            <w:tcW w:w="1275" w:type="dxa"/>
            <w:vMerge/>
            <w:tcBorders>
              <w:top w:val="single" w:sz="6" w:space="0" w:color="7F7F7F"/>
              <w:left w:val="single" w:sz="6" w:space="0" w:color="7F7F7F"/>
              <w:bottom w:val="single" w:sz="12" w:space="0" w:color="7F7F7F"/>
              <w:right w:val="single" w:sz="12" w:space="0" w:color="7F7F7F"/>
            </w:tcBorders>
            <w:vAlign w:val="center"/>
            <w:hideMark/>
          </w:tcPr>
          <w:p w:rsidR="0007698C" w:rsidRDefault="0007698C">
            <w:pPr>
              <w:rPr>
                <w:sz w:val="26"/>
                <w:szCs w:val="26"/>
                <w:lang w:eastAsia="en-US"/>
              </w:rPr>
            </w:pPr>
          </w:p>
        </w:tc>
      </w:tr>
      <w:tr w:rsidR="0007698C" w:rsidTr="0007698C">
        <w:trPr>
          <w:trHeight w:val="1647"/>
        </w:trPr>
        <w:tc>
          <w:tcPr>
            <w:tcW w:w="566" w:type="dxa"/>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color w:val="404040"/>
                <w:sz w:val="26"/>
                <w:szCs w:val="26"/>
                <w:lang w:val="en-US" w:eastAsia="en-US"/>
              </w:rPr>
            </w:pPr>
            <w:r>
              <w:rPr>
                <w:color w:val="404040"/>
                <w:sz w:val="26"/>
                <w:szCs w:val="26"/>
              </w:rPr>
              <w:t>5</w:t>
            </w:r>
            <w:r>
              <w:rPr>
                <w:color w:val="404040"/>
                <w:sz w:val="26"/>
                <w:szCs w:val="26"/>
                <w:lang w:val="en-US"/>
              </w:rPr>
              <w:t>.</w:t>
            </w:r>
          </w:p>
        </w:tc>
        <w:tc>
          <w:tcPr>
            <w:tcW w:w="2873"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both"/>
              <w:rPr>
                <w:sz w:val="26"/>
                <w:szCs w:val="26"/>
              </w:rPr>
            </w:pPr>
            <w:r>
              <w:rPr>
                <w:sz w:val="26"/>
                <w:szCs w:val="26"/>
              </w:rPr>
              <w:t>Предприятие бытового обслуживания, в том числе:</w:t>
            </w:r>
          </w:p>
          <w:p w:rsidR="0007698C" w:rsidRDefault="0007698C">
            <w:pPr>
              <w:ind w:hanging="164"/>
              <w:jc w:val="both"/>
              <w:rPr>
                <w:sz w:val="26"/>
                <w:szCs w:val="26"/>
                <w:lang w:eastAsia="en-US"/>
              </w:rPr>
            </w:pPr>
            <w:r>
              <w:rPr>
                <w:sz w:val="26"/>
                <w:szCs w:val="26"/>
              </w:rPr>
              <w:t>- непосредственного обслуживания населения:</w:t>
            </w:r>
          </w:p>
        </w:tc>
        <w:tc>
          <w:tcPr>
            <w:tcW w:w="1459"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rPr>
            </w:pPr>
            <w:r>
              <w:rPr>
                <w:sz w:val="26"/>
                <w:szCs w:val="26"/>
              </w:rPr>
              <w:t>рабочее место</w:t>
            </w:r>
          </w:p>
          <w:p w:rsidR="0007698C" w:rsidRDefault="0007698C">
            <w:pPr>
              <w:ind w:firstLine="567"/>
              <w:jc w:val="center"/>
              <w:rPr>
                <w:sz w:val="26"/>
                <w:szCs w:val="26"/>
                <w:lang w:eastAsia="en-US"/>
              </w:rPr>
            </w:pPr>
            <w:r>
              <w:rPr>
                <w:sz w:val="26"/>
                <w:szCs w:val="26"/>
              </w:rPr>
              <w:t>на 1000 чел.</w:t>
            </w:r>
          </w:p>
        </w:tc>
        <w:tc>
          <w:tcPr>
            <w:tcW w:w="2171" w:type="dxa"/>
            <w:tcBorders>
              <w:top w:val="single" w:sz="6" w:space="0" w:color="7F7F7F"/>
              <w:left w:val="single" w:sz="6" w:space="0" w:color="7F7F7F"/>
              <w:bottom w:val="single" w:sz="6" w:space="0" w:color="7F7F7F"/>
              <w:right w:val="single" w:sz="6" w:space="0" w:color="7F7F7F"/>
            </w:tcBorders>
            <w:vAlign w:val="center"/>
          </w:tcPr>
          <w:p w:rsidR="0007698C" w:rsidRDefault="0007698C">
            <w:pPr>
              <w:ind w:firstLine="567"/>
              <w:jc w:val="center"/>
              <w:rPr>
                <w:sz w:val="26"/>
                <w:szCs w:val="26"/>
              </w:rPr>
            </w:pPr>
            <w:r>
              <w:rPr>
                <w:sz w:val="26"/>
                <w:szCs w:val="26"/>
              </w:rPr>
              <w:t>2</w:t>
            </w:r>
          </w:p>
          <w:p w:rsidR="0007698C" w:rsidRDefault="0007698C">
            <w:pPr>
              <w:ind w:firstLine="567"/>
              <w:jc w:val="center"/>
              <w:rPr>
                <w:sz w:val="26"/>
                <w:szCs w:val="26"/>
              </w:rPr>
            </w:pPr>
          </w:p>
          <w:p w:rsidR="0007698C" w:rsidRDefault="0007698C">
            <w:pPr>
              <w:ind w:firstLine="567"/>
              <w:jc w:val="center"/>
              <w:rPr>
                <w:sz w:val="26"/>
                <w:szCs w:val="26"/>
              </w:rPr>
            </w:pPr>
          </w:p>
          <w:p w:rsidR="0007698C" w:rsidRDefault="0007698C">
            <w:pPr>
              <w:ind w:firstLine="567"/>
              <w:jc w:val="center"/>
              <w:rPr>
                <w:sz w:val="26"/>
                <w:szCs w:val="26"/>
                <w:lang w:eastAsia="en-US"/>
              </w:rPr>
            </w:pPr>
            <w:r>
              <w:rPr>
                <w:sz w:val="26"/>
                <w:szCs w:val="26"/>
              </w:rPr>
              <w:t>2</w:t>
            </w:r>
          </w:p>
        </w:tc>
        <w:tc>
          <w:tcPr>
            <w:tcW w:w="2693" w:type="dxa"/>
            <w:vMerge/>
            <w:tcBorders>
              <w:top w:val="single" w:sz="6" w:space="0" w:color="7F7F7F"/>
              <w:left w:val="single" w:sz="6" w:space="0" w:color="7F7F7F"/>
              <w:bottom w:val="single" w:sz="12" w:space="0" w:color="7F7F7F"/>
              <w:right w:val="single" w:sz="6" w:space="0" w:color="7F7F7F"/>
            </w:tcBorders>
            <w:vAlign w:val="center"/>
            <w:hideMark/>
          </w:tcPr>
          <w:p w:rsidR="0007698C" w:rsidRDefault="0007698C">
            <w:pPr>
              <w:rPr>
                <w:sz w:val="26"/>
                <w:szCs w:val="26"/>
                <w:lang w:eastAsia="en-US"/>
              </w:rPr>
            </w:pPr>
          </w:p>
        </w:tc>
        <w:tc>
          <w:tcPr>
            <w:tcW w:w="1275" w:type="dxa"/>
            <w:vMerge/>
            <w:tcBorders>
              <w:top w:val="single" w:sz="6" w:space="0" w:color="7F7F7F"/>
              <w:left w:val="single" w:sz="6" w:space="0" w:color="7F7F7F"/>
              <w:bottom w:val="single" w:sz="12" w:space="0" w:color="7F7F7F"/>
              <w:right w:val="single" w:sz="12" w:space="0" w:color="7F7F7F"/>
            </w:tcBorders>
            <w:vAlign w:val="center"/>
            <w:hideMark/>
          </w:tcPr>
          <w:p w:rsidR="0007698C" w:rsidRDefault="0007698C">
            <w:pPr>
              <w:rPr>
                <w:sz w:val="26"/>
                <w:szCs w:val="26"/>
                <w:lang w:eastAsia="en-US"/>
              </w:rPr>
            </w:pPr>
          </w:p>
        </w:tc>
      </w:tr>
      <w:tr w:rsidR="0007698C" w:rsidTr="0007698C">
        <w:trPr>
          <w:trHeight w:val="836"/>
        </w:trPr>
        <w:tc>
          <w:tcPr>
            <w:tcW w:w="566" w:type="dxa"/>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color w:val="404040"/>
                <w:sz w:val="26"/>
                <w:szCs w:val="26"/>
                <w:lang w:val="en-US" w:eastAsia="en-US"/>
              </w:rPr>
            </w:pPr>
            <w:r>
              <w:rPr>
                <w:color w:val="404040"/>
                <w:sz w:val="26"/>
                <w:szCs w:val="26"/>
              </w:rPr>
              <w:t>6</w:t>
            </w:r>
            <w:r>
              <w:rPr>
                <w:color w:val="404040"/>
                <w:sz w:val="26"/>
                <w:szCs w:val="26"/>
                <w:lang w:val="en-US"/>
              </w:rPr>
              <w:t>.</w:t>
            </w:r>
          </w:p>
        </w:tc>
        <w:tc>
          <w:tcPr>
            <w:tcW w:w="2873"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both"/>
              <w:rPr>
                <w:sz w:val="26"/>
                <w:szCs w:val="26"/>
                <w:lang w:eastAsia="en-US"/>
              </w:rPr>
            </w:pPr>
            <w:r>
              <w:rPr>
                <w:sz w:val="26"/>
                <w:szCs w:val="26"/>
              </w:rPr>
              <w:t>Прачечная</w:t>
            </w:r>
          </w:p>
        </w:tc>
        <w:tc>
          <w:tcPr>
            <w:tcW w:w="1459"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rPr>
            </w:pPr>
            <w:proofErr w:type="gramStart"/>
            <w:r>
              <w:rPr>
                <w:sz w:val="26"/>
                <w:szCs w:val="26"/>
              </w:rPr>
              <w:t>кг</w:t>
            </w:r>
            <w:proofErr w:type="gramEnd"/>
            <w:r>
              <w:rPr>
                <w:sz w:val="26"/>
                <w:szCs w:val="26"/>
              </w:rPr>
              <w:t xml:space="preserve"> белья </w:t>
            </w:r>
          </w:p>
          <w:p w:rsidR="0007698C" w:rsidRDefault="0007698C">
            <w:pPr>
              <w:ind w:firstLine="567"/>
              <w:jc w:val="center"/>
              <w:rPr>
                <w:sz w:val="26"/>
                <w:szCs w:val="26"/>
              </w:rPr>
            </w:pPr>
            <w:r>
              <w:rPr>
                <w:sz w:val="26"/>
                <w:szCs w:val="26"/>
              </w:rPr>
              <w:t>в смену</w:t>
            </w:r>
          </w:p>
          <w:p w:rsidR="0007698C" w:rsidRDefault="0007698C">
            <w:pPr>
              <w:ind w:firstLine="567"/>
              <w:jc w:val="center"/>
              <w:rPr>
                <w:sz w:val="26"/>
                <w:szCs w:val="26"/>
                <w:lang w:eastAsia="en-US"/>
              </w:rPr>
            </w:pPr>
            <w:r>
              <w:rPr>
                <w:sz w:val="26"/>
                <w:szCs w:val="26"/>
              </w:rPr>
              <w:t>на 1000 чел.</w:t>
            </w:r>
          </w:p>
        </w:tc>
        <w:tc>
          <w:tcPr>
            <w:tcW w:w="2171"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10</w:t>
            </w:r>
          </w:p>
        </w:tc>
        <w:tc>
          <w:tcPr>
            <w:tcW w:w="2693" w:type="dxa"/>
            <w:vMerge/>
            <w:tcBorders>
              <w:top w:val="single" w:sz="6" w:space="0" w:color="7F7F7F"/>
              <w:left w:val="single" w:sz="6" w:space="0" w:color="7F7F7F"/>
              <w:bottom w:val="single" w:sz="12" w:space="0" w:color="7F7F7F"/>
              <w:right w:val="single" w:sz="6" w:space="0" w:color="7F7F7F"/>
            </w:tcBorders>
            <w:vAlign w:val="center"/>
            <w:hideMark/>
          </w:tcPr>
          <w:p w:rsidR="0007698C" w:rsidRDefault="0007698C">
            <w:pPr>
              <w:rPr>
                <w:sz w:val="26"/>
                <w:szCs w:val="26"/>
                <w:lang w:eastAsia="en-US"/>
              </w:rPr>
            </w:pPr>
          </w:p>
        </w:tc>
        <w:tc>
          <w:tcPr>
            <w:tcW w:w="1275" w:type="dxa"/>
            <w:vMerge/>
            <w:tcBorders>
              <w:top w:val="single" w:sz="6" w:space="0" w:color="7F7F7F"/>
              <w:left w:val="single" w:sz="6" w:space="0" w:color="7F7F7F"/>
              <w:bottom w:val="single" w:sz="12" w:space="0" w:color="7F7F7F"/>
              <w:right w:val="single" w:sz="12" w:space="0" w:color="7F7F7F"/>
            </w:tcBorders>
            <w:vAlign w:val="center"/>
            <w:hideMark/>
          </w:tcPr>
          <w:p w:rsidR="0007698C" w:rsidRDefault="0007698C">
            <w:pPr>
              <w:rPr>
                <w:sz w:val="26"/>
                <w:szCs w:val="26"/>
                <w:lang w:eastAsia="en-US"/>
              </w:rPr>
            </w:pPr>
          </w:p>
        </w:tc>
      </w:tr>
      <w:tr w:rsidR="0007698C" w:rsidTr="0007698C">
        <w:trPr>
          <w:trHeight w:val="836"/>
        </w:trPr>
        <w:tc>
          <w:tcPr>
            <w:tcW w:w="566" w:type="dxa"/>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color w:val="404040"/>
                <w:sz w:val="26"/>
                <w:szCs w:val="26"/>
                <w:lang w:val="en-US" w:eastAsia="en-US"/>
              </w:rPr>
            </w:pPr>
            <w:r>
              <w:rPr>
                <w:color w:val="404040"/>
                <w:sz w:val="26"/>
                <w:szCs w:val="26"/>
              </w:rPr>
              <w:t>7</w:t>
            </w:r>
            <w:r>
              <w:rPr>
                <w:color w:val="404040"/>
                <w:sz w:val="26"/>
                <w:szCs w:val="26"/>
                <w:lang w:val="en-US"/>
              </w:rPr>
              <w:t>.</w:t>
            </w:r>
          </w:p>
        </w:tc>
        <w:tc>
          <w:tcPr>
            <w:tcW w:w="2873"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both"/>
              <w:rPr>
                <w:sz w:val="26"/>
                <w:szCs w:val="26"/>
                <w:lang w:eastAsia="en-US"/>
              </w:rPr>
            </w:pPr>
            <w:r>
              <w:rPr>
                <w:sz w:val="26"/>
                <w:szCs w:val="26"/>
              </w:rPr>
              <w:t>Химчистка</w:t>
            </w:r>
          </w:p>
        </w:tc>
        <w:tc>
          <w:tcPr>
            <w:tcW w:w="1459"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rPr>
            </w:pPr>
            <w:proofErr w:type="gramStart"/>
            <w:r>
              <w:rPr>
                <w:sz w:val="26"/>
                <w:szCs w:val="26"/>
              </w:rPr>
              <w:t>кг</w:t>
            </w:r>
            <w:proofErr w:type="gramEnd"/>
            <w:r>
              <w:rPr>
                <w:sz w:val="26"/>
                <w:szCs w:val="26"/>
              </w:rPr>
              <w:t xml:space="preserve"> вещей</w:t>
            </w:r>
          </w:p>
          <w:p w:rsidR="0007698C" w:rsidRDefault="0007698C">
            <w:pPr>
              <w:ind w:firstLine="567"/>
              <w:jc w:val="center"/>
              <w:rPr>
                <w:sz w:val="26"/>
                <w:szCs w:val="26"/>
              </w:rPr>
            </w:pPr>
            <w:r>
              <w:rPr>
                <w:sz w:val="26"/>
                <w:szCs w:val="26"/>
              </w:rPr>
              <w:t>в смену</w:t>
            </w:r>
          </w:p>
          <w:p w:rsidR="0007698C" w:rsidRDefault="0007698C">
            <w:pPr>
              <w:ind w:firstLine="567"/>
              <w:jc w:val="center"/>
              <w:rPr>
                <w:sz w:val="26"/>
                <w:szCs w:val="26"/>
                <w:lang w:eastAsia="en-US"/>
              </w:rPr>
            </w:pPr>
            <w:r>
              <w:rPr>
                <w:sz w:val="26"/>
                <w:szCs w:val="26"/>
              </w:rPr>
              <w:t>на 1000 чел.</w:t>
            </w:r>
          </w:p>
        </w:tc>
        <w:tc>
          <w:tcPr>
            <w:tcW w:w="2171"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4</w:t>
            </w:r>
          </w:p>
        </w:tc>
        <w:tc>
          <w:tcPr>
            <w:tcW w:w="2693" w:type="dxa"/>
            <w:vMerge/>
            <w:tcBorders>
              <w:top w:val="single" w:sz="6" w:space="0" w:color="7F7F7F"/>
              <w:left w:val="single" w:sz="6" w:space="0" w:color="7F7F7F"/>
              <w:bottom w:val="single" w:sz="12" w:space="0" w:color="7F7F7F"/>
              <w:right w:val="single" w:sz="6" w:space="0" w:color="7F7F7F"/>
            </w:tcBorders>
            <w:vAlign w:val="center"/>
            <w:hideMark/>
          </w:tcPr>
          <w:p w:rsidR="0007698C" w:rsidRDefault="0007698C">
            <w:pPr>
              <w:rPr>
                <w:sz w:val="26"/>
                <w:szCs w:val="26"/>
                <w:lang w:eastAsia="en-US"/>
              </w:rPr>
            </w:pPr>
          </w:p>
        </w:tc>
        <w:tc>
          <w:tcPr>
            <w:tcW w:w="1275" w:type="dxa"/>
            <w:vMerge/>
            <w:tcBorders>
              <w:top w:val="single" w:sz="6" w:space="0" w:color="7F7F7F"/>
              <w:left w:val="single" w:sz="6" w:space="0" w:color="7F7F7F"/>
              <w:bottom w:val="single" w:sz="12" w:space="0" w:color="7F7F7F"/>
              <w:right w:val="single" w:sz="12" w:space="0" w:color="7F7F7F"/>
            </w:tcBorders>
            <w:vAlign w:val="center"/>
            <w:hideMark/>
          </w:tcPr>
          <w:p w:rsidR="0007698C" w:rsidRDefault="0007698C">
            <w:pPr>
              <w:rPr>
                <w:sz w:val="26"/>
                <w:szCs w:val="26"/>
                <w:lang w:eastAsia="en-US"/>
              </w:rPr>
            </w:pPr>
          </w:p>
        </w:tc>
      </w:tr>
      <w:tr w:rsidR="0007698C" w:rsidTr="0007698C">
        <w:trPr>
          <w:trHeight w:val="836"/>
        </w:trPr>
        <w:tc>
          <w:tcPr>
            <w:tcW w:w="566" w:type="dxa"/>
            <w:tcBorders>
              <w:top w:val="single" w:sz="6" w:space="0" w:color="7F7F7F"/>
              <w:left w:val="single" w:sz="12" w:space="0" w:color="7F7F7F"/>
              <w:bottom w:val="single" w:sz="12" w:space="0" w:color="7F7F7F"/>
              <w:right w:val="single" w:sz="6" w:space="0" w:color="7F7F7F"/>
            </w:tcBorders>
            <w:vAlign w:val="center"/>
            <w:hideMark/>
          </w:tcPr>
          <w:p w:rsidR="0007698C" w:rsidRDefault="0007698C">
            <w:pPr>
              <w:ind w:firstLine="567"/>
              <w:jc w:val="center"/>
              <w:rPr>
                <w:color w:val="404040"/>
                <w:sz w:val="26"/>
                <w:szCs w:val="26"/>
                <w:lang w:val="en-US" w:eastAsia="en-US"/>
              </w:rPr>
            </w:pPr>
            <w:r>
              <w:rPr>
                <w:color w:val="404040"/>
                <w:sz w:val="26"/>
                <w:szCs w:val="26"/>
                <w:lang w:val="en-US"/>
              </w:rPr>
              <w:t>8</w:t>
            </w:r>
          </w:p>
        </w:tc>
        <w:tc>
          <w:tcPr>
            <w:tcW w:w="2873" w:type="dxa"/>
            <w:tcBorders>
              <w:top w:val="single" w:sz="6" w:space="0" w:color="7F7F7F"/>
              <w:left w:val="single" w:sz="6" w:space="0" w:color="7F7F7F"/>
              <w:bottom w:val="single" w:sz="12" w:space="0" w:color="7F7F7F"/>
              <w:right w:val="single" w:sz="6" w:space="0" w:color="7F7F7F"/>
            </w:tcBorders>
            <w:vAlign w:val="center"/>
            <w:hideMark/>
          </w:tcPr>
          <w:p w:rsidR="0007698C" w:rsidRDefault="0007698C">
            <w:pPr>
              <w:ind w:firstLine="567"/>
              <w:jc w:val="both"/>
              <w:rPr>
                <w:sz w:val="26"/>
                <w:szCs w:val="26"/>
                <w:lang w:eastAsia="en-US"/>
              </w:rPr>
            </w:pPr>
            <w:r>
              <w:rPr>
                <w:sz w:val="26"/>
                <w:szCs w:val="26"/>
              </w:rPr>
              <w:t>Баня (банно-оздоровительный комплекс)</w:t>
            </w:r>
          </w:p>
        </w:tc>
        <w:tc>
          <w:tcPr>
            <w:tcW w:w="1459" w:type="dxa"/>
            <w:tcBorders>
              <w:top w:val="single" w:sz="6" w:space="0" w:color="7F7F7F"/>
              <w:left w:val="single" w:sz="6" w:space="0" w:color="7F7F7F"/>
              <w:bottom w:val="single" w:sz="12"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мест на 1000 человек</w:t>
            </w:r>
          </w:p>
        </w:tc>
        <w:tc>
          <w:tcPr>
            <w:tcW w:w="2171" w:type="dxa"/>
            <w:tcBorders>
              <w:top w:val="single" w:sz="6" w:space="0" w:color="7F7F7F"/>
              <w:left w:val="single" w:sz="6" w:space="0" w:color="7F7F7F"/>
              <w:bottom w:val="single" w:sz="12"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5</w:t>
            </w:r>
          </w:p>
        </w:tc>
        <w:tc>
          <w:tcPr>
            <w:tcW w:w="2693" w:type="dxa"/>
            <w:vMerge/>
            <w:tcBorders>
              <w:top w:val="single" w:sz="6" w:space="0" w:color="7F7F7F"/>
              <w:left w:val="single" w:sz="6" w:space="0" w:color="7F7F7F"/>
              <w:bottom w:val="single" w:sz="12" w:space="0" w:color="7F7F7F"/>
              <w:right w:val="single" w:sz="6" w:space="0" w:color="7F7F7F"/>
            </w:tcBorders>
            <w:vAlign w:val="center"/>
            <w:hideMark/>
          </w:tcPr>
          <w:p w:rsidR="0007698C" w:rsidRDefault="0007698C">
            <w:pPr>
              <w:rPr>
                <w:sz w:val="26"/>
                <w:szCs w:val="26"/>
                <w:lang w:eastAsia="en-US"/>
              </w:rPr>
            </w:pPr>
          </w:p>
        </w:tc>
        <w:tc>
          <w:tcPr>
            <w:tcW w:w="1275" w:type="dxa"/>
            <w:vMerge/>
            <w:tcBorders>
              <w:top w:val="single" w:sz="6" w:space="0" w:color="7F7F7F"/>
              <w:left w:val="single" w:sz="6" w:space="0" w:color="7F7F7F"/>
              <w:bottom w:val="single" w:sz="12" w:space="0" w:color="7F7F7F"/>
              <w:right w:val="single" w:sz="12" w:space="0" w:color="7F7F7F"/>
            </w:tcBorders>
            <w:vAlign w:val="center"/>
            <w:hideMark/>
          </w:tcPr>
          <w:p w:rsidR="0007698C" w:rsidRDefault="0007698C">
            <w:pPr>
              <w:rPr>
                <w:sz w:val="26"/>
                <w:szCs w:val="26"/>
                <w:lang w:eastAsia="en-US"/>
              </w:rPr>
            </w:pPr>
          </w:p>
        </w:tc>
      </w:tr>
    </w:tbl>
    <w:p w:rsidR="0007698C" w:rsidRDefault="0007698C" w:rsidP="0007698C">
      <w:pPr>
        <w:pStyle w:val="ConsPlusNormal"/>
        <w:ind w:firstLine="539"/>
        <w:jc w:val="both"/>
        <w:rPr>
          <w:rFonts w:ascii="Times New Roman" w:hAnsi="Times New Roman" w:cs="Times New Roman"/>
          <w:sz w:val="26"/>
          <w:szCs w:val="26"/>
          <w:lang w:eastAsia="ar-SA"/>
        </w:rPr>
      </w:pP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jc w:val="center"/>
        <w:rPr>
          <w:b/>
          <w:sz w:val="28"/>
          <w:szCs w:val="28"/>
        </w:rPr>
      </w:pPr>
      <w:r>
        <w:rPr>
          <w:rFonts w:eastAsia="Arial"/>
          <w:b/>
          <w:lang w:eastAsia="ar-SA"/>
        </w:rPr>
        <w:lastRenderedPageBreak/>
        <w:t xml:space="preserve">3.3. Расчетные показатели </w:t>
      </w:r>
      <w:r>
        <w:rPr>
          <w:b/>
        </w:rPr>
        <w:t>объектов инженерной инфраструктуры</w:t>
      </w:r>
    </w:p>
    <w:p w:rsidR="0007698C" w:rsidRDefault="0007698C" w:rsidP="0007698C">
      <w:pPr>
        <w:jc w:val="both"/>
        <w:rPr>
          <w:b/>
          <w:sz w:val="26"/>
          <w:szCs w:val="26"/>
          <w:highlight w:val="yellow"/>
        </w:rPr>
      </w:pPr>
    </w:p>
    <w:p w:rsidR="0007698C" w:rsidRDefault="0007698C" w:rsidP="0007698C">
      <w:pPr>
        <w:pStyle w:val="ConsPlusNormal"/>
        <w:ind w:firstLine="539"/>
        <w:jc w:val="both"/>
        <w:rPr>
          <w:rFonts w:ascii="Times New Roman" w:hAnsi="Times New Roman" w:cs="Times New Roman"/>
          <w:b/>
          <w:sz w:val="26"/>
          <w:szCs w:val="26"/>
        </w:rPr>
      </w:pPr>
      <w:r>
        <w:rPr>
          <w:rFonts w:ascii="Times New Roman" w:hAnsi="Times New Roman" w:cs="Times New Roman"/>
          <w:b/>
          <w:sz w:val="26"/>
          <w:szCs w:val="26"/>
        </w:rPr>
        <w:t>Электроснабжение</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Расчетные показатели для градостроительного проектирования по вопросам электроснабжения приведены в таблице</w:t>
      </w:r>
    </w:p>
    <w:p w:rsidR="0007698C" w:rsidRDefault="0007698C" w:rsidP="0007698C">
      <w:pPr>
        <w:pStyle w:val="ConsPlusNormal"/>
        <w:ind w:firstLine="539"/>
        <w:jc w:val="both"/>
        <w:rPr>
          <w:rFonts w:ascii="Times New Roman" w:hAnsi="Times New Roman" w:cs="Times New Roman"/>
          <w:sz w:val="26"/>
          <w:szCs w:val="26"/>
        </w:rPr>
      </w:pPr>
    </w:p>
    <w:tbl>
      <w:tblPr>
        <w:tblW w:w="9639"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tblPr>
      <w:tblGrid>
        <w:gridCol w:w="574"/>
        <w:gridCol w:w="2857"/>
        <w:gridCol w:w="1559"/>
        <w:gridCol w:w="1560"/>
        <w:gridCol w:w="1417"/>
        <w:gridCol w:w="1672"/>
      </w:tblGrid>
      <w:tr w:rsidR="0007698C" w:rsidTr="0007698C">
        <w:trPr>
          <w:trHeight w:val="778"/>
        </w:trPr>
        <w:tc>
          <w:tcPr>
            <w:tcW w:w="574" w:type="dxa"/>
            <w:vMerge w:val="restart"/>
            <w:tcBorders>
              <w:top w:val="single" w:sz="12"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lang w:eastAsia="en-US"/>
              </w:rPr>
            </w:pPr>
            <w:r>
              <w:t>№</w:t>
            </w:r>
          </w:p>
        </w:tc>
        <w:tc>
          <w:tcPr>
            <w:tcW w:w="2857" w:type="dxa"/>
            <w:vMerge w:val="restart"/>
            <w:tcBorders>
              <w:top w:val="single" w:sz="12"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Наименование объекта</w:t>
            </w:r>
          </w:p>
        </w:tc>
        <w:tc>
          <w:tcPr>
            <w:tcW w:w="3119" w:type="dxa"/>
            <w:gridSpan w:val="2"/>
            <w:tcBorders>
              <w:top w:val="single" w:sz="12"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Минимально допустимый уровень обеспеченности</w:t>
            </w:r>
          </w:p>
        </w:tc>
        <w:tc>
          <w:tcPr>
            <w:tcW w:w="3089" w:type="dxa"/>
            <w:gridSpan w:val="2"/>
            <w:tcBorders>
              <w:top w:val="single" w:sz="12" w:space="0" w:color="7F7F7F"/>
              <w:left w:val="single" w:sz="6" w:space="0" w:color="7F7F7F"/>
              <w:bottom w:val="single" w:sz="6" w:space="0" w:color="7F7F7F"/>
              <w:right w:val="single" w:sz="12" w:space="0" w:color="7F7F7F"/>
            </w:tcBorders>
            <w:vAlign w:val="center"/>
            <w:hideMark/>
          </w:tcPr>
          <w:p w:rsidR="0007698C" w:rsidRDefault="0007698C">
            <w:pPr>
              <w:ind w:firstLine="567"/>
              <w:jc w:val="center"/>
              <w:rPr>
                <w:lang w:eastAsia="en-US"/>
              </w:rPr>
            </w:pPr>
            <w:r>
              <w:t>Максимально допустимый уровень территориальной доступности</w:t>
            </w:r>
          </w:p>
        </w:tc>
      </w:tr>
      <w:tr w:rsidR="0007698C" w:rsidTr="0007698C">
        <w:trPr>
          <w:trHeight w:val="776"/>
        </w:trPr>
        <w:tc>
          <w:tcPr>
            <w:tcW w:w="0" w:type="auto"/>
            <w:vMerge/>
            <w:tcBorders>
              <w:top w:val="single" w:sz="12" w:space="0" w:color="7F7F7F"/>
              <w:left w:val="single" w:sz="12" w:space="0" w:color="7F7F7F"/>
              <w:bottom w:val="single" w:sz="6" w:space="0" w:color="7F7F7F"/>
              <w:right w:val="single" w:sz="6" w:space="0" w:color="7F7F7F"/>
            </w:tcBorders>
            <w:vAlign w:val="center"/>
            <w:hideMark/>
          </w:tcPr>
          <w:p w:rsidR="0007698C" w:rsidRDefault="0007698C">
            <w:pPr>
              <w:rPr>
                <w:lang w:eastAsia="en-US"/>
              </w:rPr>
            </w:pPr>
          </w:p>
        </w:tc>
        <w:tc>
          <w:tcPr>
            <w:tcW w:w="0" w:type="auto"/>
            <w:vMerge/>
            <w:tcBorders>
              <w:top w:val="single" w:sz="12" w:space="0" w:color="7F7F7F"/>
              <w:left w:val="single" w:sz="6" w:space="0" w:color="7F7F7F"/>
              <w:bottom w:val="single" w:sz="6" w:space="0" w:color="7F7F7F"/>
              <w:right w:val="single" w:sz="6" w:space="0" w:color="7F7F7F"/>
            </w:tcBorders>
            <w:vAlign w:val="center"/>
            <w:hideMark/>
          </w:tcPr>
          <w:p w:rsidR="0007698C" w:rsidRDefault="0007698C">
            <w:pPr>
              <w:rPr>
                <w:lang w:eastAsia="en-US"/>
              </w:rPr>
            </w:pPr>
          </w:p>
        </w:tc>
        <w:tc>
          <w:tcPr>
            <w:tcW w:w="1559"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Единица измерения</w:t>
            </w:r>
          </w:p>
        </w:tc>
        <w:tc>
          <w:tcPr>
            <w:tcW w:w="1560"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Величина</w:t>
            </w:r>
          </w:p>
        </w:tc>
        <w:tc>
          <w:tcPr>
            <w:tcW w:w="1417"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Единица измерения</w:t>
            </w:r>
          </w:p>
        </w:tc>
        <w:tc>
          <w:tcPr>
            <w:tcW w:w="1672" w:type="dxa"/>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firstLine="567"/>
              <w:jc w:val="center"/>
              <w:rPr>
                <w:lang w:eastAsia="en-US"/>
              </w:rPr>
            </w:pPr>
            <w:r>
              <w:t>Величина</w:t>
            </w:r>
          </w:p>
        </w:tc>
      </w:tr>
      <w:tr w:rsidR="0007698C" w:rsidTr="0007698C">
        <w:trPr>
          <w:trHeight w:val="836"/>
        </w:trPr>
        <w:tc>
          <w:tcPr>
            <w:tcW w:w="574" w:type="dxa"/>
            <w:tcBorders>
              <w:top w:val="single" w:sz="6" w:space="0" w:color="7F7F7F"/>
              <w:left w:val="single" w:sz="12" w:space="0" w:color="7F7F7F"/>
              <w:bottom w:val="single" w:sz="6" w:space="0" w:color="7F7F7F"/>
              <w:right w:val="single" w:sz="6" w:space="0" w:color="7F7F7F"/>
            </w:tcBorders>
            <w:vAlign w:val="center"/>
            <w:hideMark/>
          </w:tcPr>
          <w:p w:rsidR="0007698C" w:rsidRDefault="0007698C">
            <w:pPr>
              <w:spacing w:after="200"/>
              <w:ind w:firstLine="567"/>
              <w:jc w:val="center"/>
              <w:rPr>
                <w:sz w:val="26"/>
                <w:szCs w:val="26"/>
                <w:lang w:eastAsia="en-US"/>
              </w:rPr>
            </w:pPr>
            <w:r>
              <w:rPr>
                <w:sz w:val="26"/>
                <w:szCs w:val="26"/>
              </w:rPr>
              <w:t>1.</w:t>
            </w:r>
          </w:p>
        </w:tc>
        <w:tc>
          <w:tcPr>
            <w:tcW w:w="2857"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spacing w:after="200"/>
              <w:ind w:firstLine="567"/>
              <w:jc w:val="both"/>
              <w:rPr>
                <w:sz w:val="26"/>
                <w:szCs w:val="26"/>
                <w:lang w:val="en-US" w:eastAsia="en-US"/>
              </w:rPr>
            </w:pPr>
            <w:r>
              <w:rPr>
                <w:sz w:val="26"/>
                <w:szCs w:val="26"/>
              </w:rPr>
              <w:t xml:space="preserve">Электроэнергия, электропотребление </w:t>
            </w:r>
            <w:r>
              <w:rPr>
                <w:sz w:val="26"/>
                <w:szCs w:val="26"/>
                <w:lang w:val="en-US"/>
              </w:rPr>
              <w:t>**</w:t>
            </w:r>
          </w:p>
        </w:tc>
        <w:tc>
          <w:tcPr>
            <w:tcW w:w="1559"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pStyle w:val="Default"/>
              <w:ind w:firstLine="567"/>
              <w:jc w:val="center"/>
              <w:rPr>
                <w:color w:val="auto"/>
                <w:sz w:val="26"/>
                <w:szCs w:val="26"/>
                <w:lang w:eastAsia="en-US"/>
              </w:rPr>
            </w:pPr>
            <w:r>
              <w:rPr>
                <w:color w:val="auto"/>
                <w:sz w:val="26"/>
                <w:szCs w:val="26"/>
              </w:rPr>
              <w:t>кВт·</w:t>
            </w:r>
            <w:proofErr w:type="gramStart"/>
            <w:r>
              <w:rPr>
                <w:color w:val="auto"/>
                <w:sz w:val="26"/>
                <w:szCs w:val="26"/>
              </w:rPr>
              <w:t>ч</w:t>
            </w:r>
            <w:proofErr w:type="gramEnd"/>
            <w:r>
              <w:rPr>
                <w:color w:val="auto"/>
                <w:sz w:val="26"/>
                <w:szCs w:val="26"/>
              </w:rPr>
              <w:t xml:space="preserve">  / год на 1 чел.</w:t>
            </w:r>
          </w:p>
        </w:tc>
        <w:tc>
          <w:tcPr>
            <w:tcW w:w="1560"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spacing w:after="200"/>
              <w:ind w:firstLine="567"/>
              <w:jc w:val="center"/>
              <w:rPr>
                <w:sz w:val="26"/>
                <w:szCs w:val="26"/>
                <w:lang w:eastAsia="en-US"/>
              </w:rPr>
            </w:pPr>
            <w:r>
              <w:rPr>
                <w:sz w:val="26"/>
                <w:szCs w:val="26"/>
              </w:rPr>
              <w:t>2400</w:t>
            </w:r>
          </w:p>
        </w:tc>
        <w:tc>
          <w:tcPr>
            <w:tcW w:w="3089" w:type="dxa"/>
            <w:gridSpan w:val="2"/>
            <w:vMerge w:val="restart"/>
            <w:tcBorders>
              <w:top w:val="single" w:sz="6" w:space="0" w:color="7F7F7F"/>
              <w:left w:val="single" w:sz="6" w:space="0" w:color="7F7F7F"/>
              <w:bottom w:val="single" w:sz="12" w:space="0" w:color="7F7F7F"/>
              <w:right w:val="single" w:sz="12" w:space="0" w:color="7F7F7F"/>
            </w:tcBorders>
            <w:vAlign w:val="center"/>
            <w:hideMark/>
          </w:tcPr>
          <w:p w:rsidR="0007698C" w:rsidRDefault="0007698C">
            <w:pPr>
              <w:spacing w:after="200"/>
              <w:ind w:firstLine="567"/>
              <w:jc w:val="center"/>
              <w:rPr>
                <w:sz w:val="26"/>
                <w:szCs w:val="26"/>
                <w:lang w:eastAsia="en-US"/>
              </w:rPr>
            </w:pPr>
            <w:r>
              <w:rPr>
                <w:sz w:val="26"/>
                <w:szCs w:val="26"/>
              </w:rPr>
              <w:t>Не нормируется</w:t>
            </w:r>
          </w:p>
        </w:tc>
      </w:tr>
      <w:tr w:rsidR="0007698C" w:rsidTr="0007698C">
        <w:trPr>
          <w:trHeight w:val="836"/>
        </w:trPr>
        <w:tc>
          <w:tcPr>
            <w:tcW w:w="574" w:type="dxa"/>
            <w:tcBorders>
              <w:top w:val="single" w:sz="6" w:space="0" w:color="7F7F7F"/>
              <w:left w:val="single" w:sz="12" w:space="0" w:color="7F7F7F"/>
              <w:bottom w:val="single" w:sz="6" w:space="0" w:color="7F7F7F"/>
              <w:right w:val="single" w:sz="6" w:space="0" w:color="7F7F7F"/>
            </w:tcBorders>
            <w:vAlign w:val="center"/>
            <w:hideMark/>
          </w:tcPr>
          <w:p w:rsidR="0007698C" w:rsidRDefault="0007698C">
            <w:pPr>
              <w:spacing w:after="200"/>
              <w:ind w:firstLine="567"/>
              <w:jc w:val="center"/>
              <w:rPr>
                <w:sz w:val="26"/>
                <w:szCs w:val="26"/>
                <w:lang w:eastAsia="en-US"/>
              </w:rPr>
            </w:pPr>
            <w:r>
              <w:rPr>
                <w:sz w:val="26"/>
                <w:szCs w:val="26"/>
              </w:rPr>
              <w:t>2.</w:t>
            </w:r>
          </w:p>
        </w:tc>
        <w:tc>
          <w:tcPr>
            <w:tcW w:w="2857"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spacing w:after="200"/>
              <w:ind w:firstLine="567"/>
              <w:jc w:val="both"/>
              <w:rPr>
                <w:sz w:val="26"/>
                <w:szCs w:val="26"/>
                <w:lang w:eastAsia="en-US"/>
              </w:rPr>
            </w:pPr>
            <w:r>
              <w:rPr>
                <w:sz w:val="26"/>
                <w:szCs w:val="26"/>
              </w:rPr>
              <w:t>Электроэнергия, использование максимума электрической нагрузки **</w:t>
            </w:r>
          </w:p>
        </w:tc>
        <w:tc>
          <w:tcPr>
            <w:tcW w:w="1559"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pStyle w:val="Default"/>
              <w:ind w:firstLine="567"/>
              <w:jc w:val="center"/>
              <w:rPr>
                <w:color w:val="auto"/>
                <w:sz w:val="26"/>
                <w:szCs w:val="26"/>
                <w:lang w:eastAsia="en-US"/>
              </w:rPr>
            </w:pPr>
            <w:proofErr w:type="gramStart"/>
            <w:r>
              <w:rPr>
                <w:color w:val="auto"/>
                <w:sz w:val="26"/>
                <w:szCs w:val="26"/>
              </w:rPr>
              <w:t>ч</w:t>
            </w:r>
            <w:proofErr w:type="gramEnd"/>
            <w:r>
              <w:rPr>
                <w:color w:val="auto"/>
                <w:sz w:val="26"/>
                <w:szCs w:val="26"/>
              </w:rPr>
              <w:t xml:space="preserve"> / год</w:t>
            </w:r>
          </w:p>
        </w:tc>
        <w:tc>
          <w:tcPr>
            <w:tcW w:w="1560"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spacing w:after="200"/>
              <w:ind w:firstLine="567"/>
              <w:jc w:val="center"/>
              <w:rPr>
                <w:sz w:val="26"/>
                <w:szCs w:val="26"/>
                <w:lang w:eastAsia="en-US"/>
              </w:rPr>
            </w:pPr>
            <w:r>
              <w:rPr>
                <w:sz w:val="26"/>
                <w:szCs w:val="26"/>
              </w:rPr>
              <w:t>6840</w:t>
            </w:r>
          </w:p>
        </w:tc>
        <w:tc>
          <w:tcPr>
            <w:tcW w:w="0" w:type="auto"/>
            <w:gridSpan w:val="2"/>
            <w:vMerge/>
            <w:tcBorders>
              <w:top w:val="single" w:sz="6" w:space="0" w:color="7F7F7F"/>
              <w:left w:val="single" w:sz="6" w:space="0" w:color="7F7F7F"/>
              <w:bottom w:val="single" w:sz="6" w:space="0" w:color="7F7F7F"/>
              <w:right w:val="single" w:sz="6" w:space="0" w:color="7F7F7F"/>
            </w:tcBorders>
            <w:vAlign w:val="center"/>
            <w:hideMark/>
          </w:tcPr>
          <w:p w:rsidR="0007698C" w:rsidRDefault="0007698C">
            <w:pPr>
              <w:rPr>
                <w:sz w:val="26"/>
                <w:szCs w:val="26"/>
                <w:lang w:eastAsia="en-US"/>
              </w:rPr>
            </w:pPr>
          </w:p>
        </w:tc>
      </w:tr>
      <w:tr w:rsidR="0007698C" w:rsidTr="0007698C">
        <w:trPr>
          <w:trHeight w:val="836"/>
        </w:trPr>
        <w:tc>
          <w:tcPr>
            <w:tcW w:w="574" w:type="dxa"/>
            <w:tcBorders>
              <w:top w:val="single" w:sz="6" w:space="0" w:color="7F7F7F"/>
              <w:left w:val="single" w:sz="12" w:space="0" w:color="7F7F7F"/>
              <w:bottom w:val="single" w:sz="12" w:space="0" w:color="7F7F7F"/>
              <w:right w:val="single" w:sz="6" w:space="0" w:color="7F7F7F"/>
            </w:tcBorders>
            <w:vAlign w:val="center"/>
            <w:hideMark/>
          </w:tcPr>
          <w:p w:rsidR="0007698C" w:rsidRDefault="0007698C">
            <w:pPr>
              <w:spacing w:after="200"/>
              <w:ind w:firstLine="567"/>
              <w:jc w:val="center"/>
              <w:rPr>
                <w:sz w:val="26"/>
                <w:szCs w:val="26"/>
                <w:lang w:eastAsia="en-US"/>
              </w:rPr>
            </w:pPr>
            <w:r>
              <w:rPr>
                <w:sz w:val="26"/>
                <w:szCs w:val="26"/>
              </w:rPr>
              <w:t>3.</w:t>
            </w:r>
          </w:p>
        </w:tc>
        <w:tc>
          <w:tcPr>
            <w:tcW w:w="2857" w:type="dxa"/>
            <w:tcBorders>
              <w:top w:val="single" w:sz="6" w:space="0" w:color="7F7F7F"/>
              <w:left w:val="single" w:sz="6" w:space="0" w:color="7F7F7F"/>
              <w:bottom w:val="single" w:sz="12" w:space="0" w:color="7F7F7F"/>
              <w:right w:val="single" w:sz="6" w:space="0" w:color="7F7F7F"/>
            </w:tcBorders>
            <w:vAlign w:val="center"/>
            <w:hideMark/>
          </w:tcPr>
          <w:p w:rsidR="0007698C" w:rsidRDefault="0007698C">
            <w:pPr>
              <w:spacing w:after="200"/>
              <w:ind w:firstLine="567"/>
              <w:jc w:val="both"/>
              <w:rPr>
                <w:sz w:val="26"/>
                <w:szCs w:val="26"/>
                <w:lang w:eastAsia="en-US"/>
              </w:rPr>
            </w:pPr>
            <w:r>
              <w:rPr>
                <w:sz w:val="26"/>
                <w:szCs w:val="26"/>
              </w:rPr>
              <w:t>Электрические нагрузки ***</w:t>
            </w:r>
          </w:p>
        </w:tc>
        <w:tc>
          <w:tcPr>
            <w:tcW w:w="1559" w:type="dxa"/>
            <w:tcBorders>
              <w:top w:val="single" w:sz="6" w:space="0" w:color="7F7F7F"/>
              <w:left w:val="single" w:sz="6" w:space="0" w:color="7F7F7F"/>
              <w:bottom w:val="single" w:sz="12" w:space="0" w:color="7F7F7F"/>
              <w:right w:val="single" w:sz="6" w:space="0" w:color="7F7F7F"/>
            </w:tcBorders>
            <w:vAlign w:val="center"/>
            <w:hideMark/>
          </w:tcPr>
          <w:p w:rsidR="0007698C" w:rsidRDefault="0007698C">
            <w:pPr>
              <w:pStyle w:val="Default"/>
              <w:ind w:firstLine="567"/>
              <w:jc w:val="center"/>
              <w:rPr>
                <w:color w:val="auto"/>
                <w:sz w:val="26"/>
                <w:szCs w:val="26"/>
                <w:lang w:eastAsia="en-US"/>
              </w:rPr>
            </w:pPr>
            <w:r>
              <w:rPr>
                <w:color w:val="auto"/>
                <w:sz w:val="26"/>
                <w:szCs w:val="26"/>
              </w:rPr>
              <w:t>кВт</w:t>
            </w:r>
          </w:p>
        </w:tc>
        <w:tc>
          <w:tcPr>
            <w:tcW w:w="1560" w:type="dxa"/>
            <w:tcBorders>
              <w:top w:val="single" w:sz="6" w:space="0" w:color="7F7F7F"/>
              <w:left w:val="single" w:sz="6" w:space="0" w:color="7F7F7F"/>
              <w:bottom w:val="single" w:sz="12" w:space="0" w:color="7F7F7F"/>
              <w:right w:val="single" w:sz="6" w:space="0" w:color="7F7F7F"/>
            </w:tcBorders>
            <w:vAlign w:val="center"/>
            <w:hideMark/>
          </w:tcPr>
          <w:p w:rsidR="0007698C" w:rsidRDefault="0007698C">
            <w:pPr>
              <w:spacing w:after="200"/>
              <w:ind w:firstLine="567"/>
              <w:jc w:val="center"/>
              <w:rPr>
                <w:sz w:val="26"/>
                <w:szCs w:val="26"/>
                <w:lang w:eastAsia="en-US"/>
              </w:rPr>
            </w:pPr>
            <w:r>
              <w:rPr>
                <w:sz w:val="26"/>
                <w:szCs w:val="26"/>
              </w:rPr>
              <w:t>-</w:t>
            </w:r>
          </w:p>
        </w:tc>
        <w:tc>
          <w:tcPr>
            <w:tcW w:w="0" w:type="auto"/>
            <w:gridSpan w:val="2"/>
            <w:vMerge/>
            <w:tcBorders>
              <w:top w:val="single" w:sz="6" w:space="0" w:color="7F7F7F"/>
              <w:left w:val="single" w:sz="6" w:space="0" w:color="7F7F7F"/>
              <w:bottom w:val="single" w:sz="12" w:space="0" w:color="7F7F7F"/>
              <w:right w:val="single" w:sz="6" w:space="0" w:color="7F7F7F"/>
            </w:tcBorders>
            <w:vAlign w:val="center"/>
            <w:hideMark/>
          </w:tcPr>
          <w:p w:rsidR="0007698C" w:rsidRDefault="0007698C">
            <w:pPr>
              <w:rPr>
                <w:sz w:val="26"/>
                <w:szCs w:val="26"/>
                <w:lang w:eastAsia="en-US"/>
              </w:rPr>
            </w:pPr>
          </w:p>
        </w:tc>
      </w:tr>
    </w:tbl>
    <w:p w:rsidR="0007698C" w:rsidRDefault="0007698C" w:rsidP="0007698C">
      <w:pPr>
        <w:ind w:firstLine="709"/>
        <w:contextualSpacing/>
        <w:jc w:val="both"/>
        <w:rPr>
          <w:b/>
          <w:i/>
          <w:lang w:eastAsia="en-US"/>
        </w:rPr>
      </w:pPr>
      <w:r>
        <w:rPr>
          <w:b/>
          <w:i/>
        </w:rPr>
        <w:t>Примечания:</w:t>
      </w:r>
    </w:p>
    <w:p w:rsidR="0007698C" w:rsidRDefault="0007698C" w:rsidP="0007698C">
      <w:pPr>
        <w:ind w:firstLine="709"/>
        <w:contextualSpacing/>
        <w:jc w:val="both"/>
        <w:rPr>
          <w:i/>
        </w:rPr>
      </w:pPr>
      <w:proofErr w:type="gramStart"/>
      <w:r>
        <w:rPr>
          <w:i/>
        </w:rPr>
        <w:t>*)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roofErr w:type="gramEnd"/>
    </w:p>
    <w:p w:rsidR="0007698C" w:rsidRDefault="0007698C" w:rsidP="0007698C">
      <w:pPr>
        <w:ind w:firstLine="709"/>
        <w:contextualSpacing/>
        <w:jc w:val="both"/>
        <w:rPr>
          <w:i/>
        </w:rPr>
      </w:pPr>
      <w:proofErr w:type="gramStart"/>
      <w:r>
        <w:rPr>
          <w:i/>
        </w:rPr>
        <w:t>**) 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укрупнённых показателей электропотребления.</w:t>
      </w:r>
      <w:proofErr w:type="gramEnd"/>
    </w:p>
    <w:p w:rsidR="0007698C" w:rsidRDefault="0007698C" w:rsidP="0007698C">
      <w:pPr>
        <w:ind w:firstLine="709"/>
        <w:contextualSpacing/>
        <w:jc w:val="both"/>
        <w:rPr>
          <w:i/>
        </w:rPr>
      </w:pPr>
      <w:proofErr w:type="gramStart"/>
      <w:r>
        <w:rPr>
          <w:i/>
        </w:rPr>
        <w:t>***) Расчёт электрических нагрузок для разных типов застройки следует производить в соответствии с нормами РД 34.20.185-94.</w:t>
      </w:r>
      <w:proofErr w:type="gramEnd"/>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b/>
          <w:sz w:val="26"/>
          <w:szCs w:val="26"/>
        </w:rPr>
      </w:pPr>
      <w:proofErr w:type="spellStart"/>
      <w:proofErr w:type="gramStart"/>
      <w:r>
        <w:rPr>
          <w:rFonts w:ascii="Times New Roman" w:hAnsi="Times New Roman" w:cs="Times New Roman"/>
          <w:b/>
          <w:sz w:val="26"/>
          <w:szCs w:val="26"/>
        </w:rPr>
        <w:t>Тепло-газоснабжение</w:t>
      </w:r>
      <w:proofErr w:type="spellEnd"/>
      <w:proofErr w:type="gramEnd"/>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Расчетные показатели для градостроительного проектирования по вопросам </w:t>
      </w:r>
      <w:proofErr w:type="spellStart"/>
      <w:proofErr w:type="gramStart"/>
      <w:r>
        <w:rPr>
          <w:rFonts w:ascii="Times New Roman" w:hAnsi="Times New Roman" w:cs="Times New Roman"/>
          <w:sz w:val="26"/>
          <w:szCs w:val="26"/>
        </w:rPr>
        <w:t>тепло-газоснабжения</w:t>
      </w:r>
      <w:proofErr w:type="spellEnd"/>
      <w:proofErr w:type="gramEnd"/>
      <w:r>
        <w:rPr>
          <w:rFonts w:ascii="Times New Roman" w:hAnsi="Times New Roman" w:cs="Times New Roman"/>
          <w:sz w:val="26"/>
          <w:szCs w:val="26"/>
        </w:rPr>
        <w:t xml:space="preserve"> приведены в таблице</w:t>
      </w:r>
    </w:p>
    <w:p w:rsidR="0007698C" w:rsidRDefault="0007698C" w:rsidP="0007698C">
      <w:pPr>
        <w:pStyle w:val="ConsPlusNormal"/>
        <w:ind w:firstLine="539"/>
        <w:jc w:val="both"/>
        <w:rPr>
          <w:rFonts w:ascii="Times New Roman" w:hAnsi="Times New Roman" w:cs="Times New Roman"/>
          <w:sz w:val="26"/>
          <w:szCs w:val="26"/>
        </w:rPr>
      </w:pPr>
    </w:p>
    <w:tbl>
      <w:tblPr>
        <w:tblW w:w="9645"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tblPr>
      <w:tblGrid>
        <w:gridCol w:w="702"/>
        <w:gridCol w:w="3156"/>
        <w:gridCol w:w="1419"/>
        <w:gridCol w:w="1390"/>
        <w:gridCol w:w="1560"/>
        <w:gridCol w:w="1418"/>
      </w:tblGrid>
      <w:tr w:rsidR="0007698C" w:rsidTr="0007698C">
        <w:trPr>
          <w:trHeight w:val="778"/>
        </w:trPr>
        <w:tc>
          <w:tcPr>
            <w:tcW w:w="702" w:type="dxa"/>
            <w:vMerge w:val="restart"/>
            <w:tcBorders>
              <w:top w:val="single" w:sz="12"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lang w:eastAsia="en-US"/>
              </w:rPr>
            </w:pPr>
            <w:r>
              <w:t>№</w:t>
            </w:r>
          </w:p>
        </w:tc>
        <w:tc>
          <w:tcPr>
            <w:tcW w:w="3154" w:type="dxa"/>
            <w:vMerge w:val="restart"/>
            <w:tcBorders>
              <w:top w:val="single" w:sz="12"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Наименование объекта</w:t>
            </w:r>
          </w:p>
        </w:tc>
        <w:tc>
          <w:tcPr>
            <w:tcW w:w="2807" w:type="dxa"/>
            <w:gridSpan w:val="2"/>
            <w:tcBorders>
              <w:top w:val="single" w:sz="12"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Минимально допустимый уровень обеспеченности</w:t>
            </w:r>
          </w:p>
        </w:tc>
        <w:tc>
          <w:tcPr>
            <w:tcW w:w="2976" w:type="dxa"/>
            <w:gridSpan w:val="2"/>
            <w:tcBorders>
              <w:top w:val="single" w:sz="12" w:space="0" w:color="7F7F7F"/>
              <w:left w:val="single" w:sz="6" w:space="0" w:color="7F7F7F"/>
              <w:bottom w:val="single" w:sz="6" w:space="0" w:color="7F7F7F"/>
              <w:right w:val="single" w:sz="12" w:space="0" w:color="7F7F7F"/>
            </w:tcBorders>
            <w:vAlign w:val="center"/>
            <w:hideMark/>
          </w:tcPr>
          <w:p w:rsidR="0007698C" w:rsidRDefault="0007698C">
            <w:pPr>
              <w:ind w:firstLine="567"/>
              <w:jc w:val="center"/>
              <w:rPr>
                <w:lang w:eastAsia="en-US"/>
              </w:rPr>
            </w:pPr>
            <w:r>
              <w:t>Максимально допустимый уровень территориальной доступности</w:t>
            </w:r>
          </w:p>
        </w:tc>
      </w:tr>
      <w:tr w:rsidR="0007698C" w:rsidTr="0007698C">
        <w:trPr>
          <w:trHeight w:val="776"/>
        </w:trPr>
        <w:tc>
          <w:tcPr>
            <w:tcW w:w="702" w:type="dxa"/>
            <w:vMerge/>
            <w:tcBorders>
              <w:top w:val="single" w:sz="12" w:space="0" w:color="7F7F7F"/>
              <w:left w:val="single" w:sz="12" w:space="0" w:color="7F7F7F"/>
              <w:bottom w:val="single" w:sz="6" w:space="0" w:color="7F7F7F"/>
              <w:right w:val="single" w:sz="6" w:space="0" w:color="7F7F7F"/>
            </w:tcBorders>
            <w:vAlign w:val="center"/>
            <w:hideMark/>
          </w:tcPr>
          <w:p w:rsidR="0007698C" w:rsidRDefault="0007698C">
            <w:pPr>
              <w:rPr>
                <w:lang w:eastAsia="en-US"/>
              </w:rPr>
            </w:pPr>
          </w:p>
        </w:tc>
        <w:tc>
          <w:tcPr>
            <w:tcW w:w="3154" w:type="dxa"/>
            <w:vMerge/>
            <w:tcBorders>
              <w:top w:val="single" w:sz="12" w:space="0" w:color="7F7F7F"/>
              <w:left w:val="single" w:sz="6" w:space="0" w:color="7F7F7F"/>
              <w:bottom w:val="single" w:sz="6" w:space="0" w:color="7F7F7F"/>
              <w:right w:val="single" w:sz="6" w:space="0" w:color="7F7F7F"/>
            </w:tcBorders>
            <w:vAlign w:val="center"/>
            <w:hideMark/>
          </w:tcPr>
          <w:p w:rsidR="0007698C" w:rsidRDefault="0007698C">
            <w:pPr>
              <w:rPr>
                <w:lang w:eastAsia="en-US"/>
              </w:rPr>
            </w:pPr>
          </w:p>
        </w:tc>
        <w:tc>
          <w:tcPr>
            <w:tcW w:w="1418"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Единица измерения</w:t>
            </w:r>
          </w:p>
        </w:tc>
        <w:tc>
          <w:tcPr>
            <w:tcW w:w="1389"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Величина</w:t>
            </w:r>
          </w:p>
        </w:tc>
        <w:tc>
          <w:tcPr>
            <w:tcW w:w="1559"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Единица измерения</w:t>
            </w:r>
          </w:p>
        </w:tc>
        <w:tc>
          <w:tcPr>
            <w:tcW w:w="1417" w:type="dxa"/>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firstLine="567"/>
              <w:jc w:val="center"/>
              <w:rPr>
                <w:lang w:eastAsia="en-US"/>
              </w:rPr>
            </w:pPr>
            <w:r>
              <w:t>Величина</w:t>
            </w:r>
          </w:p>
        </w:tc>
      </w:tr>
      <w:tr w:rsidR="0007698C" w:rsidTr="0007698C">
        <w:trPr>
          <w:trHeight w:val="836"/>
        </w:trPr>
        <w:tc>
          <w:tcPr>
            <w:tcW w:w="702" w:type="dxa"/>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1</w:t>
            </w:r>
          </w:p>
        </w:tc>
        <w:tc>
          <w:tcPr>
            <w:tcW w:w="3154"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both"/>
              <w:rPr>
                <w:sz w:val="26"/>
                <w:szCs w:val="26"/>
                <w:lang w:eastAsia="en-US"/>
              </w:rPr>
            </w:pPr>
            <w:r>
              <w:rPr>
                <w:sz w:val="26"/>
                <w:szCs w:val="26"/>
              </w:rPr>
              <w:t xml:space="preserve">Природный газ, при наличии централизованного горячего водоснабжения </w:t>
            </w:r>
            <w:r>
              <w:rPr>
                <w:sz w:val="26"/>
                <w:szCs w:val="26"/>
              </w:rPr>
              <w:lastRenderedPageBreak/>
              <w:t>**</w:t>
            </w:r>
          </w:p>
        </w:tc>
        <w:tc>
          <w:tcPr>
            <w:tcW w:w="1418"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rPr>
            </w:pPr>
            <w:r>
              <w:rPr>
                <w:sz w:val="26"/>
                <w:szCs w:val="26"/>
              </w:rPr>
              <w:lastRenderedPageBreak/>
              <w:t>м</w:t>
            </w:r>
            <w:r>
              <w:rPr>
                <w:sz w:val="26"/>
                <w:szCs w:val="26"/>
                <w:vertAlign w:val="superscript"/>
              </w:rPr>
              <w:t xml:space="preserve">3 </w:t>
            </w:r>
            <w:r>
              <w:rPr>
                <w:sz w:val="26"/>
                <w:szCs w:val="26"/>
              </w:rPr>
              <w:t>/ год</w:t>
            </w:r>
          </w:p>
          <w:p w:rsidR="0007698C" w:rsidRDefault="0007698C">
            <w:pPr>
              <w:ind w:firstLine="567"/>
              <w:jc w:val="center"/>
              <w:rPr>
                <w:sz w:val="26"/>
                <w:szCs w:val="26"/>
                <w:lang w:eastAsia="en-US"/>
              </w:rPr>
            </w:pPr>
            <w:r>
              <w:rPr>
                <w:sz w:val="26"/>
                <w:szCs w:val="26"/>
              </w:rPr>
              <w:t>на 1 чел.</w:t>
            </w:r>
          </w:p>
        </w:tc>
        <w:tc>
          <w:tcPr>
            <w:tcW w:w="1389"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val="en-US" w:eastAsia="en-US"/>
              </w:rPr>
            </w:pPr>
            <w:r>
              <w:rPr>
                <w:sz w:val="26"/>
                <w:szCs w:val="26"/>
              </w:rPr>
              <w:t>120</w:t>
            </w:r>
          </w:p>
        </w:tc>
        <w:tc>
          <w:tcPr>
            <w:tcW w:w="2976" w:type="dxa"/>
            <w:gridSpan w:val="2"/>
            <w:vMerge w:val="restart"/>
            <w:tcBorders>
              <w:top w:val="single" w:sz="6" w:space="0" w:color="7F7F7F"/>
              <w:left w:val="single" w:sz="6" w:space="0" w:color="7F7F7F"/>
              <w:bottom w:val="single" w:sz="12" w:space="0" w:color="7F7F7F"/>
              <w:right w:val="single" w:sz="12" w:space="0" w:color="7F7F7F"/>
            </w:tcBorders>
            <w:vAlign w:val="center"/>
            <w:hideMark/>
          </w:tcPr>
          <w:p w:rsidR="0007698C" w:rsidRDefault="0007698C">
            <w:pPr>
              <w:ind w:firstLine="567"/>
              <w:jc w:val="center"/>
              <w:rPr>
                <w:sz w:val="26"/>
                <w:szCs w:val="26"/>
                <w:lang w:eastAsia="en-US"/>
              </w:rPr>
            </w:pPr>
            <w:r>
              <w:rPr>
                <w:sz w:val="26"/>
                <w:szCs w:val="26"/>
              </w:rPr>
              <w:t>Не нормируется</w:t>
            </w:r>
          </w:p>
        </w:tc>
      </w:tr>
      <w:tr w:rsidR="0007698C" w:rsidTr="0007698C">
        <w:trPr>
          <w:trHeight w:val="836"/>
        </w:trPr>
        <w:tc>
          <w:tcPr>
            <w:tcW w:w="702" w:type="dxa"/>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lastRenderedPageBreak/>
              <w:t>2.</w:t>
            </w:r>
          </w:p>
        </w:tc>
        <w:tc>
          <w:tcPr>
            <w:tcW w:w="3154"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both"/>
              <w:rPr>
                <w:sz w:val="26"/>
                <w:szCs w:val="26"/>
                <w:lang w:eastAsia="en-US"/>
              </w:rPr>
            </w:pPr>
            <w:r>
              <w:rPr>
                <w:sz w:val="26"/>
                <w:szCs w:val="26"/>
              </w:rPr>
              <w:t>Природный газ, при горячем водоснабжении от газовых водонагревателей **</w:t>
            </w:r>
          </w:p>
        </w:tc>
        <w:tc>
          <w:tcPr>
            <w:tcW w:w="1418"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rPr>
            </w:pPr>
            <w:r>
              <w:rPr>
                <w:sz w:val="26"/>
                <w:szCs w:val="26"/>
              </w:rPr>
              <w:t>м</w:t>
            </w:r>
            <w:r>
              <w:rPr>
                <w:sz w:val="26"/>
                <w:szCs w:val="26"/>
                <w:vertAlign w:val="superscript"/>
              </w:rPr>
              <w:t xml:space="preserve">3 </w:t>
            </w:r>
            <w:r>
              <w:rPr>
                <w:sz w:val="26"/>
                <w:szCs w:val="26"/>
              </w:rPr>
              <w:t>/ год</w:t>
            </w:r>
          </w:p>
          <w:p w:rsidR="0007698C" w:rsidRDefault="0007698C">
            <w:pPr>
              <w:ind w:firstLine="567"/>
              <w:jc w:val="center"/>
              <w:rPr>
                <w:sz w:val="26"/>
                <w:szCs w:val="26"/>
                <w:lang w:eastAsia="en-US"/>
              </w:rPr>
            </w:pPr>
            <w:r>
              <w:rPr>
                <w:sz w:val="26"/>
                <w:szCs w:val="26"/>
              </w:rPr>
              <w:t>на 1 чел.</w:t>
            </w:r>
          </w:p>
        </w:tc>
        <w:tc>
          <w:tcPr>
            <w:tcW w:w="1389"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val="en-US" w:eastAsia="en-US"/>
              </w:rPr>
            </w:pPr>
            <w:r>
              <w:rPr>
                <w:sz w:val="26"/>
                <w:szCs w:val="26"/>
              </w:rPr>
              <w:t>300</w:t>
            </w:r>
          </w:p>
        </w:tc>
        <w:tc>
          <w:tcPr>
            <w:tcW w:w="4393" w:type="dxa"/>
            <w:gridSpan w:val="2"/>
            <w:vMerge/>
            <w:tcBorders>
              <w:top w:val="single" w:sz="6" w:space="0" w:color="7F7F7F"/>
              <w:left w:val="single" w:sz="6" w:space="0" w:color="7F7F7F"/>
              <w:bottom w:val="single" w:sz="6" w:space="0" w:color="7F7F7F"/>
              <w:right w:val="single" w:sz="6" w:space="0" w:color="7F7F7F"/>
            </w:tcBorders>
            <w:vAlign w:val="center"/>
            <w:hideMark/>
          </w:tcPr>
          <w:p w:rsidR="0007698C" w:rsidRDefault="0007698C">
            <w:pPr>
              <w:rPr>
                <w:sz w:val="26"/>
                <w:szCs w:val="26"/>
                <w:lang w:eastAsia="en-US"/>
              </w:rPr>
            </w:pPr>
          </w:p>
        </w:tc>
      </w:tr>
      <w:tr w:rsidR="0007698C" w:rsidTr="0007698C">
        <w:trPr>
          <w:trHeight w:val="836"/>
        </w:trPr>
        <w:tc>
          <w:tcPr>
            <w:tcW w:w="702" w:type="dxa"/>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3.</w:t>
            </w:r>
          </w:p>
        </w:tc>
        <w:tc>
          <w:tcPr>
            <w:tcW w:w="3154"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both"/>
              <w:rPr>
                <w:sz w:val="26"/>
                <w:szCs w:val="26"/>
                <w:lang w:eastAsia="en-US"/>
              </w:rPr>
            </w:pPr>
            <w:r>
              <w:rPr>
                <w:sz w:val="26"/>
                <w:szCs w:val="26"/>
              </w:rPr>
              <w:t xml:space="preserve">Природный газ, </w:t>
            </w:r>
            <w:r>
              <w:rPr>
                <w:rFonts w:cs="Calibri"/>
                <w:sz w:val="26"/>
                <w:szCs w:val="26"/>
              </w:rPr>
              <w:t>при отсутствии всяких видов горячего водоснабжения</w:t>
            </w:r>
          </w:p>
        </w:tc>
        <w:tc>
          <w:tcPr>
            <w:tcW w:w="1418"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rPr>
            </w:pPr>
            <w:r>
              <w:rPr>
                <w:sz w:val="26"/>
                <w:szCs w:val="26"/>
              </w:rPr>
              <w:t>м</w:t>
            </w:r>
            <w:r>
              <w:rPr>
                <w:sz w:val="26"/>
                <w:szCs w:val="26"/>
                <w:vertAlign w:val="superscript"/>
              </w:rPr>
              <w:t xml:space="preserve">3 </w:t>
            </w:r>
            <w:r>
              <w:rPr>
                <w:sz w:val="26"/>
                <w:szCs w:val="26"/>
              </w:rPr>
              <w:t>/ год</w:t>
            </w:r>
          </w:p>
          <w:p w:rsidR="0007698C" w:rsidRDefault="0007698C">
            <w:pPr>
              <w:ind w:firstLine="567"/>
              <w:jc w:val="center"/>
              <w:rPr>
                <w:sz w:val="26"/>
                <w:szCs w:val="26"/>
                <w:lang w:eastAsia="en-US"/>
              </w:rPr>
            </w:pPr>
            <w:r>
              <w:rPr>
                <w:sz w:val="26"/>
                <w:szCs w:val="26"/>
              </w:rPr>
              <w:t>на 1 чел.</w:t>
            </w:r>
          </w:p>
        </w:tc>
        <w:tc>
          <w:tcPr>
            <w:tcW w:w="1389"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180</w:t>
            </w:r>
          </w:p>
        </w:tc>
        <w:tc>
          <w:tcPr>
            <w:tcW w:w="4393" w:type="dxa"/>
            <w:gridSpan w:val="2"/>
            <w:vMerge/>
            <w:tcBorders>
              <w:top w:val="single" w:sz="6" w:space="0" w:color="7F7F7F"/>
              <w:left w:val="single" w:sz="6" w:space="0" w:color="7F7F7F"/>
              <w:bottom w:val="single" w:sz="6" w:space="0" w:color="7F7F7F"/>
              <w:right w:val="single" w:sz="6" w:space="0" w:color="7F7F7F"/>
            </w:tcBorders>
            <w:vAlign w:val="center"/>
            <w:hideMark/>
          </w:tcPr>
          <w:p w:rsidR="0007698C" w:rsidRDefault="0007698C">
            <w:pPr>
              <w:rPr>
                <w:sz w:val="26"/>
                <w:szCs w:val="26"/>
                <w:lang w:eastAsia="en-US"/>
              </w:rPr>
            </w:pPr>
          </w:p>
        </w:tc>
      </w:tr>
      <w:tr w:rsidR="0007698C" w:rsidTr="0007698C">
        <w:trPr>
          <w:trHeight w:val="836"/>
        </w:trPr>
        <w:tc>
          <w:tcPr>
            <w:tcW w:w="702" w:type="dxa"/>
            <w:tcBorders>
              <w:top w:val="single" w:sz="6" w:space="0" w:color="7F7F7F"/>
              <w:left w:val="single" w:sz="12" w:space="0" w:color="7F7F7F"/>
              <w:bottom w:val="single" w:sz="12"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4.</w:t>
            </w:r>
          </w:p>
        </w:tc>
        <w:tc>
          <w:tcPr>
            <w:tcW w:w="3154" w:type="dxa"/>
            <w:tcBorders>
              <w:top w:val="single" w:sz="6" w:space="0" w:color="7F7F7F"/>
              <w:left w:val="single" w:sz="6" w:space="0" w:color="7F7F7F"/>
              <w:bottom w:val="single" w:sz="12" w:space="0" w:color="7F7F7F"/>
              <w:right w:val="single" w:sz="6" w:space="0" w:color="7F7F7F"/>
            </w:tcBorders>
            <w:vAlign w:val="center"/>
            <w:hideMark/>
          </w:tcPr>
          <w:p w:rsidR="0007698C" w:rsidRDefault="0007698C">
            <w:pPr>
              <w:ind w:firstLine="567"/>
              <w:jc w:val="both"/>
              <w:rPr>
                <w:sz w:val="26"/>
                <w:szCs w:val="26"/>
              </w:rPr>
            </w:pPr>
            <w:r>
              <w:rPr>
                <w:sz w:val="26"/>
                <w:szCs w:val="26"/>
              </w:rPr>
              <w:t xml:space="preserve">Тепловая нагрузка, </w:t>
            </w:r>
          </w:p>
          <w:p w:rsidR="0007698C" w:rsidRDefault="0007698C">
            <w:pPr>
              <w:ind w:firstLine="567"/>
              <w:jc w:val="both"/>
              <w:rPr>
                <w:sz w:val="26"/>
                <w:szCs w:val="26"/>
                <w:lang w:eastAsia="en-US"/>
              </w:rPr>
            </w:pPr>
            <w:r>
              <w:rPr>
                <w:sz w:val="26"/>
                <w:szCs w:val="26"/>
              </w:rPr>
              <w:t>расход газа ***</w:t>
            </w:r>
          </w:p>
        </w:tc>
        <w:tc>
          <w:tcPr>
            <w:tcW w:w="1418" w:type="dxa"/>
            <w:tcBorders>
              <w:top w:val="single" w:sz="6" w:space="0" w:color="7F7F7F"/>
              <w:left w:val="single" w:sz="6" w:space="0" w:color="7F7F7F"/>
              <w:bottom w:val="single" w:sz="12"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Гкал, м3/чел</w:t>
            </w:r>
          </w:p>
        </w:tc>
        <w:tc>
          <w:tcPr>
            <w:tcW w:w="1389" w:type="dxa"/>
            <w:tcBorders>
              <w:top w:val="single" w:sz="6" w:space="0" w:color="7F7F7F"/>
              <w:left w:val="single" w:sz="6" w:space="0" w:color="7F7F7F"/>
              <w:bottom w:val="single" w:sz="12"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w:t>
            </w:r>
          </w:p>
        </w:tc>
        <w:tc>
          <w:tcPr>
            <w:tcW w:w="4393" w:type="dxa"/>
            <w:gridSpan w:val="2"/>
            <w:vMerge/>
            <w:tcBorders>
              <w:top w:val="single" w:sz="6" w:space="0" w:color="7F7F7F"/>
              <w:left w:val="single" w:sz="6" w:space="0" w:color="7F7F7F"/>
              <w:bottom w:val="single" w:sz="12" w:space="0" w:color="7F7F7F"/>
              <w:right w:val="single" w:sz="6" w:space="0" w:color="7F7F7F"/>
            </w:tcBorders>
            <w:vAlign w:val="center"/>
            <w:hideMark/>
          </w:tcPr>
          <w:p w:rsidR="0007698C" w:rsidRDefault="0007698C">
            <w:pPr>
              <w:rPr>
                <w:sz w:val="26"/>
                <w:szCs w:val="26"/>
                <w:lang w:eastAsia="en-US"/>
              </w:rPr>
            </w:pPr>
          </w:p>
        </w:tc>
      </w:tr>
    </w:tbl>
    <w:p w:rsidR="0007698C" w:rsidRDefault="0007698C" w:rsidP="0007698C">
      <w:pPr>
        <w:ind w:firstLine="851"/>
        <w:jc w:val="both"/>
        <w:rPr>
          <w:b/>
          <w:i/>
          <w:lang w:eastAsia="en-US"/>
        </w:rPr>
      </w:pPr>
      <w:r>
        <w:rPr>
          <w:b/>
          <w:i/>
        </w:rPr>
        <w:t>Примечания:</w:t>
      </w:r>
    </w:p>
    <w:p w:rsidR="0007698C" w:rsidRDefault="0007698C" w:rsidP="0007698C">
      <w:pPr>
        <w:ind w:firstLine="851"/>
        <w:contextualSpacing/>
        <w:jc w:val="both"/>
        <w:rPr>
          <w:i/>
        </w:rPr>
      </w:pPr>
      <w:proofErr w:type="gramStart"/>
      <w:r>
        <w:rPr>
          <w:i/>
        </w:rPr>
        <w:t>*)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roofErr w:type="gramEnd"/>
    </w:p>
    <w:p w:rsidR="0007698C" w:rsidRDefault="0007698C" w:rsidP="0007698C">
      <w:pPr>
        <w:ind w:firstLine="851"/>
        <w:contextualSpacing/>
        <w:jc w:val="both"/>
        <w:rPr>
          <w:i/>
        </w:rPr>
      </w:pPr>
      <w:proofErr w:type="gramStart"/>
      <w:r>
        <w:rPr>
          <w:i/>
        </w:rPr>
        <w:t>**) Нормы расхода природного газа следует использовать в целях градостроительного проектирования в качестве укрупнённых показателей расхода (потребления) газа при расчётной теплоте сгорания 34 МДж/м3 (8000 ккал/ м3).</w:t>
      </w:r>
      <w:proofErr w:type="gramEnd"/>
    </w:p>
    <w:p w:rsidR="0007698C" w:rsidRDefault="0007698C" w:rsidP="0007698C">
      <w:pPr>
        <w:ind w:firstLine="851"/>
        <w:contextualSpacing/>
        <w:jc w:val="both"/>
        <w:rPr>
          <w:i/>
        </w:rPr>
      </w:pPr>
      <w:proofErr w:type="gramStart"/>
      <w:r>
        <w:rPr>
          <w:i/>
        </w:rPr>
        <w:t>***) Удельные показатели максимальной тепловой нагрузки, расходы газа для различных потребителей следует принимать по нормам СП 124.13330.2012, СП 42-101-2003.</w:t>
      </w:r>
      <w:proofErr w:type="gramEnd"/>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b/>
          <w:sz w:val="26"/>
          <w:szCs w:val="26"/>
        </w:rPr>
      </w:pPr>
      <w:r>
        <w:rPr>
          <w:rFonts w:ascii="Times New Roman" w:hAnsi="Times New Roman" w:cs="Times New Roman"/>
          <w:b/>
          <w:sz w:val="26"/>
          <w:szCs w:val="26"/>
        </w:rPr>
        <w:t>Водоснабжение</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Расчетные показатели для градостроительного проектирования по вопросам водоснабжения приведены в таблице</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ind w:firstLine="567"/>
        <w:jc w:val="both"/>
        <w:rPr>
          <w:rFonts w:ascii="Arial" w:eastAsia="Arial" w:hAnsi="Arial" w:cs="Arial"/>
          <w:sz w:val="22"/>
          <w:szCs w:val="22"/>
          <w:highlight w:val="yellow"/>
          <w:lang w:eastAsia="ar-SA"/>
        </w:rPr>
      </w:pPr>
      <w:r>
        <w:rPr>
          <w:sz w:val="22"/>
          <w:szCs w:val="22"/>
          <w:highlight w:val="yellow"/>
        </w:rPr>
        <w:br w:type="page"/>
      </w:r>
    </w:p>
    <w:tbl>
      <w:tblPr>
        <w:tblW w:w="9645"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tblPr>
      <w:tblGrid>
        <w:gridCol w:w="567"/>
        <w:gridCol w:w="3546"/>
        <w:gridCol w:w="1419"/>
        <w:gridCol w:w="1135"/>
        <w:gridCol w:w="1421"/>
        <w:gridCol w:w="1557"/>
      </w:tblGrid>
      <w:tr w:rsidR="0007698C" w:rsidTr="0007698C">
        <w:trPr>
          <w:trHeight w:val="778"/>
        </w:trPr>
        <w:tc>
          <w:tcPr>
            <w:tcW w:w="567" w:type="dxa"/>
            <w:vMerge w:val="restart"/>
            <w:tcBorders>
              <w:top w:val="single" w:sz="12"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lang w:eastAsia="en-US"/>
              </w:rPr>
            </w:pPr>
            <w:r>
              <w:lastRenderedPageBreak/>
              <w:t>№</w:t>
            </w:r>
          </w:p>
        </w:tc>
        <w:tc>
          <w:tcPr>
            <w:tcW w:w="3544" w:type="dxa"/>
            <w:vMerge w:val="restart"/>
            <w:tcBorders>
              <w:top w:val="single" w:sz="12"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Наименование объекта</w:t>
            </w:r>
          </w:p>
        </w:tc>
        <w:tc>
          <w:tcPr>
            <w:tcW w:w="2552" w:type="dxa"/>
            <w:gridSpan w:val="2"/>
            <w:tcBorders>
              <w:top w:val="single" w:sz="12"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Минимально допустимый уровень обеспеченности</w:t>
            </w:r>
          </w:p>
        </w:tc>
        <w:tc>
          <w:tcPr>
            <w:tcW w:w="2976" w:type="dxa"/>
            <w:gridSpan w:val="2"/>
            <w:tcBorders>
              <w:top w:val="single" w:sz="12" w:space="0" w:color="7F7F7F"/>
              <w:left w:val="single" w:sz="6" w:space="0" w:color="7F7F7F"/>
              <w:bottom w:val="single" w:sz="6" w:space="0" w:color="7F7F7F"/>
              <w:right w:val="single" w:sz="12" w:space="0" w:color="7F7F7F"/>
            </w:tcBorders>
            <w:vAlign w:val="center"/>
            <w:hideMark/>
          </w:tcPr>
          <w:p w:rsidR="0007698C" w:rsidRDefault="0007698C">
            <w:pPr>
              <w:ind w:firstLine="567"/>
              <w:jc w:val="center"/>
              <w:rPr>
                <w:lang w:eastAsia="en-US"/>
              </w:rPr>
            </w:pPr>
            <w:r>
              <w:t>Максимально допустимый уровень территориальной доступности</w:t>
            </w:r>
          </w:p>
        </w:tc>
      </w:tr>
      <w:tr w:rsidR="0007698C" w:rsidTr="0007698C">
        <w:trPr>
          <w:trHeight w:val="776"/>
        </w:trPr>
        <w:tc>
          <w:tcPr>
            <w:tcW w:w="567" w:type="dxa"/>
            <w:vMerge/>
            <w:tcBorders>
              <w:top w:val="single" w:sz="12" w:space="0" w:color="7F7F7F"/>
              <w:left w:val="single" w:sz="12" w:space="0" w:color="7F7F7F"/>
              <w:bottom w:val="single" w:sz="6" w:space="0" w:color="7F7F7F"/>
              <w:right w:val="single" w:sz="6" w:space="0" w:color="7F7F7F"/>
            </w:tcBorders>
            <w:vAlign w:val="center"/>
            <w:hideMark/>
          </w:tcPr>
          <w:p w:rsidR="0007698C" w:rsidRDefault="0007698C">
            <w:pPr>
              <w:rPr>
                <w:lang w:eastAsia="en-US"/>
              </w:rPr>
            </w:pPr>
          </w:p>
        </w:tc>
        <w:tc>
          <w:tcPr>
            <w:tcW w:w="3544" w:type="dxa"/>
            <w:vMerge/>
            <w:tcBorders>
              <w:top w:val="single" w:sz="12" w:space="0" w:color="7F7F7F"/>
              <w:left w:val="single" w:sz="6" w:space="0" w:color="7F7F7F"/>
              <w:bottom w:val="single" w:sz="6" w:space="0" w:color="7F7F7F"/>
              <w:right w:val="single" w:sz="6" w:space="0" w:color="7F7F7F"/>
            </w:tcBorders>
            <w:vAlign w:val="center"/>
            <w:hideMark/>
          </w:tcPr>
          <w:p w:rsidR="0007698C" w:rsidRDefault="0007698C">
            <w:pPr>
              <w:rPr>
                <w:lang w:eastAsia="en-US"/>
              </w:rPr>
            </w:pPr>
          </w:p>
        </w:tc>
        <w:tc>
          <w:tcPr>
            <w:tcW w:w="1418"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Единица измерения</w:t>
            </w:r>
          </w:p>
        </w:tc>
        <w:tc>
          <w:tcPr>
            <w:tcW w:w="1134"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right="-108" w:firstLine="567"/>
              <w:jc w:val="center"/>
              <w:rPr>
                <w:lang w:eastAsia="en-US"/>
              </w:rPr>
            </w:pPr>
            <w:r>
              <w:t>Величина</w:t>
            </w:r>
          </w:p>
        </w:tc>
        <w:tc>
          <w:tcPr>
            <w:tcW w:w="1420"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Единица измерения</w:t>
            </w:r>
          </w:p>
        </w:tc>
        <w:tc>
          <w:tcPr>
            <w:tcW w:w="1556" w:type="dxa"/>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firstLine="567"/>
              <w:jc w:val="center"/>
              <w:rPr>
                <w:lang w:eastAsia="en-US"/>
              </w:rPr>
            </w:pPr>
            <w:r>
              <w:t>Величина</w:t>
            </w:r>
          </w:p>
        </w:tc>
      </w:tr>
      <w:tr w:rsidR="0007698C" w:rsidTr="0007698C">
        <w:trPr>
          <w:trHeight w:val="836"/>
        </w:trPr>
        <w:tc>
          <w:tcPr>
            <w:tcW w:w="567" w:type="dxa"/>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1.</w:t>
            </w:r>
          </w:p>
        </w:tc>
        <w:tc>
          <w:tcPr>
            <w:tcW w:w="3544"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both"/>
              <w:rPr>
                <w:sz w:val="26"/>
                <w:szCs w:val="26"/>
                <w:lang w:eastAsia="en-US"/>
              </w:rPr>
            </w:pPr>
            <w:r>
              <w:rPr>
                <w:sz w:val="26"/>
                <w:szCs w:val="26"/>
              </w:rPr>
              <w:t xml:space="preserve">Водоснабжение, зона застройки малоэтажными многоквартирными  жилыми домами с местными водонагревателями </w:t>
            </w:r>
          </w:p>
        </w:tc>
        <w:tc>
          <w:tcPr>
            <w:tcW w:w="1418"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proofErr w:type="gramStart"/>
            <w:r>
              <w:rPr>
                <w:sz w:val="26"/>
                <w:szCs w:val="26"/>
              </w:rPr>
              <w:t>л</w:t>
            </w:r>
            <w:proofErr w:type="gramEnd"/>
            <w:r>
              <w:rPr>
                <w:sz w:val="26"/>
                <w:szCs w:val="26"/>
              </w:rPr>
              <w:t xml:space="preserve"> / </w:t>
            </w:r>
            <w:proofErr w:type="spellStart"/>
            <w:r>
              <w:rPr>
                <w:sz w:val="26"/>
                <w:szCs w:val="26"/>
              </w:rPr>
              <w:t>сут</w:t>
            </w:r>
            <w:proofErr w:type="spellEnd"/>
            <w:r>
              <w:rPr>
                <w:sz w:val="26"/>
                <w:szCs w:val="26"/>
              </w:rPr>
              <w:t>. на 1 жителя</w:t>
            </w:r>
          </w:p>
        </w:tc>
        <w:tc>
          <w:tcPr>
            <w:tcW w:w="1134"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210 **</w:t>
            </w:r>
          </w:p>
        </w:tc>
        <w:tc>
          <w:tcPr>
            <w:tcW w:w="2976" w:type="dxa"/>
            <w:gridSpan w:val="2"/>
            <w:vMerge w:val="restart"/>
            <w:tcBorders>
              <w:top w:val="single" w:sz="6" w:space="0" w:color="7F7F7F"/>
              <w:left w:val="single" w:sz="6" w:space="0" w:color="7F7F7F"/>
              <w:bottom w:val="single" w:sz="12" w:space="0" w:color="7F7F7F"/>
              <w:right w:val="single" w:sz="12" w:space="0" w:color="7F7F7F"/>
            </w:tcBorders>
            <w:vAlign w:val="center"/>
            <w:hideMark/>
          </w:tcPr>
          <w:p w:rsidR="0007698C" w:rsidRDefault="0007698C">
            <w:pPr>
              <w:ind w:firstLine="567"/>
              <w:jc w:val="center"/>
              <w:rPr>
                <w:sz w:val="26"/>
                <w:szCs w:val="26"/>
                <w:lang w:eastAsia="en-US"/>
              </w:rPr>
            </w:pPr>
            <w:r>
              <w:rPr>
                <w:sz w:val="26"/>
                <w:szCs w:val="26"/>
              </w:rPr>
              <w:t>Не нормируется</w:t>
            </w:r>
          </w:p>
        </w:tc>
      </w:tr>
      <w:tr w:rsidR="0007698C" w:rsidTr="0007698C">
        <w:trPr>
          <w:trHeight w:val="1240"/>
        </w:trPr>
        <w:tc>
          <w:tcPr>
            <w:tcW w:w="567" w:type="dxa"/>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2.</w:t>
            </w:r>
          </w:p>
        </w:tc>
        <w:tc>
          <w:tcPr>
            <w:tcW w:w="3544"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both"/>
              <w:rPr>
                <w:sz w:val="26"/>
                <w:szCs w:val="26"/>
                <w:lang w:eastAsia="en-US"/>
              </w:rPr>
            </w:pPr>
            <w:r>
              <w:rPr>
                <w:sz w:val="26"/>
                <w:szCs w:val="26"/>
              </w:rPr>
              <w:t>То же с централизованным горячим водоснабжением</w:t>
            </w:r>
          </w:p>
        </w:tc>
        <w:tc>
          <w:tcPr>
            <w:tcW w:w="1418"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proofErr w:type="gramStart"/>
            <w:r>
              <w:rPr>
                <w:sz w:val="26"/>
                <w:szCs w:val="26"/>
              </w:rPr>
              <w:t>л</w:t>
            </w:r>
            <w:proofErr w:type="gramEnd"/>
            <w:r>
              <w:rPr>
                <w:sz w:val="26"/>
                <w:szCs w:val="26"/>
              </w:rPr>
              <w:t xml:space="preserve"> / </w:t>
            </w:r>
            <w:proofErr w:type="spellStart"/>
            <w:r>
              <w:rPr>
                <w:sz w:val="26"/>
                <w:szCs w:val="26"/>
              </w:rPr>
              <w:t>сут</w:t>
            </w:r>
            <w:proofErr w:type="spellEnd"/>
            <w:r>
              <w:rPr>
                <w:sz w:val="26"/>
                <w:szCs w:val="26"/>
              </w:rPr>
              <w:t>. на 1 жителя</w:t>
            </w:r>
          </w:p>
        </w:tc>
        <w:tc>
          <w:tcPr>
            <w:tcW w:w="1134"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250 **</w:t>
            </w:r>
          </w:p>
        </w:tc>
        <w:tc>
          <w:tcPr>
            <w:tcW w:w="4532" w:type="dxa"/>
            <w:gridSpan w:val="2"/>
            <w:vMerge/>
            <w:tcBorders>
              <w:top w:val="single" w:sz="6" w:space="0" w:color="7F7F7F"/>
              <w:left w:val="single" w:sz="6" w:space="0" w:color="7F7F7F"/>
              <w:bottom w:val="single" w:sz="6" w:space="0" w:color="7F7F7F"/>
              <w:right w:val="single" w:sz="6" w:space="0" w:color="7F7F7F"/>
            </w:tcBorders>
            <w:vAlign w:val="center"/>
            <w:hideMark/>
          </w:tcPr>
          <w:p w:rsidR="0007698C" w:rsidRDefault="0007698C">
            <w:pPr>
              <w:rPr>
                <w:sz w:val="26"/>
                <w:szCs w:val="26"/>
                <w:lang w:eastAsia="en-US"/>
              </w:rPr>
            </w:pPr>
          </w:p>
        </w:tc>
      </w:tr>
      <w:tr w:rsidR="0007698C" w:rsidTr="0007698C">
        <w:trPr>
          <w:trHeight w:val="836"/>
        </w:trPr>
        <w:tc>
          <w:tcPr>
            <w:tcW w:w="567" w:type="dxa"/>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3.</w:t>
            </w:r>
          </w:p>
        </w:tc>
        <w:tc>
          <w:tcPr>
            <w:tcW w:w="3544"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both"/>
              <w:rPr>
                <w:sz w:val="26"/>
                <w:szCs w:val="26"/>
                <w:lang w:eastAsia="en-US"/>
              </w:rPr>
            </w:pPr>
            <w:r>
              <w:rPr>
                <w:sz w:val="26"/>
                <w:szCs w:val="26"/>
              </w:rPr>
              <w:t>Водоснабжение, зона застройки индивидуальными  жилыми домами с местными водонагревателями</w:t>
            </w:r>
          </w:p>
        </w:tc>
        <w:tc>
          <w:tcPr>
            <w:tcW w:w="1418"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proofErr w:type="gramStart"/>
            <w:r>
              <w:rPr>
                <w:sz w:val="26"/>
                <w:szCs w:val="26"/>
              </w:rPr>
              <w:t>л</w:t>
            </w:r>
            <w:proofErr w:type="gramEnd"/>
            <w:r>
              <w:rPr>
                <w:sz w:val="26"/>
                <w:szCs w:val="26"/>
              </w:rPr>
              <w:t xml:space="preserve"> / </w:t>
            </w:r>
            <w:proofErr w:type="spellStart"/>
            <w:r>
              <w:rPr>
                <w:sz w:val="26"/>
                <w:szCs w:val="26"/>
              </w:rPr>
              <w:t>сут</w:t>
            </w:r>
            <w:proofErr w:type="spellEnd"/>
            <w:r>
              <w:rPr>
                <w:sz w:val="26"/>
                <w:szCs w:val="26"/>
              </w:rPr>
              <w:t>. на 1 жителя</w:t>
            </w:r>
          </w:p>
        </w:tc>
        <w:tc>
          <w:tcPr>
            <w:tcW w:w="1134"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210 **</w:t>
            </w:r>
          </w:p>
        </w:tc>
        <w:tc>
          <w:tcPr>
            <w:tcW w:w="4532" w:type="dxa"/>
            <w:gridSpan w:val="2"/>
            <w:vMerge/>
            <w:tcBorders>
              <w:top w:val="single" w:sz="6" w:space="0" w:color="7F7F7F"/>
              <w:left w:val="single" w:sz="6" w:space="0" w:color="7F7F7F"/>
              <w:bottom w:val="single" w:sz="6" w:space="0" w:color="7F7F7F"/>
              <w:right w:val="single" w:sz="6" w:space="0" w:color="7F7F7F"/>
            </w:tcBorders>
            <w:vAlign w:val="center"/>
            <w:hideMark/>
          </w:tcPr>
          <w:p w:rsidR="0007698C" w:rsidRDefault="0007698C">
            <w:pPr>
              <w:rPr>
                <w:sz w:val="26"/>
                <w:szCs w:val="26"/>
                <w:lang w:eastAsia="en-US"/>
              </w:rPr>
            </w:pPr>
          </w:p>
        </w:tc>
      </w:tr>
      <w:tr w:rsidR="0007698C" w:rsidTr="0007698C">
        <w:trPr>
          <w:trHeight w:val="1143"/>
        </w:trPr>
        <w:tc>
          <w:tcPr>
            <w:tcW w:w="567" w:type="dxa"/>
            <w:tcBorders>
              <w:top w:val="single" w:sz="6" w:space="0" w:color="7F7F7F"/>
              <w:left w:val="single" w:sz="12" w:space="0" w:color="7F7F7F"/>
              <w:bottom w:val="single" w:sz="12"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4.</w:t>
            </w:r>
          </w:p>
        </w:tc>
        <w:tc>
          <w:tcPr>
            <w:tcW w:w="3544" w:type="dxa"/>
            <w:tcBorders>
              <w:top w:val="single" w:sz="6" w:space="0" w:color="7F7F7F"/>
              <w:left w:val="single" w:sz="6" w:space="0" w:color="7F7F7F"/>
              <w:bottom w:val="single" w:sz="12" w:space="0" w:color="7F7F7F"/>
              <w:right w:val="single" w:sz="6" w:space="0" w:color="7F7F7F"/>
            </w:tcBorders>
            <w:vAlign w:val="center"/>
            <w:hideMark/>
          </w:tcPr>
          <w:p w:rsidR="0007698C" w:rsidRDefault="0007698C">
            <w:pPr>
              <w:ind w:firstLine="567"/>
              <w:jc w:val="both"/>
              <w:rPr>
                <w:sz w:val="26"/>
                <w:szCs w:val="26"/>
                <w:lang w:eastAsia="en-US"/>
              </w:rPr>
            </w:pPr>
            <w:r>
              <w:rPr>
                <w:sz w:val="26"/>
                <w:szCs w:val="26"/>
              </w:rPr>
              <w:t>То же с централизованным горячим водоснабжением</w:t>
            </w:r>
          </w:p>
        </w:tc>
        <w:tc>
          <w:tcPr>
            <w:tcW w:w="1418" w:type="dxa"/>
            <w:tcBorders>
              <w:top w:val="single" w:sz="6" w:space="0" w:color="7F7F7F"/>
              <w:left w:val="single" w:sz="6" w:space="0" w:color="7F7F7F"/>
              <w:bottom w:val="single" w:sz="12" w:space="0" w:color="7F7F7F"/>
              <w:right w:val="single" w:sz="6" w:space="0" w:color="7F7F7F"/>
            </w:tcBorders>
            <w:vAlign w:val="center"/>
            <w:hideMark/>
          </w:tcPr>
          <w:p w:rsidR="0007698C" w:rsidRDefault="0007698C">
            <w:pPr>
              <w:ind w:firstLine="567"/>
              <w:jc w:val="center"/>
              <w:rPr>
                <w:sz w:val="26"/>
                <w:szCs w:val="26"/>
                <w:lang w:eastAsia="en-US"/>
              </w:rPr>
            </w:pPr>
            <w:proofErr w:type="gramStart"/>
            <w:r>
              <w:rPr>
                <w:sz w:val="26"/>
                <w:szCs w:val="26"/>
              </w:rPr>
              <w:t>л</w:t>
            </w:r>
            <w:proofErr w:type="gramEnd"/>
            <w:r>
              <w:rPr>
                <w:sz w:val="26"/>
                <w:szCs w:val="26"/>
              </w:rPr>
              <w:t xml:space="preserve"> / </w:t>
            </w:r>
            <w:proofErr w:type="spellStart"/>
            <w:r>
              <w:rPr>
                <w:sz w:val="26"/>
                <w:szCs w:val="26"/>
              </w:rPr>
              <w:t>сут</w:t>
            </w:r>
            <w:proofErr w:type="spellEnd"/>
            <w:r>
              <w:rPr>
                <w:sz w:val="26"/>
                <w:szCs w:val="26"/>
              </w:rPr>
              <w:t>. на 1 жителя</w:t>
            </w:r>
          </w:p>
        </w:tc>
        <w:tc>
          <w:tcPr>
            <w:tcW w:w="1134" w:type="dxa"/>
            <w:tcBorders>
              <w:top w:val="single" w:sz="6" w:space="0" w:color="7F7F7F"/>
              <w:left w:val="single" w:sz="6" w:space="0" w:color="7F7F7F"/>
              <w:bottom w:val="single" w:sz="12"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250 **</w:t>
            </w:r>
          </w:p>
        </w:tc>
        <w:tc>
          <w:tcPr>
            <w:tcW w:w="4532" w:type="dxa"/>
            <w:gridSpan w:val="2"/>
            <w:vMerge/>
            <w:tcBorders>
              <w:top w:val="single" w:sz="6" w:space="0" w:color="7F7F7F"/>
              <w:left w:val="single" w:sz="6" w:space="0" w:color="7F7F7F"/>
              <w:bottom w:val="single" w:sz="12" w:space="0" w:color="7F7F7F"/>
              <w:right w:val="single" w:sz="6" w:space="0" w:color="7F7F7F"/>
            </w:tcBorders>
            <w:vAlign w:val="center"/>
            <w:hideMark/>
          </w:tcPr>
          <w:p w:rsidR="0007698C" w:rsidRDefault="0007698C">
            <w:pPr>
              <w:rPr>
                <w:sz w:val="26"/>
                <w:szCs w:val="26"/>
                <w:lang w:eastAsia="en-US"/>
              </w:rPr>
            </w:pPr>
          </w:p>
        </w:tc>
      </w:tr>
    </w:tbl>
    <w:p w:rsidR="0007698C" w:rsidRDefault="0007698C" w:rsidP="0007698C">
      <w:pPr>
        <w:ind w:firstLine="851"/>
        <w:contextualSpacing/>
        <w:jc w:val="both"/>
        <w:rPr>
          <w:rFonts w:eastAsiaTheme="minorHAnsi"/>
          <w:b/>
          <w:i/>
          <w:lang w:eastAsia="en-US"/>
        </w:rPr>
      </w:pPr>
      <w:r>
        <w:rPr>
          <w:b/>
          <w:i/>
        </w:rPr>
        <w:t>Примечания:</w:t>
      </w:r>
    </w:p>
    <w:p w:rsidR="0007698C" w:rsidRDefault="0007698C" w:rsidP="0007698C">
      <w:pPr>
        <w:ind w:firstLine="851"/>
        <w:contextualSpacing/>
        <w:jc w:val="both"/>
        <w:rPr>
          <w:i/>
        </w:rPr>
      </w:pPr>
      <w:proofErr w:type="gramStart"/>
      <w:r>
        <w:rPr>
          <w:i/>
        </w:rPr>
        <w:t>*)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roofErr w:type="gramEnd"/>
    </w:p>
    <w:p w:rsidR="0007698C" w:rsidRDefault="0007698C" w:rsidP="0007698C">
      <w:pPr>
        <w:ind w:firstLine="851"/>
        <w:contextualSpacing/>
        <w:jc w:val="both"/>
        <w:rPr>
          <w:i/>
        </w:rPr>
      </w:pPr>
      <w:proofErr w:type="gramStart"/>
      <w:r>
        <w:rPr>
          <w:i/>
        </w:rPr>
        <w:t>**) Указанные нормы следует применять с учётом требований табл.1 СП 31.13330.2012.</w:t>
      </w:r>
      <w:proofErr w:type="gramEnd"/>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b/>
          <w:sz w:val="26"/>
          <w:szCs w:val="26"/>
        </w:rPr>
      </w:pPr>
      <w:r>
        <w:rPr>
          <w:rFonts w:ascii="Times New Roman" w:hAnsi="Times New Roman" w:cs="Times New Roman"/>
          <w:b/>
          <w:sz w:val="26"/>
          <w:szCs w:val="26"/>
        </w:rPr>
        <w:t>Водоотведение (канализация)</w:t>
      </w:r>
    </w:p>
    <w:p w:rsidR="0007698C" w:rsidRDefault="0007698C" w:rsidP="0007698C">
      <w:pPr>
        <w:pStyle w:val="ConsPlusNormal"/>
        <w:ind w:firstLine="539"/>
        <w:jc w:val="both"/>
        <w:rPr>
          <w:sz w:val="22"/>
          <w:szCs w:val="22"/>
          <w:highlight w:val="yellow"/>
        </w:rPr>
      </w:pPr>
      <w:r>
        <w:rPr>
          <w:rFonts w:ascii="Times New Roman" w:hAnsi="Times New Roman" w:cs="Times New Roman"/>
          <w:sz w:val="26"/>
          <w:szCs w:val="26"/>
        </w:rPr>
        <w:t>Расчетные показатели для градостроительного проектирования по вопросам водоотведения приведены в таблице</w:t>
      </w:r>
    </w:p>
    <w:p w:rsidR="0007698C" w:rsidRDefault="0007698C" w:rsidP="0007698C">
      <w:pPr>
        <w:ind w:firstLine="567"/>
        <w:rPr>
          <w:sz w:val="28"/>
          <w:szCs w:val="28"/>
          <w:highlight w:val="yellow"/>
        </w:rPr>
      </w:pPr>
    </w:p>
    <w:tbl>
      <w:tblPr>
        <w:tblW w:w="9645" w:type="dxa"/>
        <w:tblInd w:w="10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A0"/>
      </w:tblPr>
      <w:tblGrid>
        <w:gridCol w:w="578"/>
        <w:gridCol w:w="3393"/>
        <w:gridCol w:w="1398"/>
        <w:gridCol w:w="1291"/>
        <w:gridCol w:w="1293"/>
        <w:gridCol w:w="1692"/>
      </w:tblGrid>
      <w:tr w:rsidR="0007698C" w:rsidTr="0007698C">
        <w:trPr>
          <w:trHeight w:val="778"/>
        </w:trPr>
        <w:tc>
          <w:tcPr>
            <w:tcW w:w="578" w:type="dxa"/>
            <w:vMerge w:val="restart"/>
            <w:tcBorders>
              <w:top w:val="single" w:sz="12"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lang w:eastAsia="en-US"/>
              </w:rPr>
            </w:pPr>
            <w:r>
              <w:t>№</w:t>
            </w:r>
          </w:p>
        </w:tc>
        <w:tc>
          <w:tcPr>
            <w:tcW w:w="3391" w:type="dxa"/>
            <w:vMerge w:val="restart"/>
            <w:tcBorders>
              <w:top w:val="single" w:sz="12"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Наименование объекта</w:t>
            </w:r>
          </w:p>
        </w:tc>
        <w:tc>
          <w:tcPr>
            <w:tcW w:w="2687" w:type="dxa"/>
            <w:gridSpan w:val="2"/>
            <w:tcBorders>
              <w:top w:val="single" w:sz="12"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Минимально допустимый уровень обеспеченности</w:t>
            </w:r>
          </w:p>
        </w:tc>
        <w:tc>
          <w:tcPr>
            <w:tcW w:w="2983" w:type="dxa"/>
            <w:gridSpan w:val="2"/>
            <w:tcBorders>
              <w:top w:val="single" w:sz="12" w:space="0" w:color="7F7F7F"/>
              <w:left w:val="single" w:sz="6" w:space="0" w:color="7F7F7F"/>
              <w:bottom w:val="single" w:sz="6" w:space="0" w:color="7F7F7F"/>
              <w:right w:val="single" w:sz="12" w:space="0" w:color="7F7F7F"/>
            </w:tcBorders>
            <w:vAlign w:val="center"/>
            <w:hideMark/>
          </w:tcPr>
          <w:p w:rsidR="0007698C" w:rsidRDefault="0007698C">
            <w:pPr>
              <w:ind w:firstLine="567"/>
              <w:jc w:val="center"/>
              <w:rPr>
                <w:lang w:eastAsia="en-US"/>
              </w:rPr>
            </w:pPr>
            <w:r>
              <w:t>Максимально допустимый уровень территориальной доступности</w:t>
            </w:r>
          </w:p>
        </w:tc>
      </w:tr>
      <w:tr w:rsidR="0007698C" w:rsidTr="0007698C">
        <w:trPr>
          <w:trHeight w:val="776"/>
        </w:trPr>
        <w:tc>
          <w:tcPr>
            <w:tcW w:w="578" w:type="dxa"/>
            <w:vMerge/>
            <w:tcBorders>
              <w:top w:val="single" w:sz="12" w:space="0" w:color="7F7F7F"/>
              <w:left w:val="single" w:sz="12" w:space="0" w:color="7F7F7F"/>
              <w:bottom w:val="single" w:sz="6" w:space="0" w:color="7F7F7F"/>
              <w:right w:val="single" w:sz="6" w:space="0" w:color="7F7F7F"/>
            </w:tcBorders>
            <w:vAlign w:val="center"/>
            <w:hideMark/>
          </w:tcPr>
          <w:p w:rsidR="0007698C" w:rsidRDefault="0007698C">
            <w:pPr>
              <w:rPr>
                <w:lang w:eastAsia="en-US"/>
              </w:rPr>
            </w:pPr>
          </w:p>
        </w:tc>
        <w:tc>
          <w:tcPr>
            <w:tcW w:w="3391" w:type="dxa"/>
            <w:vMerge/>
            <w:tcBorders>
              <w:top w:val="single" w:sz="12" w:space="0" w:color="7F7F7F"/>
              <w:left w:val="single" w:sz="6" w:space="0" w:color="7F7F7F"/>
              <w:bottom w:val="single" w:sz="6" w:space="0" w:color="7F7F7F"/>
              <w:right w:val="single" w:sz="6" w:space="0" w:color="7F7F7F"/>
            </w:tcBorders>
            <w:vAlign w:val="center"/>
            <w:hideMark/>
          </w:tcPr>
          <w:p w:rsidR="0007698C" w:rsidRDefault="0007698C">
            <w:pPr>
              <w:rPr>
                <w:lang w:eastAsia="en-US"/>
              </w:rPr>
            </w:pPr>
          </w:p>
        </w:tc>
        <w:tc>
          <w:tcPr>
            <w:tcW w:w="1397"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Единица измерения</w:t>
            </w:r>
          </w:p>
        </w:tc>
        <w:tc>
          <w:tcPr>
            <w:tcW w:w="1290"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Величина</w:t>
            </w:r>
          </w:p>
        </w:tc>
        <w:tc>
          <w:tcPr>
            <w:tcW w:w="1292"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Единица измерения</w:t>
            </w:r>
          </w:p>
        </w:tc>
        <w:tc>
          <w:tcPr>
            <w:tcW w:w="1691" w:type="dxa"/>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firstLine="567"/>
              <w:jc w:val="center"/>
              <w:rPr>
                <w:lang w:eastAsia="en-US"/>
              </w:rPr>
            </w:pPr>
            <w:r>
              <w:t>Величина</w:t>
            </w:r>
          </w:p>
        </w:tc>
      </w:tr>
      <w:tr w:rsidR="0007698C" w:rsidTr="0007698C">
        <w:trPr>
          <w:trHeight w:val="836"/>
        </w:trPr>
        <w:tc>
          <w:tcPr>
            <w:tcW w:w="578" w:type="dxa"/>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1.</w:t>
            </w:r>
          </w:p>
        </w:tc>
        <w:tc>
          <w:tcPr>
            <w:tcW w:w="3391"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both"/>
              <w:rPr>
                <w:sz w:val="26"/>
                <w:szCs w:val="26"/>
                <w:lang w:eastAsia="en-US"/>
              </w:rPr>
            </w:pPr>
            <w:r>
              <w:rPr>
                <w:sz w:val="26"/>
                <w:szCs w:val="26"/>
              </w:rPr>
              <w:t>Бытовая канализация, зона застройки многоквартирными  жилыми домами</w:t>
            </w:r>
          </w:p>
        </w:tc>
        <w:tc>
          <w:tcPr>
            <w:tcW w:w="1397"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 xml:space="preserve">%% от </w:t>
            </w:r>
            <w:r>
              <w:rPr>
                <w:spacing w:val="-20"/>
                <w:sz w:val="26"/>
                <w:szCs w:val="26"/>
              </w:rPr>
              <w:t>водопотребления</w:t>
            </w:r>
          </w:p>
        </w:tc>
        <w:tc>
          <w:tcPr>
            <w:tcW w:w="1290"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100</w:t>
            </w:r>
          </w:p>
        </w:tc>
        <w:tc>
          <w:tcPr>
            <w:tcW w:w="2983" w:type="dxa"/>
            <w:gridSpan w:val="2"/>
            <w:vMerge w:val="restart"/>
            <w:tcBorders>
              <w:top w:val="single" w:sz="6" w:space="0" w:color="7F7F7F"/>
              <w:left w:val="single" w:sz="6" w:space="0" w:color="7F7F7F"/>
              <w:bottom w:val="single" w:sz="12" w:space="0" w:color="7F7F7F"/>
              <w:right w:val="single" w:sz="12" w:space="0" w:color="7F7F7F"/>
            </w:tcBorders>
            <w:vAlign w:val="center"/>
            <w:hideMark/>
          </w:tcPr>
          <w:p w:rsidR="0007698C" w:rsidRDefault="0007698C">
            <w:pPr>
              <w:ind w:firstLine="567"/>
              <w:jc w:val="center"/>
              <w:rPr>
                <w:sz w:val="26"/>
                <w:szCs w:val="26"/>
                <w:lang w:eastAsia="en-US"/>
              </w:rPr>
            </w:pPr>
            <w:r>
              <w:rPr>
                <w:sz w:val="26"/>
                <w:szCs w:val="26"/>
              </w:rPr>
              <w:t>Не нормируется</w:t>
            </w:r>
          </w:p>
        </w:tc>
      </w:tr>
      <w:tr w:rsidR="0007698C" w:rsidTr="0007698C">
        <w:trPr>
          <w:trHeight w:val="836"/>
        </w:trPr>
        <w:tc>
          <w:tcPr>
            <w:tcW w:w="578" w:type="dxa"/>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2.</w:t>
            </w:r>
          </w:p>
        </w:tc>
        <w:tc>
          <w:tcPr>
            <w:tcW w:w="3391"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both"/>
              <w:rPr>
                <w:sz w:val="26"/>
                <w:szCs w:val="26"/>
                <w:lang w:eastAsia="en-US"/>
              </w:rPr>
            </w:pPr>
            <w:r>
              <w:rPr>
                <w:sz w:val="26"/>
                <w:szCs w:val="26"/>
              </w:rPr>
              <w:t xml:space="preserve">Бытовая канализация, зона застройки индивидуальными  жилыми </w:t>
            </w:r>
            <w:r>
              <w:rPr>
                <w:sz w:val="26"/>
                <w:szCs w:val="26"/>
              </w:rPr>
              <w:lastRenderedPageBreak/>
              <w:t>домами</w:t>
            </w:r>
          </w:p>
        </w:tc>
        <w:tc>
          <w:tcPr>
            <w:tcW w:w="1397"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lastRenderedPageBreak/>
              <w:t xml:space="preserve">% от </w:t>
            </w:r>
            <w:r>
              <w:rPr>
                <w:spacing w:val="-20"/>
                <w:sz w:val="26"/>
                <w:szCs w:val="26"/>
              </w:rPr>
              <w:t>водопотребления</w:t>
            </w:r>
          </w:p>
        </w:tc>
        <w:tc>
          <w:tcPr>
            <w:tcW w:w="1290"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100</w:t>
            </w:r>
          </w:p>
        </w:tc>
        <w:tc>
          <w:tcPr>
            <w:tcW w:w="4674" w:type="dxa"/>
            <w:gridSpan w:val="2"/>
            <w:vMerge/>
            <w:tcBorders>
              <w:top w:val="single" w:sz="6" w:space="0" w:color="7F7F7F"/>
              <w:left w:val="single" w:sz="6" w:space="0" w:color="7F7F7F"/>
              <w:bottom w:val="single" w:sz="6" w:space="0" w:color="7F7F7F"/>
              <w:right w:val="single" w:sz="6" w:space="0" w:color="7F7F7F"/>
            </w:tcBorders>
            <w:vAlign w:val="center"/>
            <w:hideMark/>
          </w:tcPr>
          <w:p w:rsidR="0007698C" w:rsidRDefault="0007698C">
            <w:pPr>
              <w:rPr>
                <w:sz w:val="26"/>
                <w:szCs w:val="26"/>
                <w:lang w:eastAsia="en-US"/>
              </w:rPr>
            </w:pPr>
          </w:p>
        </w:tc>
      </w:tr>
      <w:tr w:rsidR="0007698C" w:rsidTr="0007698C">
        <w:trPr>
          <w:trHeight w:val="836"/>
        </w:trPr>
        <w:tc>
          <w:tcPr>
            <w:tcW w:w="578" w:type="dxa"/>
            <w:tcBorders>
              <w:top w:val="single" w:sz="6" w:space="0" w:color="7F7F7F"/>
              <w:left w:val="single" w:sz="12" w:space="0" w:color="7F7F7F"/>
              <w:bottom w:val="single" w:sz="12"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lastRenderedPageBreak/>
              <w:t>3.</w:t>
            </w:r>
          </w:p>
        </w:tc>
        <w:tc>
          <w:tcPr>
            <w:tcW w:w="3391" w:type="dxa"/>
            <w:tcBorders>
              <w:top w:val="single" w:sz="6" w:space="0" w:color="7F7F7F"/>
              <w:left w:val="single" w:sz="6" w:space="0" w:color="7F7F7F"/>
              <w:bottom w:val="single" w:sz="12" w:space="0" w:color="7F7F7F"/>
              <w:right w:val="single" w:sz="6" w:space="0" w:color="7F7F7F"/>
            </w:tcBorders>
            <w:vAlign w:val="center"/>
            <w:hideMark/>
          </w:tcPr>
          <w:p w:rsidR="0007698C" w:rsidRDefault="0007698C">
            <w:pPr>
              <w:ind w:firstLine="567"/>
              <w:jc w:val="both"/>
              <w:rPr>
                <w:sz w:val="26"/>
                <w:szCs w:val="26"/>
                <w:lang w:eastAsia="en-US"/>
              </w:rPr>
            </w:pPr>
            <w:r>
              <w:rPr>
                <w:sz w:val="26"/>
                <w:szCs w:val="26"/>
              </w:rPr>
              <w:t xml:space="preserve">Дождевая канализация. </w:t>
            </w:r>
            <w:r>
              <w:rPr>
                <w:spacing w:val="-20"/>
                <w:sz w:val="26"/>
                <w:szCs w:val="26"/>
              </w:rPr>
              <w:t>Суточный  объем  поверхностного стока, поступающий   на  очистные сооружения</w:t>
            </w:r>
            <w:r>
              <w:rPr>
                <w:sz w:val="26"/>
                <w:szCs w:val="26"/>
              </w:rPr>
              <w:t xml:space="preserve"> </w:t>
            </w:r>
          </w:p>
        </w:tc>
        <w:tc>
          <w:tcPr>
            <w:tcW w:w="1397" w:type="dxa"/>
            <w:tcBorders>
              <w:top w:val="single" w:sz="6" w:space="0" w:color="7F7F7F"/>
              <w:left w:val="single" w:sz="6" w:space="0" w:color="7F7F7F"/>
              <w:bottom w:val="single" w:sz="12"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м</w:t>
            </w:r>
            <w:r>
              <w:rPr>
                <w:sz w:val="26"/>
                <w:szCs w:val="26"/>
                <w:vertAlign w:val="superscript"/>
              </w:rPr>
              <w:t xml:space="preserve">3 </w:t>
            </w:r>
            <w:r>
              <w:rPr>
                <w:sz w:val="26"/>
                <w:szCs w:val="26"/>
              </w:rPr>
              <w:t xml:space="preserve">/ </w:t>
            </w:r>
            <w:proofErr w:type="spellStart"/>
            <w:r>
              <w:rPr>
                <w:sz w:val="26"/>
                <w:szCs w:val="26"/>
              </w:rPr>
              <w:t>сут</w:t>
            </w:r>
            <w:proofErr w:type="spellEnd"/>
            <w:r>
              <w:rPr>
                <w:sz w:val="26"/>
                <w:szCs w:val="26"/>
              </w:rPr>
              <w:t xml:space="preserve">. с </w:t>
            </w:r>
            <w:smartTag w:uri="urn:schemas-microsoft-com:office:smarttags" w:element="metricconverter">
              <w:smartTagPr>
                <w:attr w:name="ProductID" w:val="1 га"/>
              </w:smartTagPr>
              <w:r>
                <w:rPr>
                  <w:sz w:val="26"/>
                  <w:szCs w:val="26"/>
                </w:rPr>
                <w:t>1 га</w:t>
              </w:r>
            </w:smartTag>
            <w:r>
              <w:rPr>
                <w:sz w:val="26"/>
                <w:szCs w:val="26"/>
              </w:rPr>
              <w:t xml:space="preserve"> территории</w:t>
            </w:r>
          </w:p>
        </w:tc>
        <w:tc>
          <w:tcPr>
            <w:tcW w:w="1290" w:type="dxa"/>
            <w:tcBorders>
              <w:top w:val="single" w:sz="6" w:space="0" w:color="7F7F7F"/>
              <w:left w:val="single" w:sz="6" w:space="0" w:color="7F7F7F"/>
              <w:bottom w:val="single" w:sz="12"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50</w:t>
            </w:r>
          </w:p>
        </w:tc>
        <w:tc>
          <w:tcPr>
            <w:tcW w:w="4674" w:type="dxa"/>
            <w:gridSpan w:val="2"/>
            <w:vMerge/>
            <w:tcBorders>
              <w:top w:val="single" w:sz="6" w:space="0" w:color="7F7F7F"/>
              <w:left w:val="single" w:sz="6" w:space="0" w:color="7F7F7F"/>
              <w:bottom w:val="single" w:sz="12" w:space="0" w:color="7F7F7F"/>
              <w:right w:val="single" w:sz="6" w:space="0" w:color="7F7F7F"/>
            </w:tcBorders>
            <w:vAlign w:val="center"/>
            <w:hideMark/>
          </w:tcPr>
          <w:p w:rsidR="0007698C" w:rsidRDefault="0007698C">
            <w:pPr>
              <w:rPr>
                <w:sz w:val="26"/>
                <w:szCs w:val="26"/>
                <w:lang w:eastAsia="en-US"/>
              </w:rPr>
            </w:pPr>
          </w:p>
        </w:tc>
      </w:tr>
    </w:tbl>
    <w:p w:rsidR="0007698C" w:rsidRDefault="0007698C" w:rsidP="0007698C">
      <w:pPr>
        <w:pStyle w:val="ConsPlusNormal"/>
        <w:ind w:firstLine="539"/>
        <w:jc w:val="both"/>
        <w:rPr>
          <w:rFonts w:ascii="Times New Roman" w:hAnsi="Times New Roman" w:cs="Times New Roman"/>
          <w:sz w:val="26"/>
          <w:szCs w:val="26"/>
          <w:lang w:eastAsia="ar-SA"/>
        </w:rPr>
      </w:pP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spacing w:before="120"/>
        <w:jc w:val="center"/>
        <w:rPr>
          <w:rFonts w:eastAsia="Arial"/>
          <w:b/>
          <w:sz w:val="28"/>
          <w:szCs w:val="28"/>
          <w:lang w:eastAsia="ar-SA"/>
        </w:rPr>
      </w:pPr>
      <w:r>
        <w:rPr>
          <w:rFonts w:eastAsia="Arial"/>
          <w:b/>
          <w:lang w:eastAsia="ar-SA"/>
        </w:rPr>
        <w:t>3.4. Расчетные показатели объектов дорожного сервиса улично-дорожной сети</w:t>
      </w:r>
    </w:p>
    <w:p w:rsidR="0007698C" w:rsidRDefault="0007698C" w:rsidP="0007698C">
      <w:pPr>
        <w:pStyle w:val="ConsPlusNormal"/>
        <w:ind w:firstLine="539"/>
        <w:jc w:val="both"/>
        <w:rPr>
          <w:rFonts w:ascii="Times New Roman" w:eastAsia="Arial" w:hAnsi="Times New Roman" w:cs="Times New Roman"/>
          <w:sz w:val="26"/>
          <w:szCs w:val="26"/>
          <w:lang w:eastAsia="ar-SA"/>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местного значения </w:t>
      </w:r>
      <w:bookmarkStart w:id="16" w:name="_Toc434506312"/>
      <w:r>
        <w:rPr>
          <w:rFonts w:ascii="Times New Roman" w:hAnsi="Times New Roman" w:cs="Times New Roman"/>
          <w:sz w:val="26"/>
          <w:szCs w:val="26"/>
        </w:rPr>
        <w:t>местами хранения личного автотранспорта (автомобильными стоянками)</w:t>
      </w:r>
      <w:bookmarkEnd w:id="16"/>
      <w:r>
        <w:rPr>
          <w:rFonts w:ascii="Times New Roman" w:hAnsi="Times New Roman" w:cs="Times New Roman"/>
          <w:sz w:val="26"/>
          <w:szCs w:val="26"/>
        </w:rPr>
        <w:t xml:space="preserve"> приведены в таблице</w:t>
      </w:r>
    </w:p>
    <w:p w:rsidR="0007698C" w:rsidRDefault="0007698C" w:rsidP="0007698C">
      <w:pPr>
        <w:pStyle w:val="ConsPlusNormal"/>
        <w:ind w:firstLine="539"/>
        <w:jc w:val="both"/>
        <w:rPr>
          <w:rFonts w:ascii="Times New Roman" w:hAnsi="Times New Roman" w:cs="Times New Roman"/>
          <w:sz w:val="26"/>
          <w:szCs w:val="26"/>
        </w:rPr>
      </w:pPr>
    </w:p>
    <w:tbl>
      <w:tblPr>
        <w:tblW w:w="5000" w:type="pct"/>
        <w:jc w:val="center"/>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CellMar>
          <w:left w:w="70" w:type="dxa"/>
          <w:right w:w="70" w:type="dxa"/>
        </w:tblCellMar>
        <w:tblLook w:val="04A0"/>
      </w:tblPr>
      <w:tblGrid>
        <w:gridCol w:w="503"/>
        <w:gridCol w:w="3078"/>
        <w:gridCol w:w="2425"/>
        <w:gridCol w:w="39"/>
        <w:gridCol w:w="1160"/>
        <w:gridCol w:w="1449"/>
        <w:gridCol w:w="16"/>
        <w:gridCol w:w="1107"/>
      </w:tblGrid>
      <w:tr w:rsidR="0007698C" w:rsidTr="0007698C">
        <w:trPr>
          <w:cantSplit/>
          <w:trHeight w:val="339"/>
          <w:jc w:val="center"/>
        </w:trPr>
        <w:tc>
          <w:tcPr>
            <w:tcW w:w="258" w:type="pct"/>
            <w:vMerge w:val="restart"/>
            <w:tcBorders>
              <w:top w:val="single" w:sz="12"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lang w:eastAsia="en-US"/>
              </w:rPr>
            </w:pPr>
            <w:r>
              <w:t>№</w:t>
            </w:r>
          </w:p>
        </w:tc>
        <w:tc>
          <w:tcPr>
            <w:tcW w:w="1574" w:type="pct"/>
            <w:vMerge w:val="restart"/>
            <w:tcBorders>
              <w:top w:val="single" w:sz="12"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Наименование объекта</w:t>
            </w:r>
          </w:p>
        </w:tc>
        <w:tc>
          <w:tcPr>
            <w:tcW w:w="1852" w:type="pct"/>
            <w:gridSpan w:val="3"/>
            <w:tcBorders>
              <w:top w:val="single" w:sz="12"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Минимально допустимый уровень обеспеченности</w:t>
            </w:r>
          </w:p>
        </w:tc>
        <w:tc>
          <w:tcPr>
            <w:tcW w:w="1315" w:type="pct"/>
            <w:gridSpan w:val="3"/>
            <w:tcBorders>
              <w:top w:val="single" w:sz="12" w:space="0" w:color="7F7F7F"/>
              <w:left w:val="single" w:sz="6" w:space="0" w:color="7F7F7F"/>
              <w:bottom w:val="single" w:sz="6" w:space="0" w:color="7F7F7F"/>
              <w:right w:val="single" w:sz="12" w:space="0" w:color="7F7F7F"/>
            </w:tcBorders>
            <w:vAlign w:val="center"/>
            <w:hideMark/>
          </w:tcPr>
          <w:p w:rsidR="0007698C" w:rsidRDefault="0007698C">
            <w:pPr>
              <w:ind w:firstLine="567"/>
              <w:jc w:val="center"/>
              <w:rPr>
                <w:lang w:eastAsia="en-US"/>
              </w:rPr>
            </w:pPr>
            <w:r>
              <w:t>Максимально допустимый уровень территориальной доступности</w:t>
            </w:r>
          </w:p>
        </w:tc>
      </w:tr>
      <w:tr w:rsidR="0007698C" w:rsidTr="0007698C">
        <w:trPr>
          <w:cantSplit/>
          <w:trHeight w:val="339"/>
          <w:jc w:val="center"/>
        </w:trPr>
        <w:tc>
          <w:tcPr>
            <w:tcW w:w="0" w:type="auto"/>
            <w:vMerge/>
            <w:tcBorders>
              <w:top w:val="single" w:sz="12" w:space="0" w:color="7F7F7F"/>
              <w:left w:val="single" w:sz="12" w:space="0" w:color="7F7F7F"/>
              <w:bottom w:val="single" w:sz="6" w:space="0" w:color="7F7F7F"/>
              <w:right w:val="single" w:sz="6" w:space="0" w:color="7F7F7F"/>
            </w:tcBorders>
            <w:vAlign w:val="center"/>
            <w:hideMark/>
          </w:tcPr>
          <w:p w:rsidR="0007698C" w:rsidRDefault="0007698C">
            <w:pPr>
              <w:rPr>
                <w:lang w:eastAsia="en-US"/>
              </w:rPr>
            </w:pPr>
          </w:p>
        </w:tc>
        <w:tc>
          <w:tcPr>
            <w:tcW w:w="0" w:type="auto"/>
            <w:vMerge/>
            <w:tcBorders>
              <w:top w:val="single" w:sz="12" w:space="0" w:color="7F7F7F"/>
              <w:left w:val="single" w:sz="6" w:space="0" w:color="7F7F7F"/>
              <w:bottom w:val="single" w:sz="6" w:space="0" w:color="7F7F7F"/>
              <w:right w:val="single" w:sz="6" w:space="0" w:color="7F7F7F"/>
            </w:tcBorders>
            <w:vAlign w:val="center"/>
            <w:hideMark/>
          </w:tcPr>
          <w:p w:rsidR="0007698C" w:rsidRDefault="0007698C">
            <w:pPr>
              <w:rPr>
                <w:lang w:eastAsia="en-US"/>
              </w:rPr>
            </w:pPr>
          </w:p>
        </w:tc>
        <w:tc>
          <w:tcPr>
            <w:tcW w:w="1260"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Единица измерения</w:t>
            </w:r>
          </w:p>
        </w:tc>
        <w:tc>
          <w:tcPr>
            <w:tcW w:w="593"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Величина</w:t>
            </w:r>
          </w:p>
        </w:tc>
        <w:tc>
          <w:tcPr>
            <w:tcW w:w="741"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Единица измерения</w:t>
            </w:r>
          </w:p>
        </w:tc>
        <w:tc>
          <w:tcPr>
            <w:tcW w:w="574" w:type="pct"/>
            <w:gridSpan w:val="2"/>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left="-37" w:firstLine="567"/>
              <w:jc w:val="center"/>
              <w:rPr>
                <w:lang w:eastAsia="en-US"/>
              </w:rPr>
            </w:pPr>
            <w:r>
              <w:t>Величина</w:t>
            </w:r>
          </w:p>
        </w:tc>
      </w:tr>
      <w:tr w:rsidR="0007698C" w:rsidTr="0007698C">
        <w:trPr>
          <w:cantSplit/>
          <w:trHeight w:val="339"/>
          <w:jc w:val="center"/>
        </w:trPr>
        <w:tc>
          <w:tcPr>
            <w:tcW w:w="5000" w:type="pct"/>
            <w:gridSpan w:val="8"/>
            <w:tcBorders>
              <w:top w:val="single" w:sz="6" w:space="0" w:color="7F7F7F"/>
              <w:left w:val="single" w:sz="12" w:space="0" w:color="7F7F7F"/>
              <w:bottom w:val="single" w:sz="6" w:space="0" w:color="7F7F7F"/>
              <w:right w:val="single" w:sz="12" w:space="0" w:color="7F7F7F"/>
            </w:tcBorders>
            <w:vAlign w:val="center"/>
            <w:hideMark/>
          </w:tcPr>
          <w:p w:rsidR="0007698C" w:rsidRDefault="0007698C">
            <w:pPr>
              <w:ind w:firstLine="567"/>
              <w:jc w:val="center"/>
              <w:rPr>
                <w:lang w:eastAsia="en-US"/>
              </w:rPr>
            </w:pPr>
            <w:r>
              <w:rPr>
                <w:b/>
              </w:rPr>
              <w:t>Открытые стоянки у жилых многоквартирных зданий</w:t>
            </w:r>
          </w:p>
        </w:tc>
      </w:tr>
      <w:tr w:rsidR="0007698C" w:rsidTr="0007698C">
        <w:trPr>
          <w:cantSplit/>
          <w:trHeight w:val="339"/>
          <w:jc w:val="center"/>
        </w:trPr>
        <w:tc>
          <w:tcPr>
            <w:tcW w:w="258" w:type="pct"/>
            <w:vMerge w:val="restart"/>
            <w:tcBorders>
              <w:top w:val="single" w:sz="6" w:space="0" w:color="7F7F7F"/>
              <w:left w:val="single" w:sz="12" w:space="0" w:color="7F7F7F"/>
              <w:bottom w:val="single" w:sz="6" w:space="0" w:color="7F7F7F"/>
              <w:right w:val="single" w:sz="6" w:space="0" w:color="7F7F7F"/>
            </w:tcBorders>
            <w:vAlign w:val="center"/>
            <w:hideMark/>
          </w:tcPr>
          <w:p w:rsidR="0007698C" w:rsidRDefault="0007698C">
            <w:pPr>
              <w:spacing w:after="200"/>
              <w:ind w:firstLine="567"/>
              <w:jc w:val="center"/>
              <w:rPr>
                <w:b/>
                <w:lang w:eastAsia="en-US"/>
              </w:rPr>
            </w:pPr>
            <w:r>
              <w:rPr>
                <w:b/>
              </w:rPr>
              <w:t>1.</w:t>
            </w:r>
          </w:p>
        </w:tc>
        <w:tc>
          <w:tcPr>
            <w:tcW w:w="1574" w:type="pct"/>
            <w:vMerge w:val="restart"/>
            <w:tcBorders>
              <w:top w:val="single" w:sz="6" w:space="0" w:color="7F7F7F"/>
              <w:left w:val="single" w:sz="6" w:space="0" w:color="7F7F7F"/>
              <w:bottom w:val="single" w:sz="6" w:space="0" w:color="7F7F7F"/>
              <w:right w:val="single" w:sz="6" w:space="0" w:color="7F7F7F"/>
            </w:tcBorders>
            <w:vAlign w:val="center"/>
            <w:hideMark/>
          </w:tcPr>
          <w:p w:rsidR="0007698C" w:rsidRDefault="0007698C">
            <w:pPr>
              <w:spacing w:after="200"/>
              <w:ind w:firstLine="567"/>
              <w:jc w:val="both"/>
              <w:rPr>
                <w:lang w:eastAsia="en-US"/>
              </w:rPr>
            </w:pPr>
            <w:r>
              <w:t>- гостевая стоянка</w:t>
            </w:r>
          </w:p>
        </w:tc>
        <w:tc>
          <w:tcPr>
            <w:tcW w:w="1260"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spacing w:after="200"/>
              <w:ind w:left="136" w:firstLine="1"/>
              <w:jc w:val="center"/>
              <w:rPr>
                <w:lang w:eastAsia="en-US"/>
              </w:rPr>
            </w:pPr>
            <w:proofErr w:type="spellStart"/>
            <w:r>
              <w:t>машино-мест</w:t>
            </w:r>
            <w:proofErr w:type="spellEnd"/>
            <w:r>
              <w:t xml:space="preserve"> на 1000 жителей</w:t>
            </w:r>
          </w:p>
        </w:tc>
        <w:tc>
          <w:tcPr>
            <w:tcW w:w="593"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spacing w:after="200"/>
              <w:ind w:left="136" w:firstLine="1"/>
              <w:jc w:val="center"/>
              <w:rPr>
                <w:lang w:eastAsia="en-US"/>
              </w:rPr>
            </w:pPr>
            <w:r>
              <w:t>75</w:t>
            </w:r>
          </w:p>
        </w:tc>
        <w:tc>
          <w:tcPr>
            <w:tcW w:w="741" w:type="pct"/>
            <w:vMerge w:val="restart"/>
            <w:tcBorders>
              <w:top w:val="single" w:sz="6" w:space="0" w:color="7F7F7F"/>
              <w:left w:val="single" w:sz="6" w:space="0" w:color="7F7F7F"/>
              <w:bottom w:val="single" w:sz="6" w:space="0" w:color="7F7F7F"/>
              <w:right w:val="single" w:sz="6" w:space="0" w:color="7F7F7F"/>
            </w:tcBorders>
            <w:vAlign w:val="center"/>
            <w:hideMark/>
          </w:tcPr>
          <w:p w:rsidR="0007698C" w:rsidRDefault="0007698C">
            <w:pPr>
              <w:spacing w:after="200"/>
              <w:ind w:left="136" w:firstLine="1"/>
              <w:jc w:val="center"/>
              <w:rPr>
                <w:lang w:eastAsia="en-US"/>
              </w:rPr>
            </w:pPr>
            <w:r>
              <w:t>м</w:t>
            </w:r>
          </w:p>
        </w:tc>
        <w:tc>
          <w:tcPr>
            <w:tcW w:w="574" w:type="pct"/>
            <w:gridSpan w:val="2"/>
            <w:vMerge w:val="restart"/>
            <w:tcBorders>
              <w:top w:val="single" w:sz="6" w:space="0" w:color="7F7F7F"/>
              <w:left w:val="single" w:sz="6" w:space="0" w:color="7F7F7F"/>
              <w:bottom w:val="single" w:sz="6" w:space="0" w:color="7F7F7F"/>
              <w:right w:val="single" w:sz="12" w:space="0" w:color="7F7F7F"/>
            </w:tcBorders>
            <w:vAlign w:val="center"/>
            <w:hideMark/>
          </w:tcPr>
          <w:p w:rsidR="0007698C" w:rsidRDefault="0007698C">
            <w:pPr>
              <w:spacing w:after="200"/>
              <w:ind w:left="136" w:firstLine="1"/>
              <w:jc w:val="center"/>
              <w:rPr>
                <w:lang w:eastAsia="en-US"/>
              </w:rPr>
            </w:pPr>
            <w:r>
              <w:t>100</w:t>
            </w:r>
          </w:p>
        </w:tc>
      </w:tr>
      <w:tr w:rsidR="0007698C" w:rsidTr="0007698C">
        <w:trPr>
          <w:cantSplit/>
          <w:trHeight w:val="339"/>
          <w:jc w:val="center"/>
        </w:trPr>
        <w:tc>
          <w:tcPr>
            <w:tcW w:w="0" w:type="auto"/>
            <w:vMerge/>
            <w:tcBorders>
              <w:top w:val="single" w:sz="6" w:space="0" w:color="7F7F7F"/>
              <w:left w:val="single" w:sz="12" w:space="0" w:color="7F7F7F"/>
              <w:bottom w:val="single" w:sz="6" w:space="0" w:color="7F7F7F"/>
              <w:right w:val="single" w:sz="6" w:space="0" w:color="7F7F7F"/>
            </w:tcBorders>
            <w:vAlign w:val="center"/>
            <w:hideMark/>
          </w:tcPr>
          <w:p w:rsidR="0007698C" w:rsidRDefault="0007698C">
            <w:pPr>
              <w:rPr>
                <w:b/>
                <w:lang w:eastAsia="en-US"/>
              </w:rPr>
            </w:pPr>
          </w:p>
        </w:tc>
        <w:tc>
          <w:tcPr>
            <w:tcW w:w="0" w:type="auto"/>
            <w:vMerge/>
            <w:tcBorders>
              <w:top w:val="single" w:sz="6" w:space="0" w:color="7F7F7F"/>
              <w:left w:val="single" w:sz="6" w:space="0" w:color="7F7F7F"/>
              <w:bottom w:val="single" w:sz="6" w:space="0" w:color="7F7F7F"/>
              <w:right w:val="single" w:sz="6" w:space="0" w:color="7F7F7F"/>
            </w:tcBorders>
            <w:vAlign w:val="center"/>
            <w:hideMark/>
          </w:tcPr>
          <w:p w:rsidR="0007698C" w:rsidRDefault="0007698C">
            <w:pPr>
              <w:rPr>
                <w:lang w:eastAsia="en-US"/>
              </w:rPr>
            </w:pPr>
          </w:p>
        </w:tc>
        <w:tc>
          <w:tcPr>
            <w:tcW w:w="1260"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spacing w:after="200"/>
              <w:ind w:left="136" w:firstLine="1"/>
              <w:jc w:val="center"/>
              <w:rPr>
                <w:lang w:eastAsia="en-US"/>
              </w:rPr>
            </w:pPr>
            <w:proofErr w:type="spellStart"/>
            <w:r>
              <w:t>машино-мест</w:t>
            </w:r>
            <w:proofErr w:type="spellEnd"/>
            <w:r>
              <w:t xml:space="preserve"> на 1 квартиру</w:t>
            </w:r>
          </w:p>
        </w:tc>
        <w:tc>
          <w:tcPr>
            <w:tcW w:w="593"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spacing w:after="200"/>
              <w:ind w:left="136" w:firstLine="1"/>
              <w:jc w:val="center"/>
              <w:rPr>
                <w:lang w:eastAsia="en-US"/>
              </w:rPr>
            </w:pPr>
            <w:r>
              <w:t>0,2</w:t>
            </w:r>
          </w:p>
        </w:tc>
        <w:tc>
          <w:tcPr>
            <w:tcW w:w="0" w:type="auto"/>
            <w:vMerge/>
            <w:tcBorders>
              <w:top w:val="single" w:sz="6" w:space="0" w:color="7F7F7F"/>
              <w:left w:val="single" w:sz="6" w:space="0" w:color="7F7F7F"/>
              <w:bottom w:val="single" w:sz="6" w:space="0" w:color="7F7F7F"/>
              <w:right w:val="single" w:sz="6" w:space="0" w:color="7F7F7F"/>
            </w:tcBorders>
            <w:vAlign w:val="center"/>
            <w:hideMark/>
          </w:tcPr>
          <w:p w:rsidR="0007698C" w:rsidRDefault="0007698C">
            <w:pPr>
              <w:rPr>
                <w:lang w:eastAsia="en-US"/>
              </w:rPr>
            </w:pPr>
          </w:p>
        </w:tc>
        <w:tc>
          <w:tcPr>
            <w:tcW w:w="0" w:type="auto"/>
            <w:gridSpan w:val="2"/>
            <w:vMerge/>
            <w:tcBorders>
              <w:top w:val="single" w:sz="6" w:space="0" w:color="7F7F7F"/>
              <w:left w:val="single" w:sz="6" w:space="0" w:color="7F7F7F"/>
              <w:bottom w:val="single" w:sz="6" w:space="0" w:color="7F7F7F"/>
              <w:right w:val="single" w:sz="12" w:space="0" w:color="7F7F7F"/>
            </w:tcBorders>
            <w:vAlign w:val="center"/>
            <w:hideMark/>
          </w:tcPr>
          <w:p w:rsidR="0007698C" w:rsidRDefault="0007698C">
            <w:pPr>
              <w:rPr>
                <w:lang w:eastAsia="en-US"/>
              </w:rPr>
            </w:pPr>
          </w:p>
        </w:tc>
      </w:tr>
      <w:tr w:rsidR="0007698C" w:rsidTr="0007698C">
        <w:trPr>
          <w:cantSplit/>
          <w:trHeight w:val="339"/>
          <w:jc w:val="center"/>
        </w:trPr>
        <w:tc>
          <w:tcPr>
            <w:tcW w:w="258" w:type="pct"/>
            <w:vMerge w:val="restart"/>
            <w:tcBorders>
              <w:top w:val="single" w:sz="6" w:space="0" w:color="7F7F7F"/>
              <w:left w:val="single" w:sz="12" w:space="0" w:color="7F7F7F"/>
              <w:bottom w:val="single" w:sz="6" w:space="0" w:color="7F7F7F"/>
              <w:right w:val="single" w:sz="6" w:space="0" w:color="7F7F7F"/>
            </w:tcBorders>
            <w:vAlign w:val="center"/>
            <w:hideMark/>
          </w:tcPr>
          <w:p w:rsidR="0007698C" w:rsidRDefault="0007698C">
            <w:pPr>
              <w:spacing w:after="200"/>
              <w:ind w:firstLine="567"/>
              <w:jc w:val="center"/>
              <w:rPr>
                <w:b/>
                <w:lang w:eastAsia="en-US"/>
              </w:rPr>
            </w:pPr>
            <w:r>
              <w:rPr>
                <w:b/>
              </w:rPr>
              <w:t>2.</w:t>
            </w:r>
          </w:p>
        </w:tc>
        <w:tc>
          <w:tcPr>
            <w:tcW w:w="1574" w:type="pct"/>
            <w:vMerge w:val="restart"/>
            <w:tcBorders>
              <w:top w:val="single" w:sz="6" w:space="0" w:color="7F7F7F"/>
              <w:left w:val="single" w:sz="6" w:space="0" w:color="7F7F7F"/>
              <w:bottom w:val="single" w:sz="6" w:space="0" w:color="7F7F7F"/>
              <w:right w:val="single" w:sz="6" w:space="0" w:color="7F7F7F"/>
            </w:tcBorders>
            <w:vAlign w:val="center"/>
            <w:hideMark/>
          </w:tcPr>
          <w:p w:rsidR="0007698C" w:rsidRDefault="0007698C">
            <w:pPr>
              <w:spacing w:after="200"/>
              <w:ind w:firstLine="567"/>
              <w:jc w:val="both"/>
              <w:rPr>
                <w:lang w:eastAsia="en-US"/>
              </w:rPr>
            </w:pPr>
            <w:r>
              <w:t>- стоянка для постоянного хранения</w:t>
            </w:r>
          </w:p>
        </w:tc>
        <w:tc>
          <w:tcPr>
            <w:tcW w:w="1260"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spacing w:after="200"/>
              <w:ind w:left="136" w:firstLine="1"/>
              <w:jc w:val="center"/>
              <w:rPr>
                <w:lang w:eastAsia="en-US"/>
              </w:rPr>
            </w:pPr>
            <w:proofErr w:type="spellStart"/>
            <w:r>
              <w:t>машино-мест</w:t>
            </w:r>
            <w:proofErr w:type="spellEnd"/>
            <w:r>
              <w:t xml:space="preserve"> на 1000 жителей*</w:t>
            </w:r>
          </w:p>
        </w:tc>
        <w:tc>
          <w:tcPr>
            <w:tcW w:w="593"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spacing w:after="200"/>
              <w:ind w:left="136" w:firstLine="1"/>
              <w:jc w:val="center"/>
              <w:rPr>
                <w:lang w:eastAsia="en-US"/>
              </w:rPr>
            </w:pPr>
            <w:r>
              <w:t>270</w:t>
            </w:r>
          </w:p>
        </w:tc>
        <w:tc>
          <w:tcPr>
            <w:tcW w:w="741" w:type="pct"/>
            <w:vMerge w:val="restart"/>
            <w:tcBorders>
              <w:top w:val="single" w:sz="6" w:space="0" w:color="7F7F7F"/>
              <w:left w:val="single" w:sz="6" w:space="0" w:color="7F7F7F"/>
              <w:bottom w:val="single" w:sz="6" w:space="0" w:color="7F7F7F"/>
              <w:right w:val="single" w:sz="6" w:space="0" w:color="7F7F7F"/>
            </w:tcBorders>
            <w:vAlign w:val="center"/>
          </w:tcPr>
          <w:p w:rsidR="0007698C" w:rsidRDefault="0007698C">
            <w:pPr>
              <w:ind w:left="136" w:firstLine="1"/>
              <w:jc w:val="center"/>
            </w:pPr>
            <w:r>
              <w:t>м</w:t>
            </w:r>
          </w:p>
          <w:p w:rsidR="0007698C" w:rsidRDefault="0007698C">
            <w:pPr>
              <w:spacing w:after="200"/>
              <w:ind w:left="136" w:firstLine="1"/>
              <w:jc w:val="center"/>
              <w:rPr>
                <w:lang w:eastAsia="en-US"/>
              </w:rPr>
            </w:pPr>
          </w:p>
        </w:tc>
        <w:tc>
          <w:tcPr>
            <w:tcW w:w="574" w:type="pct"/>
            <w:gridSpan w:val="2"/>
            <w:vMerge w:val="restart"/>
            <w:tcBorders>
              <w:top w:val="single" w:sz="6" w:space="0" w:color="7F7F7F"/>
              <w:left w:val="single" w:sz="6" w:space="0" w:color="7F7F7F"/>
              <w:bottom w:val="single" w:sz="6" w:space="0" w:color="7F7F7F"/>
              <w:right w:val="single" w:sz="12" w:space="0" w:color="7F7F7F"/>
            </w:tcBorders>
            <w:vAlign w:val="center"/>
            <w:hideMark/>
          </w:tcPr>
          <w:p w:rsidR="0007698C" w:rsidRDefault="0007698C">
            <w:pPr>
              <w:spacing w:after="200"/>
              <w:ind w:left="136" w:firstLine="1"/>
              <w:jc w:val="center"/>
              <w:rPr>
                <w:lang w:eastAsia="en-US"/>
              </w:rPr>
            </w:pPr>
            <w:r>
              <w:t>800-1000</w:t>
            </w:r>
          </w:p>
        </w:tc>
      </w:tr>
      <w:tr w:rsidR="0007698C" w:rsidTr="0007698C">
        <w:trPr>
          <w:cantSplit/>
          <w:trHeight w:val="339"/>
          <w:jc w:val="center"/>
        </w:trPr>
        <w:tc>
          <w:tcPr>
            <w:tcW w:w="0" w:type="auto"/>
            <w:vMerge/>
            <w:tcBorders>
              <w:top w:val="single" w:sz="6" w:space="0" w:color="7F7F7F"/>
              <w:left w:val="single" w:sz="12" w:space="0" w:color="7F7F7F"/>
              <w:bottom w:val="single" w:sz="6" w:space="0" w:color="7F7F7F"/>
              <w:right w:val="single" w:sz="6" w:space="0" w:color="7F7F7F"/>
            </w:tcBorders>
            <w:vAlign w:val="center"/>
            <w:hideMark/>
          </w:tcPr>
          <w:p w:rsidR="0007698C" w:rsidRDefault="0007698C">
            <w:pPr>
              <w:rPr>
                <w:b/>
                <w:lang w:eastAsia="en-US"/>
              </w:rPr>
            </w:pPr>
          </w:p>
        </w:tc>
        <w:tc>
          <w:tcPr>
            <w:tcW w:w="0" w:type="auto"/>
            <w:vMerge/>
            <w:tcBorders>
              <w:top w:val="single" w:sz="6" w:space="0" w:color="7F7F7F"/>
              <w:left w:val="single" w:sz="6" w:space="0" w:color="7F7F7F"/>
              <w:bottom w:val="single" w:sz="6" w:space="0" w:color="7F7F7F"/>
              <w:right w:val="single" w:sz="6" w:space="0" w:color="7F7F7F"/>
            </w:tcBorders>
            <w:vAlign w:val="center"/>
            <w:hideMark/>
          </w:tcPr>
          <w:p w:rsidR="0007698C" w:rsidRDefault="0007698C">
            <w:pPr>
              <w:rPr>
                <w:lang w:eastAsia="en-US"/>
              </w:rPr>
            </w:pPr>
          </w:p>
        </w:tc>
        <w:tc>
          <w:tcPr>
            <w:tcW w:w="1260"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spacing w:after="200"/>
              <w:ind w:left="136" w:firstLine="1"/>
              <w:jc w:val="center"/>
              <w:rPr>
                <w:lang w:eastAsia="en-US"/>
              </w:rPr>
            </w:pPr>
            <w:proofErr w:type="spellStart"/>
            <w:r>
              <w:t>машино-мест</w:t>
            </w:r>
            <w:proofErr w:type="spellEnd"/>
            <w:r>
              <w:t xml:space="preserve"> на 1 квартиру</w:t>
            </w:r>
          </w:p>
        </w:tc>
        <w:tc>
          <w:tcPr>
            <w:tcW w:w="593"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spacing w:after="200"/>
              <w:ind w:left="136" w:firstLine="1"/>
              <w:jc w:val="center"/>
              <w:rPr>
                <w:lang w:eastAsia="en-US"/>
              </w:rPr>
            </w:pPr>
            <w:r>
              <w:t>0.7</w:t>
            </w:r>
          </w:p>
        </w:tc>
        <w:tc>
          <w:tcPr>
            <w:tcW w:w="0" w:type="auto"/>
            <w:vMerge/>
            <w:tcBorders>
              <w:top w:val="single" w:sz="6" w:space="0" w:color="7F7F7F"/>
              <w:left w:val="single" w:sz="6" w:space="0" w:color="7F7F7F"/>
              <w:bottom w:val="single" w:sz="6" w:space="0" w:color="7F7F7F"/>
              <w:right w:val="single" w:sz="6" w:space="0" w:color="7F7F7F"/>
            </w:tcBorders>
            <w:vAlign w:val="center"/>
            <w:hideMark/>
          </w:tcPr>
          <w:p w:rsidR="0007698C" w:rsidRDefault="0007698C">
            <w:pPr>
              <w:rPr>
                <w:lang w:eastAsia="en-US"/>
              </w:rPr>
            </w:pPr>
          </w:p>
        </w:tc>
        <w:tc>
          <w:tcPr>
            <w:tcW w:w="0" w:type="auto"/>
            <w:gridSpan w:val="2"/>
            <w:vMerge/>
            <w:tcBorders>
              <w:top w:val="single" w:sz="6" w:space="0" w:color="7F7F7F"/>
              <w:left w:val="single" w:sz="6" w:space="0" w:color="7F7F7F"/>
              <w:bottom w:val="single" w:sz="6" w:space="0" w:color="7F7F7F"/>
              <w:right w:val="single" w:sz="12" w:space="0" w:color="7F7F7F"/>
            </w:tcBorders>
            <w:vAlign w:val="center"/>
            <w:hideMark/>
          </w:tcPr>
          <w:p w:rsidR="0007698C" w:rsidRDefault="0007698C">
            <w:pPr>
              <w:rPr>
                <w:lang w:eastAsia="en-US"/>
              </w:rPr>
            </w:pPr>
          </w:p>
        </w:tc>
      </w:tr>
      <w:tr w:rsidR="0007698C" w:rsidTr="0007698C">
        <w:trPr>
          <w:cantSplit/>
          <w:trHeight w:val="480"/>
          <w:jc w:val="center"/>
        </w:trPr>
        <w:tc>
          <w:tcPr>
            <w:tcW w:w="5000" w:type="pct"/>
            <w:gridSpan w:val="8"/>
            <w:tcBorders>
              <w:top w:val="single" w:sz="6" w:space="0" w:color="7F7F7F"/>
              <w:left w:val="single" w:sz="12" w:space="0" w:color="7F7F7F"/>
              <w:bottom w:val="single" w:sz="6" w:space="0" w:color="7F7F7F"/>
              <w:right w:val="single" w:sz="12" w:space="0" w:color="7F7F7F"/>
            </w:tcBorders>
            <w:vAlign w:val="center"/>
            <w:hideMark/>
          </w:tcPr>
          <w:p w:rsidR="0007698C" w:rsidRDefault="0007698C">
            <w:pPr>
              <w:spacing w:after="200"/>
              <w:ind w:left="136" w:firstLine="1"/>
              <w:jc w:val="center"/>
              <w:rPr>
                <w:b/>
                <w:lang w:eastAsia="en-US"/>
              </w:rPr>
            </w:pPr>
            <w:r>
              <w:rPr>
                <w:b/>
              </w:rPr>
              <w:t xml:space="preserve">Открытые </w:t>
            </w:r>
            <w:proofErr w:type="spellStart"/>
            <w:r>
              <w:rPr>
                <w:b/>
              </w:rPr>
              <w:t>приобъектные</w:t>
            </w:r>
            <w:proofErr w:type="spellEnd"/>
            <w:r>
              <w:rPr>
                <w:b/>
              </w:rPr>
              <w:t xml:space="preserve"> стоянки у общественных зданий, учреждений, предприятий, торговых объектов и т.д.</w:t>
            </w:r>
          </w:p>
        </w:tc>
      </w:tr>
      <w:tr w:rsidR="0007698C" w:rsidTr="0007698C">
        <w:trPr>
          <w:cantSplit/>
          <w:trHeight w:val="480"/>
          <w:jc w:val="center"/>
        </w:trPr>
        <w:tc>
          <w:tcPr>
            <w:tcW w:w="258" w:type="pct"/>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b/>
                <w:lang w:eastAsia="en-US"/>
              </w:rPr>
            </w:pPr>
            <w:r>
              <w:rPr>
                <w:b/>
              </w:rPr>
              <w:t>1</w:t>
            </w:r>
          </w:p>
        </w:tc>
        <w:tc>
          <w:tcPr>
            <w:tcW w:w="1574"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both"/>
              <w:rPr>
                <w:lang w:eastAsia="en-US"/>
              </w:rPr>
            </w:pPr>
            <w:r>
              <w:t>Административно-управленческие учреждения,  здания и помещения общественных организаций</w:t>
            </w:r>
          </w:p>
        </w:tc>
        <w:tc>
          <w:tcPr>
            <w:tcW w:w="1240"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smartTag w:uri="urn:schemas-microsoft-com:office:smarttags" w:element="metricconverter">
              <w:smartTagPr>
                <w:attr w:name="ProductID" w:val="1000 м2"/>
              </w:smartTagPr>
              <w:r>
                <w:t>1000 м</w:t>
              </w:r>
              <w:proofErr w:type="gramStart"/>
              <w:r>
                <w:rPr>
                  <w:vertAlign w:val="superscript"/>
                </w:rPr>
                <w:t>2</w:t>
              </w:r>
            </w:smartTag>
            <w:proofErr w:type="gramEnd"/>
            <w:r>
              <w:t xml:space="preserve">  расчетной площади*</w:t>
            </w:r>
          </w:p>
        </w:tc>
        <w:tc>
          <w:tcPr>
            <w:tcW w:w="613"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17</w:t>
            </w:r>
          </w:p>
        </w:tc>
        <w:tc>
          <w:tcPr>
            <w:tcW w:w="749"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left="136" w:firstLine="1"/>
              <w:jc w:val="center"/>
              <w:rPr>
                <w:lang w:eastAsia="en-US"/>
              </w:rPr>
            </w:pPr>
            <w:r>
              <w:t>м</w:t>
            </w:r>
          </w:p>
        </w:tc>
        <w:tc>
          <w:tcPr>
            <w:tcW w:w="566" w:type="pct"/>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left="136" w:firstLine="1"/>
              <w:jc w:val="center"/>
              <w:rPr>
                <w:lang w:eastAsia="en-US"/>
              </w:rPr>
            </w:pPr>
            <w:r>
              <w:t>250</w:t>
            </w:r>
          </w:p>
        </w:tc>
      </w:tr>
      <w:tr w:rsidR="0007698C" w:rsidTr="0007698C">
        <w:trPr>
          <w:cantSplit/>
          <w:trHeight w:val="360"/>
          <w:jc w:val="center"/>
        </w:trPr>
        <w:tc>
          <w:tcPr>
            <w:tcW w:w="258" w:type="pct"/>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b/>
                <w:lang w:eastAsia="en-US"/>
              </w:rPr>
            </w:pPr>
            <w:r>
              <w:rPr>
                <w:b/>
              </w:rPr>
              <w:t>2</w:t>
            </w:r>
          </w:p>
        </w:tc>
        <w:tc>
          <w:tcPr>
            <w:tcW w:w="1574"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both"/>
              <w:rPr>
                <w:lang w:eastAsia="en-US"/>
              </w:rPr>
            </w:pPr>
            <w:r>
              <w:t>Коммерческо-деловые организации, офисные здания и помещения</w:t>
            </w:r>
          </w:p>
        </w:tc>
        <w:tc>
          <w:tcPr>
            <w:tcW w:w="1240"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smartTag w:uri="urn:schemas-microsoft-com:office:smarttags" w:element="metricconverter">
              <w:smartTagPr>
                <w:attr w:name="ProductID" w:val="1000 м2"/>
              </w:smartTagPr>
              <w:r>
                <w:t>1000 м</w:t>
              </w:r>
              <w:proofErr w:type="gramStart"/>
              <w:r>
                <w:rPr>
                  <w:vertAlign w:val="superscript"/>
                </w:rPr>
                <w:t>2</w:t>
              </w:r>
            </w:smartTag>
            <w:proofErr w:type="gramEnd"/>
            <w:r>
              <w:rPr>
                <w:vertAlign w:val="superscript"/>
              </w:rPr>
              <w:t xml:space="preserve"> </w:t>
            </w:r>
            <w:r>
              <w:t>расчетной площади</w:t>
            </w:r>
          </w:p>
        </w:tc>
        <w:tc>
          <w:tcPr>
            <w:tcW w:w="613"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17</w:t>
            </w:r>
          </w:p>
        </w:tc>
        <w:tc>
          <w:tcPr>
            <w:tcW w:w="749"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left="136" w:firstLine="1"/>
              <w:jc w:val="center"/>
              <w:rPr>
                <w:lang w:eastAsia="en-US"/>
              </w:rPr>
            </w:pPr>
            <w:r>
              <w:t>м</w:t>
            </w:r>
          </w:p>
        </w:tc>
        <w:tc>
          <w:tcPr>
            <w:tcW w:w="566" w:type="pct"/>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left="136" w:firstLine="1"/>
              <w:jc w:val="center"/>
              <w:rPr>
                <w:lang w:eastAsia="en-US"/>
              </w:rPr>
            </w:pPr>
            <w:r>
              <w:t>250</w:t>
            </w:r>
          </w:p>
        </w:tc>
      </w:tr>
      <w:tr w:rsidR="0007698C" w:rsidTr="0007698C">
        <w:trPr>
          <w:cantSplit/>
          <w:trHeight w:val="360"/>
          <w:jc w:val="center"/>
        </w:trPr>
        <w:tc>
          <w:tcPr>
            <w:tcW w:w="258" w:type="pct"/>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b/>
                <w:lang w:eastAsia="en-US"/>
              </w:rPr>
            </w:pPr>
            <w:r>
              <w:rPr>
                <w:b/>
              </w:rPr>
              <w:lastRenderedPageBreak/>
              <w:t>3</w:t>
            </w:r>
          </w:p>
        </w:tc>
        <w:tc>
          <w:tcPr>
            <w:tcW w:w="1574"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1"/>
              <w:jc w:val="both"/>
              <w:rPr>
                <w:lang w:eastAsia="en-US"/>
              </w:rPr>
            </w:pPr>
            <w:r>
              <w:t>Банки, финансовые и банковские учреждения</w:t>
            </w:r>
          </w:p>
        </w:tc>
        <w:tc>
          <w:tcPr>
            <w:tcW w:w="1240"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smartTag w:uri="urn:schemas-microsoft-com:office:smarttags" w:element="metricconverter">
              <w:smartTagPr>
                <w:attr w:name="ProductID" w:val="1000 м2"/>
              </w:smartTagPr>
              <w:r>
                <w:t>1000 м</w:t>
              </w:r>
              <w:proofErr w:type="gramStart"/>
              <w:r>
                <w:rPr>
                  <w:vertAlign w:val="superscript"/>
                </w:rPr>
                <w:t>2</w:t>
              </w:r>
            </w:smartTag>
            <w:proofErr w:type="gramEnd"/>
            <w:r>
              <w:rPr>
                <w:vertAlign w:val="superscript"/>
              </w:rPr>
              <w:t xml:space="preserve"> </w:t>
            </w:r>
            <w:r>
              <w:t xml:space="preserve">расчетной площади офисных помещений + </w:t>
            </w:r>
            <w:smartTag w:uri="urn:schemas-microsoft-com:office:smarttags" w:element="metricconverter">
              <w:smartTagPr>
                <w:attr w:name="ProductID" w:val="1000 м2"/>
              </w:smartTagPr>
              <w:r>
                <w:t>1000 м</w:t>
              </w:r>
              <w:r>
                <w:rPr>
                  <w:vertAlign w:val="superscript"/>
                </w:rPr>
                <w:t>2</w:t>
              </w:r>
            </w:smartTag>
            <w:r>
              <w:rPr>
                <w:vertAlign w:val="superscript"/>
              </w:rPr>
              <w:t xml:space="preserve"> </w:t>
            </w:r>
            <w:r>
              <w:t>площади операционных залов</w:t>
            </w:r>
          </w:p>
        </w:tc>
        <w:tc>
          <w:tcPr>
            <w:tcW w:w="613"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12,5+ 9,5</w:t>
            </w:r>
          </w:p>
        </w:tc>
        <w:tc>
          <w:tcPr>
            <w:tcW w:w="749"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left="136" w:firstLine="1"/>
              <w:jc w:val="center"/>
              <w:rPr>
                <w:lang w:eastAsia="en-US"/>
              </w:rPr>
            </w:pPr>
            <w:r>
              <w:t>м</w:t>
            </w:r>
          </w:p>
        </w:tc>
        <w:tc>
          <w:tcPr>
            <w:tcW w:w="566" w:type="pct"/>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left="136" w:firstLine="1"/>
              <w:jc w:val="center"/>
              <w:rPr>
                <w:lang w:eastAsia="en-US"/>
              </w:rPr>
            </w:pPr>
            <w:r>
              <w:t>250</w:t>
            </w:r>
          </w:p>
        </w:tc>
      </w:tr>
      <w:tr w:rsidR="0007698C" w:rsidTr="0007698C">
        <w:trPr>
          <w:cantSplit/>
          <w:trHeight w:val="360"/>
          <w:jc w:val="center"/>
        </w:trPr>
        <w:tc>
          <w:tcPr>
            <w:tcW w:w="258" w:type="pct"/>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b/>
                <w:lang w:eastAsia="en-US"/>
              </w:rPr>
            </w:pPr>
            <w:r>
              <w:rPr>
                <w:b/>
              </w:rPr>
              <w:t>4</w:t>
            </w:r>
          </w:p>
        </w:tc>
        <w:tc>
          <w:tcPr>
            <w:tcW w:w="1574"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both"/>
              <w:rPr>
                <w:lang w:eastAsia="en-US"/>
              </w:rPr>
            </w:pPr>
            <w:r>
              <w:t>Отделения связи, почтовые отделения</w:t>
            </w:r>
          </w:p>
        </w:tc>
        <w:tc>
          <w:tcPr>
            <w:tcW w:w="1240"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smartTag w:uri="urn:schemas-microsoft-com:office:smarttags" w:element="metricconverter">
              <w:smartTagPr>
                <w:attr w:name="ProductID" w:val="1000 м2"/>
              </w:smartTagPr>
              <w:r>
                <w:t>1000 м</w:t>
              </w:r>
              <w:proofErr w:type="gramStart"/>
              <w:r>
                <w:rPr>
                  <w:vertAlign w:val="superscript"/>
                </w:rPr>
                <w:t>2</w:t>
              </w:r>
            </w:smartTag>
            <w:proofErr w:type="gramEnd"/>
            <w:r>
              <w:rPr>
                <w:vertAlign w:val="superscript"/>
              </w:rPr>
              <w:t xml:space="preserve">  </w:t>
            </w:r>
            <w:r>
              <w:t xml:space="preserve">расчетной </w:t>
            </w:r>
            <w:r>
              <w:br/>
              <w:t xml:space="preserve">площади для размещения рабочих мест + </w:t>
            </w:r>
            <w:smartTag w:uri="urn:schemas-microsoft-com:office:smarttags" w:element="metricconverter">
              <w:smartTagPr>
                <w:attr w:name="ProductID" w:val="1000 м2"/>
              </w:smartTagPr>
              <w:r>
                <w:t>1000 м</w:t>
              </w:r>
              <w:r>
                <w:rPr>
                  <w:vertAlign w:val="superscript"/>
                </w:rPr>
                <w:t>2</w:t>
              </w:r>
            </w:smartTag>
            <w:r>
              <w:rPr>
                <w:vertAlign w:val="superscript"/>
              </w:rPr>
              <w:t xml:space="preserve"> </w:t>
            </w:r>
            <w:r>
              <w:t>площади для обслуживания клиентуры</w:t>
            </w:r>
          </w:p>
        </w:tc>
        <w:tc>
          <w:tcPr>
            <w:tcW w:w="613"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11+ 4</w:t>
            </w:r>
          </w:p>
        </w:tc>
        <w:tc>
          <w:tcPr>
            <w:tcW w:w="749"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left="136" w:firstLine="1"/>
              <w:jc w:val="center"/>
              <w:rPr>
                <w:lang w:eastAsia="en-US"/>
              </w:rPr>
            </w:pPr>
            <w:r>
              <w:t>м</w:t>
            </w:r>
          </w:p>
        </w:tc>
        <w:tc>
          <w:tcPr>
            <w:tcW w:w="566" w:type="pct"/>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left="136" w:firstLine="1"/>
              <w:jc w:val="center"/>
              <w:rPr>
                <w:lang w:eastAsia="en-US"/>
              </w:rPr>
            </w:pPr>
            <w:r>
              <w:t>250</w:t>
            </w:r>
          </w:p>
        </w:tc>
      </w:tr>
      <w:tr w:rsidR="0007698C" w:rsidTr="0007698C">
        <w:trPr>
          <w:cantSplit/>
          <w:trHeight w:val="360"/>
          <w:jc w:val="center"/>
        </w:trPr>
        <w:tc>
          <w:tcPr>
            <w:tcW w:w="258" w:type="pct"/>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b/>
                <w:lang w:eastAsia="en-US"/>
              </w:rPr>
            </w:pPr>
            <w:r>
              <w:rPr>
                <w:b/>
              </w:rPr>
              <w:t>5</w:t>
            </w:r>
          </w:p>
        </w:tc>
        <w:tc>
          <w:tcPr>
            <w:tcW w:w="1574"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Детские дошкольные учреждения и средние школы общего типа</w:t>
            </w:r>
          </w:p>
        </w:tc>
        <w:tc>
          <w:tcPr>
            <w:tcW w:w="1240"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100 чел. (преподавателей,</w:t>
            </w:r>
            <w:r>
              <w:br/>
              <w:t>сотрудников обслуживающего персонала)</w:t>
            </w:r>
          </w:p>
        </w:tc>
        <w:tc>
          <w:tcPr>
            <w:tcW w:w="613"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7,5</w:t>
            </w:r>
          </w:p>
        </w:tc>
        <w:tc>
          <w:tcPr>
            <w:tcW w:w="749"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left="136" w:firstLine="1"/>
              <w:jc w:val="center"/>
              <w:rPr>
                <w:lang w:eastAsia="en-US"/>
              </w:rPr>
            </w:pPr>
            <w:r>
              <w:t>м</w:t>
            </w:r>
          </w:p>
        </w:tc>
        <w:tc>
          <w:tcPr>
            <w:tcW w:w="566" w:type="pct"/>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left="136" w:firstLine="1"/>
              <w:jc w:val="center"/>
              <w:rPr>
                <w:lang w:eastAsia="en-US"/>
              </w:rPr>
            </w:pPr>
            <w:r>
              <w:t>100</w:t>
            </w:r>
          </w:p>
        </w:tc>
      </w:tr>
      <w:tr w:rsidR="0007698C" w:rsidTr="0007698C">
        <w:trPr>
          <w:cantSplit/>
          <w:trHeight w:val="360"/>
          <w:jc w:val="center"/>
        </w:trPr>
        <w:tc>
          <w:tcPr>
            <w:tcW w:w="258" w:type="pct"/>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b/>
                <w:lang w:eastAsia="en-US"/>
              </w:rPr>
            </w:pPr>
            <w:r>
              <w:rPr>
                <w:b/>
              </w:rPr>
              <w:t>6</w:t>
            </w:r>
          </w:p>
        </w:tc>
        <w:tc>
          <w:tcPr>
            <w:tcW w:w="1574"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Детские дошкольные учреждения специализированного и оздоровительного типа, лицеи, гимназии, специальные и частные школы</w:t>
            </w:r>
          </w:p>
        </w:tc>
        <w:tc>
          <w:tcPr>
            <w:tcW w:w="1240"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100 чел. (преподавателей,</w:t>
            </w:r>
            <w:r>
              <w:br/>
              <w:t>сотрудников обслуживающего персонала)</w:t>
            </w:r>
          </w:p>
        </w:tc>
        <w:tc>
          <w:tcPr>
            <w:tcW w:w="613"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7,5</w:t>
            </w:r>
          </w:p>
        </w:tc>
        <w:tc>
          <w:tcPr>
            <w:tcW w:w="749"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left="136" w:firstLine="1"/>
              <w:jc w:val="center"/>
              <w:rPr>
                <w:lang w:eastAsia="en-US"/>
              </w:rPr>
            </w:pPr>
            <w:r>
              <w:t>м</w:t>
            </w:r>
          </w:p>
        </w:tc>
        <w:tc>
          <w:tcPr>
            <w:tcW w:w="566" w:type="pct"/>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left="136" w:firstLine="1"/>
              <w:jc w:val="center"/>
              <w:rPr>
                <w:lang w:eastAsia="en-US"/>
              </w:rPr>
            </w:pPr>
            <w:r>
              <w:t>100</w:t>
            </w:r>
          </w:p>
        </w:tc>
      </w:tr>
      <w:tr w:rsidR="0007698C" w:rsidTr="0007698C">
        <w:trPr>
          <w:cantSplit/>
          <w:trHeight w:val="600"/>
          <w:jc w:val="center"/>
        </w:trPr>
        <w:tc>
          <w:tcPr>
            <w:tcW w:w="258" w:type="pct"/>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b/>
                <w:lang w:eastAsia="en-US"/>
              </w:rPr>
            </w:pPr>
            <w:r>
              <w:rPr>
                <w:b/>
              </w:rPr>
              <w:t>7</w:t>
            </w:r>
          </w:p>
        </w:tc>
        <w:tc>
          <w:tcPr>
            <w:tcW w:w="1574"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Средние специальные учреждения, колледжи, школы искусств и музыкальные школы</w:t>
            </w:r>
          </w:p>
        </w:tc>
        <w:tc>
          <w:tcPr>
            <w:tcW w:w="1240"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100 чел. (преподавателей,</w:t>
            </w:r>
            <w:r>
              <w:br/>
              <w:t>сотрудников обслуживающего персонала)</w:t>
            </w:r>
          </w:p>
        </w:tc>
        <w:tc>
          <w:tcPr>
            <w:tcW w:w="613"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7,5</w:t>
            </w:r>
          </w:p>
        </w:tc>
        <w:tc>
          <w:tcPr>
            <w:tcW w:w="749"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left="136" w:firstLine="1"/>
              <w:jc w:val="center"/>
              <w:rPr>
                <w:lang w:eastAsia="en-US"/>
              </w:rPr>
            </w:pPr>
            <w:r>
              <w:t>м</w:t>
            </w:r>
          </w:p>
        </w:tc>
        <w:tc>
          <w:tcPr>
            <w:tcW w:w="566" w:type="pct"/>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left="136" w:firstLine="1"/>
              <w:jc w:val="center"/>
              <w:rPr>
                <w:lang w:eastAsia="en-US"/>
              </w:rPr>
            </w:pPr>
            <w:r>
              <w:t>100</w:t>
            </w:r>
          </w:p>
        </w:tc>
      </w:tr>
      <w:tr w:rsidR="0007698C" w:rsidTr="0007698C">
        <w:trPr>
          <w:cantSplit/>
          <w:trHeight w:val="360"/>
          <w:jc w:val="center"/>
        </w:trPr>
        <w:tc>
          <w:tcPr>
            <w:tcW w:w="258" w:type="pct"/>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b/>
                <w:lang w:eastAsia="en-US"/>
              </w:rPr>
            </w:pPr>
            <w:r>
              <w:rPr>
                <w:b/>
              </w:rPr>
              <w:t>8</w:t>
            </w:r>
          </w:p>
        </w:tc>
        <w:tc>
          <w:tcPr>
            <w:tcW w:w="1574"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Центры обучения, самодеятельного творчества, клубы по интересам</w:t>
            </w:r>
          </w:p>
        </w:tc>
        <w:tc>
          <w:tcPr>
            <w:tcW w:w="1240"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100 посетителей</w:t>
            </w:r>
          </w:p>
        </w:tc>
        <w:tc>
          <w:tcPr>
            <w:tcW w:w="613"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5</w:t>
            </w:r>
          </w:p>
        </w:tc>
        <w:tc>
          <w:tcPr>
            <w:tcW w:w="749"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left="136" w:firstLine="1"/>
              <w:jc w:val="center"/>
              <w:rPr>
                <w:lang w:eastAsia="en-US"/>
              </w:rPr>
            </w:pPr>
            <w:r>
              <w:t>м</w:t>
            </w:r>
          </w:p>
        </w:tc>
        <w:tc>
          <w:tcPr>
            <w:tcW w:w="566" w:type="pct"/>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left="136" w:firstLine="1"/>
              <w:jc w:val="center"/>
              <w:rPr>
                <w:lang w:eastAsia="en-US"/>
              </w:rPr>
            </w:pPr>
            <w:r>
              <w:t>100</w:t>
            </w:r>
          </w:p>
        </w:tc>
      </w:tr>
      <w:tr w:rsidR="0007698C" w:rsidTr="0007698C">
        <w:trPr>
          <w:cantSplit/>
          <w:trHeight w:val="480"/>
          <w:jc w:val="center"/>
        </w:trPr>
        <w:tc>
          <w:tcPr>
            <w:tcW w:w="258" w:type="pct"/>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b/>
                <w:lang w:eastAsia="en-US"/>
              </w:rPr>
            </w:pPr>
            <w:r>
              <w:rPr>
                <w:b/>
              </w:rPr>
              <w:t>9</w:t>
            </w:r>
          </w:p>
        </w:tc>
        <w:tc>
          <w:tcPr>
            <w:tcW w:w="1574"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Производственные здания и коммунально-складские объекты</w:t>
            </w:r>
          </w:p>
        </w:tc>
        <w:tc>
          <w:tcPr>
            <w:tcW w:w="1240"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 xml:space="preserve">100 </w:t>
            </w:r>
            <w:proofErr w:type="gramStart"/>
            <w:r>
              <w:t>работающих</w:t>
            </w:r>
            <w:proofErr w:type="gramEnd"/>
            <w:r>
              <w:t xml:space="preserve">  </w:t>
            </w:r>
            <w:r>
              <w:br/>
              <w:t xml:space="preserve">в максимальной </w:t>
            </w:r>
            <w:r>
              <w:br/>
              <w:t>смене</w:t>
            </w:r>
          </w:p>
        </w:tc>
        <w:tc>
          <w:tcPr>
            <w:tcW w:w="613"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7,5</w:t>
            </w:r>
          </w:p>
        </w:tc>
        <w:tc>
          <w:tcPr>
            <w:tcW w:w="749"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left="136" w:firstLine="1"/>
              <w:jc w:val="center"/>
              <w:rPr>
                <w:lang w:eastAsia="en-US"/>
              </w:rPr>
            </w:pPr>
            <w:r>
              <w:t>м</w:t>
            </w:r>
          </w:p>
        </w:tc>
        <w:tc>
          <w:tcPr>
            <w:tcW w:w="566" w:type="pct"/>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left="136" w:firstLine="1"/>
              <w:jc w:val="center"/>
              <w:rPr>
                <w:lang w:eastAsia="en-US"/>
              </w:rPr>
            </w:pPr>
            <w:r>
              <w:t>250</w:t>
            </w:r>
          </w:p>
        </w:tc>
      </w:tr>
      <w:tr w:rsidR="0007698C" w:rsidTr="0007698C">
        <w:trPr>
          <w:cantSplit/>
          <w:trHeight w:val="1544"/>
          <w:jc w:val="center"/>
        </w:trPr>
        <w:tc>
          <w:tcPr>
            <w:tcW w:w="258" w:type="pct"/>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b/>
                <w:lang w:eastAsia="en-US"/>
              </w:rPr>
            </w:pPr>
            <w:r>
              <w:rPr>
                <w:b/>
              </w:rPr>
              <w:t>10</w:t>
            </w:r>
          </w:p>
        </w:tc>
        <w:tc>
          <w:tcPr>
            <w:tcW w:w="1574"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Объекты торгового назначения с широким ассортиментом товаров периодического спроса продовольственной и (или) непродовольственной групп</w:t>
            </w:r>
          </w:p>
        </w:tc>
        <w:tc>
          <w:tcPr>
            <w:tcW w:w="1240"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pPr>
            <w:r>
              <w:t>1000 кв</w:t>
            </w:r>
            <w:proofErr w:type="gramStart"/>
            <w:r>
              <w:t>.м</w:t>
            </w:r>
            <w:proofErr w:type="gramEnd"/>
            <w:r>
              <w:t xml:space="preserve"> торговой</w:t>
            </w:r>
            <w:r>
              <w:br/>
              <w:t>площади  +</w:t>
            </w:r>
          </w:p>
          <w:p w:rsidR="0007698C" w:rsidRDefault="0007698C">
            <w:pPr>
              <w:ind w:firstLine="567"/>
              <w:jc w:val="center"/>
              <w:rPr>
                <w:lang w:eastAsia="en-US"/>
              </w:rPr>
            </w:pPr>
            <w:r>
              <w:t xml:space="preserve">100 </w:t>
            </w:r>
            <w:proofErr w:type="gramStart"/>
            <w:r>
              <w:t>работающих</w:t>
            </w:r>
            <w:proofErr w:type="gramEnd"/>
            <w:r>
              <w:t xml:space="preserve">  </w:t>
            </w:r>
            <w:r>
              <w:br/>
              <w:t xml:space="preserve">в максимальной </w:t>
            </w:r>
            <w:r>
              <w:br/>
              <w:t>смене</w:t>
            </w:r>
          </w:p>
        </w:tc>
        <w:tc>
          <w:tcPr>
            <w:tcW w:w="613" w:type="pct"/>
            <w:gridSpan w:val="2"/>
            <w:tcBorders>
              <w:top w:val="single" w:sz="6" w:space="0" w:color="7F7F7F"/>
              <w:left w:val="single" w:sz="6" w:space="0" w:color="7F7F7F"/>
              <w:bottom w:val="single" w:sz="6" w:space="0" w:color="7F7F7F"/>
              <w:right w:val="single" w:sz="6" w:space="0" w:color="7F7F7F"/>
            </w:tcBorders>
            <w:vAlign w:val="center"/>
          </w:tcPr>
          <w:p w:rsidR="0007698C" w:rsidRDefault="0007698C">
            <w:pPr>
              <w:ind w:firstLine="567"/>
              <w:jc w:val="center"/>
            </w:pPr>
          </w:p>
          <w:p w:rsidR="0007698C" w:rsidRDefault="0007698C">
            <w:pPr>
              <w:ind w:firstLine="567"/>
              <w:jc w:val="center"/>
              <w:rPr>
                <w:vertAlign w:val="superscript"/>
                <w:lang w:eastAsia="en-US"/>
              </w:rPr>
            </w:pPr>
            <w:r>
              <w:t xml:space="preserve"> 30</w:t>
            </w:r>
            <w:r>
              <w:rPr>
                <w:vertAlign w:val="superscript"/>
              </w:rPr>
              <w:t xml:space="preserve"> </w:t>
            </w:r>
            <w:r>
              <w:t>+  7,5</w:t>
            </w:r>
          </w:p>
        </w:tc>
        <w:tc>
          <w:tcPr>
            <w:tcW w:w="749"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left="136" w:firstLine="1"/>
              <w:jc w:val="center"/>
              <w:rPr>
                <w:lang w:eastAsia="en-US"/>
              </w:rPr>
            </w:pPr>
            <w:r>
              <w:t>м</w:t>
            </w:r>
          </w:p>
        </w:tc>
        <w:tc>
          <w:tcPr>
            <w:tcW w:w="566" w:type="pct"/>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left="136" w:firstLine="1"/>
              <w:jc w:val="center"/>
              <w:rPr>
                <w:lang w:eastAsia="en-US"/>
              </w:rPr>
            </w:pPr>
            <w:r>
              <w:t>250</w:t>
            </w:r>
          </w:p>
        </w:tc>
      </w:tr>
      <w:tr w:rsidR="0007698C" w:rsidTr="0007698C">
        <w:trPr>
          <w:cantSplit/>
          <w:trHeight w:val="960"/>
          <w:jc w:val="center"/>
        </w:trPr>
        <w:tc>
          <w:tcPr>
            <w:tcW w:w="258" w:type="pct"/>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b/>
                <w:lang w:eastAsia="en-US"/>
              </w:rPr>
            </w:pPr>
            <w:r>
              <w:rPr>
                <w:b/>
              </w:rPr>
              <w:lastRenderedPageBreak/>
              <w:t>11</w:t>
            </w:r>
          </w:p>
        </w:tc>
        <w:tc>
          <w:tcPr>
            <w:tcW w:w="1574"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Специализированные магазины по продаже товаров эпизодического спроса непродовольственной группы (спортивные, автосалоны, мебельные, бытовой техники, музыкальных инструментов, ювелирные, книжные и т.п.)</w:t>
            </w:r>
          </w:p>
        </w:tc>
        <w:tc>
          <w:tcPr>
            <w:tcW w:w="1240"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pPr>
            <w:r>
              <w:t>1000 кв</w:t>
            </w:r>
            <w:proofErr w:type="gramStart"/>
            <w:r>
              <w:t>.м</w:t>
            </w:r>
            <w:proofErr w:type="gramEnd"/>
            <w:r>
              <w:t xml:space="preserve"> торговой</w:t>
            </w:r>
            <w:r>
              <w:br/>
              <w:t>площади +</w:t>
            </w:r>
          </w:p>
          <w:p w:rsidR="0007698C" w:rsidRDefault="0007698C">
            <w:pPr>
              <w:ind w:firstLine="567"/>
              <w:jc w:val="center"/>
              <w:rPr>
                <w:lang w:eastAsia="en-US"/>
              </w:rPr>
            </w:pPr>
            <w:r>
              <w:t xml:space="preserve">100 </w:t>
            </w:r>
            <w:proofErr w:type="gramStart"/>
            <w:r>
              <w:t>работающих</w:t>
            </w:r>
            <w:proofErr w:type="gramEnd"/>
            <w:r>
              <w:t xml:space="preserve">  </w:t>
            </w:r>
            <w:r>
              <w:br/>
              <w:t xml:space="preserve">в максимальной </w:t>
            </w:r>
            <w:r>
              <w:br/>
              <w:t>смене</w:t>
            </w:r>
          </w:p>
        </w:tc>
        <w:tc>
          <w:tcPr>
            <w:tcW w:w="613"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vertAlign w:val="superscript"/>
                <w:lang w:eastAsia="en-US"/>
              </w:rPr>
            </w:pPr>
            <w:r>
              <w:t>21,5+ 7,5</w:t>
            </w:r>
          </w:p>
        </w:tc>
        <w:tc>
          <w:tcPr>
            <w:tcW w:w="749"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left="136" w:firstLine="1"/>
              <w:jc w:val="center"/>
              <w:rPr>
                <w:lang w:eastAsia="en-US"/>
              </w:rPr>
            </w:pPr>
            <w:r>
              <w:t>м</w:t>
            </w:r>
          </w:p>
        </w:tc>
        <w:tc>
          <w:tcPr>
            <w:tcW w:w="566" w:type="pct"/>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left="136" w:firstLine="1"/>
              <w:jc w:val="center"/>
              <w:rPr>
                <w:lang w:eastAsia="en-US"/>
              </w:rPr>
            </w:pPr>
            <w:r>
              <w:t>250</w:t>
            </w:r>
          </w:p>
        </w:tc>
      </w:tr>
      <w:tr w:rsidR="0007698C" w:rsidTr="0007698C">
        <w:trPr>
          <w:cantSplit/>
          <w:trHeight w:val="240"/>
          <w:jc w:val="center"/>
        </w:trPr>
        <w:tc>
          <w:tcPr>
            <w:tcW w:w="258" w:type="pct"/>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b/>
                <w:lang w:eastAsia="en-US"/>
              </w:rPr>
            </w:pPr>
            <w:r>
              <w:rPr>
                <w:b/>
              </w:rPr>
              <w:t>12</w:t>
            </w:r>
          </w:p>
        </w:tc>
        <w:tc>
          <w:tcPr>
            <w:tcW w:w="1574"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Рынки, рыночные комплексы, ярмарки</w:t>
            </w:r>
          </w:p>
        </w:tc>
        <w:tc>
          <w:tcPr>
            <w:tcW w:w="1240"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pPr>
            <w:r>
              <w:t>100 торговых мест</w:t>
            </w:r>
          </w:p>
          <w:p w:rsidR="0007698C" w:rsidRDefault="0007698C">
            <w:pPr>
              <w:ind w:firstLine="567"/>
              <w:jc w:val="center"/>
              <w:rPr>
                <w:lang w:eastAsia="en-US"/>
              </w:rPr>
            </w:pPr>
            <w:r>
              <w:t>1000 кв</w:t>
            </w:r>
            <w:proofErr w:type="gramStart"/>
            <w:r>
              <w:t>.м</w:t>
            </w:r>
            <w:proofErr w:type="gramEnd"/>
            <w:r>
              <w:t xml:space="preserve"> торговой</w:t>
            </w:r>
            <w:r>
              <w:br/>
              <w:t>площади</w:t>
            </w:r>
          </w:p>
        </w:tc>
        <w:tc>
          <w:tcPr>
            <w:tcW w:w="613"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30</w:t>
            </w:r>
          </w:p>
        </w:tc>
        <w:tc>
          <w:tcPr>
            <w:tcW w:w="749"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left="136" w:firstLine="1"/>
              <w:jc w:val="center"/>
              <w:rPr>
                <w:lang w:eastAsia="en-US"/>
              </w:rPr>
            </w:pPr>
            <w:r>
              <w:t>м</w:t>
            </w:r>
          </w:p>
        </w:tc>
        <w:tc>
          <w:tcPr>
            <w:tcW w:w="566" w:type="pct"/>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left="136" w:firstLine="1"/>
              <w:jc w:val="center"/>
              <w:rPr>
                <w:lang w:eastAsia="en-US"/>
              </w:rPr>
            </w:pPr>
            <w:r>
              <w:t>250</w:t>
            </w:r>
          </w:p>
        </w:tc>
      </w:tr>
      <w:tr w:rsidR="0007698C" w:rsidTr="0007698C">
        <w:trPr>
          <w:cantSplit/>
          <w:trHeight w:val="360"/>
          <w:jc w:val="center"/>
        </w:trPr>
        <w:tc>
          <w:tcPr>
            <w:tcW w:w="258" w:type="pct"/>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b/>
                <w:lang w:eastAsia="en-US"/>
              </w:rPr>
            </w:pPr>
            <w:r>
              <w:rPr>
                <w:b/>
              </w:rPr>
              <w:t>13</w:t>
            </w:r>
          </w:p>
        </w:tc>
        <w:tc>
          <w:tcPr>
            <w:tcW w:w="1574"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Объекты общественного питания</w:t>
            </w:r>
          </w:p>
        </w:tc>
        <w:tc>
          <w:tcPr>
            <w:tcW w:w="1240"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pPr>
            <w:r>
              <w:t xml:space="preserve"> </w:t>
            </w:r>
            <w:smartTag w:uri="urn:schemas-microsoft-com:office:smarttags" w:element="metricconverter">
              <w:smartTagPr>
                <w:attr w:name="ProductID" w:val="1000 м2"/>
              </w:smartTagPr>
              <w:r>
                <w:t>1000 м</w:t>
              </w:r>
              <w:proofErr w:type="gramStart"/>
              <w:r>
                <w:rPr>
                  <w:vertAlign w:val="superscript"/>
                </w:rPr>
                <w:t>2</w:t>
              </w:r>
            </w:smartTag>
            <w:proofErr w:type="gramEnd"/>
            <w:r>
              <w:t xml:space="preserve"> расчетной  </w:t>
            </w:r>
            <w:r>
              <w:br/>
              <w:t>площади</w:t>
            </w:r>
          </w:p>
          <w:p w:rsidR="0007698C" w:rsidRDefault="0007698C">
            <w:pPr>
              <w:ind w:firstLine="567"/>
              <w:jc w:val="center"/>
              <w:rPr>
                <w:lang w:eastAsia="en-US"/>
              </w:rPr>
            </w:pPr>
            <w:r>
              <w:t xml:space="preserve">+ 100 работающих  </w:t>
            </w:r>
          </w:p>
        </w:tc>
        <w:tc>
          <w:tcPr>
            <w:tcW w:w="613"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10,0  + 7,5</w:t>
            </w:r>
          </w:p>
        </w:tc>
        <w:tc>
          <w:tcPr>
            <w:tcW w:w="749"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left="136" w:firstLine="1"/>
              <w:jc w:val="center"/>
              <w:rPr>
                <w:lang w:eastAsia="en-US"/>
              </w:rPr>
            </w:pPr>
            <w:r>
              <w:t>м</w:t>
            </w:r>
          </w:p>
        </w:tc>
        <w:tc>
          <w:tcPr>
            <w:tcW w:w="566" w:type="pct"/>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left="136" w:firstLine="1"/>
              <w:jc w:val="center"/>
              <w:rPr>
                <w:lang w:eastAsia="en-US"/>
              </w:rPr>
            </w:pPr>
            <w:r>
              <w:t>250</w:t>
            </w:r>
          </w:p>
        </w:tc>
      </w:tr>
      <w:tr w:rsidR="0007698C" w:rsidTr="0007698C">
        <w:trPr>
          <w:cantSplit/>
          <w:trHeight w:val="360"/>
          <w:jc w:val="center"/>
        </w:trPr>
        <w:tc>
          <w:tcPr>
            <w:tcW w:w="258" w:type="pct"/>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b/>
                <w:lang w:eastAsia="en-US"/>
              </w:rPr>
            </w:pPr>
            <w:r>
              <w:rPr>
                <w:b/>
              </w:rPr>
              <w:t>14</w:t>
            </w:r>
          </w:p>
        </w:tc>
        <w:tc>
          <w:tcPr>
            <w:tcW w:w="1574"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Бани</w:t>
            </w:r>
          </w:p>
        </w:tc>
        <w:tc>
          <w:tcPr>
            <w:tcW w:w="1240"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smartTag w:uri="urn:schemas-microsoft-com:office:smarttags" w:element="metricconverter">
              <w:smartTagPr>
                <w:attr w:name="ProductID" w:val="1000 м2"/>
              </w:smartTagPr>
              <w:r>
                <w:t>1000 м</w:t>
              </w:r>
              <w:proofErr w:type="gramStart"/>
              <w:r>
                <w:rPr>
                  <w:vertAlign w:val="superscript"/>
                </w:rPr>
                <w:t>2</w:t>
              </w:r>
            </w:smartTag>
            <w:proofErr w:type="gramEnd"/>
            <w:r>
              <w:t xml:space="preserve"> площади для посетителей  + 100 работающих в максимальной смене</w:t>
            </w:r>
          </w:p>
        </w:tc>
        <w:tc>
          <w:tcPr>
            <w:tcW w:w="613"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5+7,5</w:t>
            </w:r>
          </w:p>
        </w:tc>
        <w:tc>
          <w:tcPr>
            <w:tcW w:w="749"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left="136" w:firstLine="1"/>
              <w:jc w:val="center"/>
              <w:rPr>
                <w:lang w:eastAsia="en-US"/>
              </w:rPr>
            </w:pPr>
            <w:r>
              <w:t>м</w:t>
            </w:r>
          </w:p>
        </w:tc>
        <w:tc>
          <w:tcPr>
            <w:tcW w:w="566" w:type="pct"/>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left="136" w:firstLine="1"/>
              <w:jc w:val="center"/>
              <w:rPr>
                <w:lang w:eastAsia="en-US"/>
              </w:rPr>
            </w:pPr>
            <w:r>
              <w:t>250</w:t>
            </w:r>
          </w:p>
        </w:tc>
      </w:tr>
      <w:tr w:rsidR="0007698C" w:rsidTr="0007698C">
        <w:trPr>
          <w:cantSplit/>
          <w:trHeight w:val="240"/>
          <w:jc w:val="center"/>
        </w:trPr>
        <w:tc>
          <w:tcPr>
            <w:tcW w:w="258" w:type="pct"/>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b/>
                <w:lang w:eastAsia="en-US"/>
              </w:rPr>
            </w:pPr>
            <w:r>
              <w:rPr>
                <w:b/>
              </w:rPr>
              <w:t>15</w:t>
            </w:r>
          </w:p>
        </w:tc>
        <w:tc>
          <w:tcPr>
            <w:tcW w:w="1574"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Гостиницы</w:t>
            </w:r>
          </w:p>
        </w:tc>
        <w:tc>
          <w:tcPr>
            <w:tcW w:w="1240"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50 номеров</w:t>
            </w:r>
          </w:p>
        </w:tc>
        <w:tc>
          <w:tcPr>
            <w:tcW w:w="613"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10</w:t>
            </w:r>
          </w:p>
        </w:tc>
        <w:tc>
          <w:tcPr>
            <w:tcW w:w="749"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left="136" w:firstLine="1"/>
              <w:jc w:val="center"/>
              <w:rPr>
                <w:lang w:eastAsia="en-US"/>
              </w:rPr>
            </w:pPr>
            <w:r>
              <w:t>м</w:t>
            </w:r>
          </w:p>
        </w:tc>
        <w:tc>
          <w:tcPr>
            <w:tcW w:w="566" w:type="pct"/>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left="136" w:firstLine="1"/>
              <w:jc w:val="center"/>
              <w:rPr>
                <w:lang w:eastAsia="en-US"/>
              </w:rPr>
            </w:pPr>
            <w:r>
              <w:t>250</w:t>
            </w:r>
          </w:p>
        </w:tc>
      </w:tr>
      <w:tr w:rsidR="0007698C" w:rsidTr="0007698C">
        <w:trPr>
          <w:cantSplit/>
          <w:trHeight w:val="240"/>
          <w:jc w:val="center"/>
        </w:trPr>
        <w:tc>
          <w:tcPr>
            <w:tcW w:w="258" w:type="pct"/>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b/>
                <w:lang w:eastAsia="en-US"/>
              </w:rPr>
            </w:pPr>
            <w:r>
              <w:rPr>
                <w:b/>
              </w:rPr>
              <w:t>16</w:t>
            </w:r>
          </w:p>
        </w:tc>
        <w:tc>
          <w:tcPr>
            <w:tcW w:w="1574"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Мотели</w:t>
            </w:r>
          </w:p>
        </w:tc>
        <w:tc>
          <w:tcPr>
            <w:tcW w:w="1240"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50 номеров</w:t>
            </w:r>
          </w:p>
        </w:tc>
        <w:tc>
          <w:tcPr>
            <w:tcW w:w="613"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40</w:t>
            </w:r>
          </w:p>
        </w:tc>
        <w:tc>
          <w:tcPr>
            <w:tcW w:w="749" w:type="pct"/>
            <w:gridSpan w:val="2"/>
            <w:tcBorders>
              <w:top w:val="single" w:sz="6" w:space="0" w:color="7F7F7F"/>
              <w:left w:val="single" w:sz="6" w:space="0" w:color="7F7F7F"/>
              <w:bottom w:val="single" w:sz="6" w:space="0" w:color="7F7F7F"/>
              <w:right w:val="single" w:sz="6" w:space="0" w:color="7F7F7F"/>
            </w:tcBorders>
            <w:vAlign w:val="center"/>
          </w:tcPr>
          <w:p w:rsidR="0007698C" w:rsidRDefault="0007698C">
            <w:pPr>
              <w:ind w:left="136" w:firstLine="1"/>
              <w:jc w:val="center"/>
              <w:rPr>
                <w:lang w:eastAsia="en-US"/>
              </w:rPr>
            </w:pPr>
          </w:p>
        </w:tc>
        <w:tc>
          <w:tcPr>
            <w:tcW w:w="566" w:type="pct"/>
            <w:tcBorders>
              <w:top w:val="single" w:sz="6" w:space="0" w:color="7F7F7F"/>
              <w:left w:val="single" w:sz="6" w:space="0" w:color="7F7F7F"/>
              <w:bottom w:val="single" w:sz="6" w:space="0" w:color="7F7F7F"/>
              <w:right w:val="single" w:sz="12" w:space="0" w:color="7F7F7F"/>
            </w:tcBorders>
            <w:vAlign w:val="center"/>
          </w:tcPr>
          <w:p w:rsidR="0007698C" w:rsidRDefault="0007698C">
            <w:pPr>
              <w:ind w:left="136" w:firstLine="1"/>
              <w:jc w:val="center"/>
              <w:rPr>
                <w:lang w:eastAsia="en-US"/>
              </w:rPr>
            </w:pPr>
          </w:p>
        </w:tc>
      </w:tr>
      <w:tr w:rsidR="0007698C" w:rsidTr="0007698C">
        <w:trPr>
          <w:cantSplit/>
          <w:trHeight w:val="480"/>
          <w:jc w:val="center"/>
        </w:trPr>
        <w:tc>
          <w:tcPr>
            <w:tcW w:w="258" w:type="pct"/>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b/>
                <w:lang w:eastAsia="en-US"/>
              </w:rPr>
            </w:pPr>
            <w:r>
              <w:rPr>
                <w:b/>
              </w:rPr>
              <w:t>17</w:t>
            </w:r>
          </w:p>
        </w:tc>
        <w:tc>
          <w:tcPr>
            <w:tcW w:w="1574"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Выставочно-музейные комплексы, музеи, галереи, выставочные залы, планетарии</w:t>
            </w:r>
          </w:p>
        </w:tc>
        <w:tc>
          <w:tcPr>
            <w:tcW w:w="1240"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100 единовременных посетителей</w:t>
            </w:r>
          </w:p>
        </w:tc>
        <w:tc>
          <w:tcPr>
            <w:tcW w:w="613"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7,5</w:t>
            </w:r>
          </w:p>
        </w:tc>
        <w:tc>
          <w:tcPr>
            <w:tcW w:w="749"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left="136" w:firstLine="1"/>
              <w:jc w:val="center"/>
              <w:rPr>
                <w:lang w:eastAsia="en-US"/>
              </w:rPr>
            </w:pPr>
            <w:r>
              <w:t>м</w:t>
            </w:r>
          </w:p>
        </w:tc>
        <w:tc>
          <w:tcPr>
            <w:tcW w:w="566" w:type="pct"/>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left="136" w:firstLine="1"/>
              <w:jc w:val="center"/>
              <w:rPr>
                <w:lang w:eastAsia="en-US"/>
              </w:rPr>
            </w:pPr>
            <w:r>
              <w:t>250</w:t>
            </w:r>
          </w:p>
        </w:tc>
      </w:tr>
      <w:tr w:rsidR="0007698C" w:rsidTr="0007698C">
        <w:trPr>
          <w:cantSplit/>
          <w:trHeight w:val="240"/>
          <w:jc w:val="center"/>
        </w:trPr>
        <w:tc>
          <w:tcPr>
            <w:tcW w:w="258" w:type="pct"/>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b/>
                <w:lang w:eastAsia="en-US"/>
              </w:rPr>
            </w:pPr>
            <w:r>
              <w:rPr>
                <w:b/>
              </w:rPr>
              <w:t>18</w:t>
            </w:r>
          </w:p>
        </w:tc>
        <w:tc>
          <w:tcPr>
            <w:tcW w:w="1574"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Развлекательные центры, дискотеки, клубы</w:t>
            </w:r>
          </w:p>
        </w:tc>
        <w:tc>
          <w:tcPr>
            <w:tcW w:w="1240"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 xml:space="preserve">100 единовременных  </w:t>
            </w:r>
            <w:r>
              <w:br/>
              <w:t>посетителей</w:t>
            </w:r>
          </w:p>
        </w:tc>
        <w:tc>
          <w:tcPr>
            <w:tcW w:w="613"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7,5</w:t>
            </w:r>
          </w:p>
        </w:tc>
        <w:tc>
          <w:tcPr>
            <w:tcW w:w="749"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left="136" w:firstLine="1"/>
              <w:jc w:val="center"/>
              <w:rPr>
                <w:lang w:eastAsia="en-US"/>
              </w:rPr>
            </w:pPr>
            <w:r>
              <w:t>м</w:t>
            </w:r>
          </w:p>
        </w:tc>
        <w:tc>
          <w:tcPr>
            <w:tcW w:w="566" w:type="pct"/>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left="136" w:firstLine="1"/>
              <w:jc w:val="center"/>
              <w:rPr>
                <w:lang w:eastAsia="en-US"/>
              </w:rPr>
            </w:pPr>
            <w:r>
              <w:t>250</w:t>
            </w:r>
          </w:p>
        </w:tc>
      </w:tr>
      <w:tr w:rsidR="0007698C" w:rsidTr="0007698C">
        <w:trPr>
          <w:cantSplit/>
          <w:trHeight w:val="596"/>
          <w:jc w:val="center"/>
        </w:trPr>
        <w:tc>
          <w:tcPr>
            <w:tcW w:w="258" w:type="pct"/>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b/>
                <w:lang w:eastAsia="en-US"/>
              </w:rPr>
            </w:pPr>
            <w:r>
              <w:rPr>
                <w:b/>
              </w:rPr>
              <w:t>19</w:t>
            </w:r>
          </w:p>
        </w:tc>
        <w:tc>
          <w:tcPr>
            <w:tcW w:w="1574"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Библиотеки</w:t>
            </w:r>
          </w:p>
        </w:tc>
        <w:tc>
          <w:tcPr>
            <w:tcW w:w="1240"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100 чел. (посетителей, обслуживающего персонала)</w:t>
            </w:r>
          </w:p>
        </w:tc>
        <w:tc>
          <w:tcPr>
            <w:tcW w:w="613"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7,5</w:t>
            </w:r>
          </w:p>
        </w:tc>
        <w:tc>
          <w:tcPr>
            <w:tcW w:w="749"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left="136" w:firstLine="1"/>
              <w:jc w:val="center"/>
              <w:rPr>
                <w:lang w:eastAsia="en-US"/>
              </w:rPr>
            </w:pPr>
            <w:r>
              <w:t>м</w:t>
            </w:r>
          </w:p>
        </w:tc>
        <w:tc>
          <w:tcPr>
            <w:tcW w:w="566" w:type="pct"/>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left="136" w:firstLine="1"/>
              <w:jc w:val="center"/>
              <w:rPr>
                <w:lang w:eastAsia="en-US"/>
              </w:rPr>
            </w:pPr>
            <w:r>
              <w:t>250</w:t>
            </w:r>
          </w:p>
        </w:tc>
      </w:tr>
      <w:tr w:rsidR="0007698C" w:rsidTr="0007698C">
        <w:trPr>
          <w:cantSplit/>
          <w:trHeight w:val="730"/>
          <w:jc w:val="center"/>
        </w:trPr>
        <w:tc>
          <w:tcPr>
            <w:tcW w:w="258" w:type="pct"/>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b/>
                <w:lang w:eastAsia="en-US"/>
              </w:rPr>
            </w:pPr>
            <w:r>
              <w:rPr>
                <w:b/>
              </w:rPr>
              <w:t>20</w:t>
            </w:r>
          </w:p>
        </w:tc>
        <w:tc>
          <w:tcPr>
            <w:tcW w:w="1574"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Поликлиники, амбулаторные учреждения,</w:t>
            </w:r>
            <w:proofErr w:type="gramStart"/>
            <w:r>
              <w:t xml:space="preserve"> ,</w:t>
            </w:r>
            <w:proofErr w:type="gramEnd"/>
            <w:r>
              <w:t xml:space="preserve"> пункты первой медицинской помощи</w:t>
            </w:r>
          </w:p>
        </w:tc>
        <w:tc>
          <w:tcPr>
            <w:tcW w:w="1240"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100 посещений в смену</w:t>
            </w:r>
          </w:p>
        </w:tc>
        <w:tc>
          <w:tcPr>
            <w:tcW w:w="613"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3-4</w:t>
            </w:r>
          </w:p>
        </w:tc>
        <w:tc>
          <w:tcPr>
            <w:tcW w:w="749"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left="136" w:firstLine="1"/>
              <w:jc w:val="center"/>
              <w:rPr>
                <w:lang w:eastAsia="en-US"/>
              </w:rPr>
            </w:pPr>
            <w:r>
              <w:t>м</w:t>
            </w:r>
          </w:p>
        </w:tc>
        <w:tc>
          <w:tcPr>
            <w:tcW w:w="566" w:type="pct"/>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left="136" w:firstLine="1"/>
              <w:jc w:val="center"/>
              <w:rPr>
                <w:lang w:eastAsia="en-US"/>
              </w:rPr>
            </w:pPr>
            <w:r>
              <w:t>250</w:t>
            </w:r>
          </w:p>
        </w:tc>
      </w:tr>
      <w:tr w:rsidR="0007698C" w:rsidTr="0007698C">
        <w:trPr>
          <w:cantSplit/>
          <w:trHeight w:val="240"/>
          <w:jc w:val="center"/>
        </w:trPr>
        <w:tc>
          <w:tcPr>
            <w:tcW w:w="258" w:type="pct"/>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b/>
                <w:lang w:eastAsia="en-US"/>
              </w:rPr>
            </w:pPr>
            <w:r>
              <w:rPr>
                <w:b/>
              </w:rPr>
              <w:t>21</w:t>
            </w:r>
          </w:p>
        </w:tc>
        <w:tc>
          <w:tcPr>
            <w:tcW w:w="1574"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Больницы, профилактории, родильные дома, стационары, госпитали, медсанчасти, хосписы</w:t>
            </w:r>
          </w:p>
        </w:tc>
        <w:tc>
          <w:tcPr>
            <w:tcW w:w="1240"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100 койко-мест</w:t>
            </w:r>
          </w:p>
        </w:tc>
        <w:tc>
          <w:tcPr>
            <w:tcW w:w="613"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7,5</w:t>
            </w:r>
          </w:p>
        </w:tc>
        <w:tc>
          <w:tcPr>
            <w:tcW w:w="749"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left="136" w:firstLine="1"/>
              <w:jc w:val="center"/>
              <w:rPr>
                <w:lang w:eastAsia="en-US"/>
              </w:rPr>
            </w:pPr>
            <w:r>
              <w:t>м</w:t>
            </w:r>
          </w:p>
        </w:tc>
        <w:tc>
          <w:tcPr>
            <w:tcW w:w="566" w:type="pct"/>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left="136" w:firstLine="1"/>
              <w:jc w:val="center"/>
              <w:rPr>
                <w:lang w:eastAsia="en-US"/>
              </w:rPr>
            </w:pPr>
            <w:r>
              <w:t>250</w:t>
            </w:r>
          </w:p>
        </w:tc>
      </w:tr>
      <w:tr w:rsidR="0007698C" w:rsidTr="0007698C">
        <w:trPr>
          <w:cantSplit/>
          <w:trHeight w:val="193"/>
          <w:jc w:val="center"/>
        </w:trPr>
        <w:tc>
          <w:tcPr>
            <w:tcW w:w="258" w:type="pct"/>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b/>
                <w:lang w:eastAsia="en-US"/>
              </w:rPr>
            </w:pPr>
            <w:r>
              <w:rPr>
                <w:b/>
              </w:rPr>
              <w:t>22</w:t>
            </w:r>
          </w:p>
        </w:tc>
        <w:tc>
          <w:tcPr>
            <w:tcW w:w="1574"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Ветеринарные поликлиники и станции</w:t>
            </w:r>
          </w:p>
        </w:tc>
        <w:tc>
          <w:tcPr>
            <w:tcW w:w="1240"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smartTag w:uri="urn:schemas-microsoft-com:office:smarttags" w:element="metricconverter">
              <w:smartTagPr>
                <w:attr w:name="ProductID" w:val="100 м2"/>
              </w:smartTagPr>
              <w:r>
                <w:t>100 м</w:t>
              </w:r>
              <w:proofErr w:type="gramStart"/>
              <w:r>
                <w:rPr>
                  <w:vertAlign w:val="superscript"/>
                </w:rPr>
                <w:t>2</w:t>
              </w:r>
            </w:smartTag>
            <w:proofErr w:type="gramEnd"/>
            <w:r>
              <w:t xml:space="preserve"> общей площади</w:t>
            </w:r>
          </w:p>
        </w:tc>
        <w:tc>
          <w:tcPr>
            <w:tcW w:w="613"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7,5</w:t>
            </w:r>
          </w:p>
        </w:tc>
        <w:tc>
          <w:tcPr>
            <w:tcW w:w="749"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left="136" w:firstLine="1"/>
              <w:jc w:val="center"/>
              <w:rPr>
                <w:lang w:eastAsia="en-US"/>
              </w:rPr>
            </w:pPr>
            <w:r>
              <w:t>м</w:t>
            </w:r>
          </w:p>
        </w:tc>
        <w:tc>
          <w:tcPr>
            <w:tcW w:w="566" w:type="pct"/>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left="136" w:firstLine="1"/>
              <w:jc w:val="center"/>
              <w:rPr>
                <w:lang w:eastAsia="en-US"/>
              </w:rPr>
            </w:pPr>
            <w:r>
              <w:t>250</w:t>
            </w:r>
          </w:p>
        </w:tc>
      </w:tr>
      <w:tr w:rsidR="0007698C" w:rsidTr="0007698C">
        <w:trPr>
          <w:cantSplit/>
          <w:trHeight w:val="360"/>
          <w:jc w:val="center"/>
        </w:trPr>
        <w:tc>
          <w:tcPr>
            <w:tcW w:w="258" w:type="pct"/>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b/>
                <w:lang w:eastAsia="en-US"/>
              </w:rPr>
            </w:pPr>
            <w:r>
              <w:rPr>
                <w:b/>
              </w:rPr>
              <w:lastRenderedPageBreak/>
              <w:t>23</w:t>
            </w:r>
          </w:p>
        </w:tc>
        <w:tc>
          <w:tcPr>
            <w:tcW w:w="1574"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Спортивные комплексы и стадионы</w:t>
            </w:r>
          </w:p>
        </w:tc>
        <w:tc>
          <w:tcPr>
            <w:tcW w:w="1240"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100 мест на трибунах</w:t>
            </w:r>
          </w:p>
        </w:tc>
        <w:tc>
          <w:tcPr>
            <w:tcW w:w="613"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7,5</w:t>
            </w:r>
          </w:p>
        </w:tc>
        <w:tc>
          <w:tcPr>
            <w:tcW w:w="749"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left="136" w:firstLine="1"/>
              <w:jc w:val="center"/>
              <w:rPr>
                <w:lang w:eastAsia="en-US"/>
              </w:rPr>
            </w:pPr>
            <w:r>
              <w:t>м</w:t>
            </w:r>
          </w:p>
        </w:tc>
        <w:tc>
          <w:tcPr>
            <w:tcW w:w="566" w:type="pct"/>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left="136" w:firstLine="1"/>
              <w:jc w:val="center"/>
              <w:rPr>
                <w:lang w:eastAsia="en-US"/>
              </w:rPr>
            </w:pPr>
            <w:r>
              <w:t>250</w:t>
            </w:r>
          </w:p>
        </w:tc>
      </w:tr>
      <w:tr w:rsidR="0007698C" w:rsidTr="0007698C">
        <w:trPr>
          <w:cantSplit/>
          <w:trHeight w:val="1284"/>
          <w:jc w:val="center"/>
        </w:trPr>
        <w:tc>
          <w:tcPr>
            <w:tcW w:w="258" w:type="pct"/>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b/>
                <w:lang w:eastAsia="en-US"/>
              </w:rPr>
            </w:pPr>
            <w:r>
              <w:rPr>
                <w:b/>
              </w:rPr>
              <w:t>24</w:t>
            </w:r>
          </w:p>
        </w:tc>
        <w:tc>
          <w:tcPr>
            <w:tcW w:w="1574"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Оздоровительные комплексы (</w:t>
            </w:r>
            <w:proofErr w:type="spellStart"/>
            <w:proofErr w:type="gramStart"/>
            <w:r>
              <w:t>фитнес-клубы</w:t>
            </w:r>
            <w:proofErr w:type="spellEnd"/>
            <w:proofErr w:type="gramEnd"/>
            <w:r>
              <w:t>, ФОК, спортивные и тренажерные залы)</w:t>
            </w:r>
          </w:p>
        </w:tc>
        <w:tc>
          <w:tcPr>
            <w:tcW w:w="1240"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pPr>
            <w:smartTag w:uri="urn:schemas-microsoft-com:office:smarttags" w:element="metricconverter">
              <w:smartTagPr>
                <w:attr w:name="ProductID" w:val="100 м2"/>
              </w:smartTagPr>
              <w:r>
                <w:t>100 м</w:t>
              </w:r>
              <w:proofErr w:type="gramStart"/>
              <w:r>
                <w:rPr>
                  <w:vertAlign w:val="superscript"/>
                </w:rPr>
                <w:t>2</w:t>
              </w:r>
            </w:smartTag>
            <w:proofErr w:type="gramEnd"/>
            <w:r>
              <w:rPr>
                <w:vertAlign w:val="superscript"/>
              </w:rPr>
              <w:t xml:space="preserve"> </w:t>
            </w:r>
            <w:r>
              <w:t>общей площади</w:t>
            </w:r>
          </w:p>
          <w:p w:rsidR="0007698C" w:rsidRDefault="0007698C">
            <w:pPr>
              <w:ind w:firstLine="567"/>
              <w:jc w:val="center"/>
              <w:rPr>
                <w:lang w:eastAsia="en-US"/>
              </w:rPr>
            </w:pPr>
            <w:r>
              <w:t>100 единовременных</w:t>
            </w:r>
            <w:r>
              <w:br/>
              <w:t>посетителей</w:t>
            </w:r>
          </w:p>
        </w:tc>
        <w:tc>
          <w:tcPr>
            <w:tcW w:w="613"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10</w:t>
            </w:r>
          </w:p>
        </w:tc>
        <w:tc>
          <w:tcPr>
            <w:tcW w:w="749"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left="136" w:firstLine="1"/>
              <w:jc w:val="center"/>
              <w:rPr>
                <w:lang w:eastAsia="en-US"/>
              </w:rPr>
            </w:pPr>
            <w:r>
              <w:t>м</w:t>
            </w:r>
          </w:p>
        </w:tc>
        <w:tc>
          <w:tcPr>
            <w:tcW w:w="566" w:type="pct"/>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left="136" w:firstLine="1"/>
              <w:jc w:val="center"/>
              <w:rPr>
                <w:lang w:eastAsia="en-US"/>
              </w:rPr>
            </w:pPr>
            <w:r>
              <w:t>250</w:t>
            </w:r>
          </w:p>
        </w:tc>
      </w:tr>
      <w:tr w:rsidR="0007698C" w:rsidTr="0007698C">
        <w:trPr>
          <w:cantSplit/>
          <w:trHeight w:val="480"/>
          <w:jc w:val="center"/>
        </w:trPr>
        <w:tc>
          <w:tcPr>
            <w:tcW w:w="258" w:type="pct"/>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b/>
                <w:lang w:eastAsia="en-US"/>
              </w:rPr>
            </w:pPr>
            <w:r>
              <w:rPr>
                <w:b/>
              </w:rPr>
              <w:t>25</w:t>
            </w:r>
          </w:p>
        </w:tc>
        <w:tc>
          <w:tcPr>
            <w:tcW w:w="1574"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 xml:space="preserve">Специализированные спортивные клубы и комплексы (теннис, картинг, мини-футбол) </w:t>
            </w:r>
          </w:p>
        </w:tc>
        <w:tc>
          <w:tcPr>
            <w:tcW w:w="1240"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100 единовременных</w:t>
            </w:r>
            <w:r>
              <w:br/>
              <w:t>посетителей</w:t>
            </w:r>
          </w:p>
        </w:tc>
        <w:tc>
          <w:tcPr>
            <w:tcW w:w="613"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10</w:t>
            </w:r>
          </w:p>
        </w:tc>
        <w:tc>
          <w:tcPr>
            <w:tcW w:w="749"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left="136" w:firstLine="1"/>
              <w:jc w:val="center"/>
              <w:rPr>
                <w:lang w:eastAsia="en-US"/>
              </w:rPr>
            </w:pPr>
            <w:r>
              <w:t>м</w:t>
            </w:r>
          </w:p>
        </w:tc>
        <w:tc>
          <w:tcPr>
            <w:tcW w:w="566" w:type="pct"/>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left="136" w:firstLine="1"/>
              <w:jc w:val="center"/>
              <w:rPr>
                <w:lang w:eastAsia="en-US"/>
              </w:rPr>
            </w:pPr>
            <w:r>
              <w:t>250</w:t>
            </w:r>
          </w:p>
        </w:tc>
      </w:tr>
      <w:tr w:rsidR="0007698C" w:rsidTr="0007698C">
        <w:trPr>
          <w:cantSplit/>
          <w:trHeight w:val="600"/>
          <w:jc w:val="center"/>
        </w:trPr>
        <w:tc>
          <w:tcPr>
            <w:tcW w:w="258" w:type="pct"/>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b/>
                <w:lang w:eastAsia="en-US"/>
              </w:rPr>
            </w:pPr>
            <w:r>
              <w:rPr>
                <w:b/>
              </w:rPr>
              <w:t>26</w:t>
            </w:r>
          </w:p>
        </w:tc>
        <w:tc>
          <w:tcPr>
            <w:tcW w:w="1574"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Турбазы, туристические стоянки, лагеря</w:t>
            </w:r>
          </w:p>
        </w:tc>
        <w:tc>
          <w:tcPr>
            <w:tcW w:w="1240" w:type="pct"/>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100 человек (отдыхающих и персонала)</w:t>
            </w:r>
          </w:p>
        </w:tc>
        <w:tc>
          <w:tcPr>
            <w:tcW w:w="613"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lang w:eastAsia="en-US"/>
              </w:rPr>
            </w:pPr>
            <w:r>
              <w:t>15</w:t>
            </w:r>
          </w:p>
        </w:tc>
        <w:tc>
          <w:tcPr>
            <w:tcW w:w="749" w:type="pct"/>
            <w:gridSpan w:val="2"/>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left="136" w:firstLine="1"/>
              <w:jc w:val="center"/>
              <w:rPr>
                <w:lang w:eastAsia="en-US"/>
              </w:rPr>
            </w:pPr>
            <w:r>
              <w:t>м</w:t>
            </w:r>
          </w:p>
        </w:tc>
        <w:tc>
          <w:tcPr>
            <w:tcW w:w="566" w:type="pct"/>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left="136" w:firstLine="1"/>
              <w:jc w:val="center"/>
              <w:rPr>
                <w:lang w:eastAsia="en-US"/>
              </w:rPr>
            </w:pPr>
            <w:r>
              <w:t>400</w:t>
            </w:r>
          </w:p>
        </w:tc>
      </w:tr>
      <w:tr w:rsidR="0007698C" w:rsidTr="0007698C">
        <w:trPr>
          <w:cantSplit/>
          <w:trHeight w:val="600"/>
          <w:jc w:val="center"/>
        </w:trPr>
        <w:tc>
          <w:tcPr>
            <w:tcW w:w="258" w:type="pct"/>
            <w:tcBorders>
              <w:top w:val="single" w:sz="6" w:space="0" w:color="7F7F7F"/>
              <w:left w:val="single" w:sz="12" w:space="0" w:color="7F7F7F"/>
              <w:bottom w:val="single" w:sz="12" w:space="0" w:color="7F7F7F"/>
              <w:right w:val="single" w:sz="6" w:space="0" w:color="7F7F7F"/>
            </w:tcBorders>
            <w:vAlign w:val="center"/>
            <w:hideMark/>
          </w:tcPr>
          <w:p w:rsidR="0007698C" w:rsidRDefault="0007698C">
            <w:pPr>
              <w:ind w:firstLine="567"/>
              <w:jc w:val="center"/>
              <w:rPr>
                <w:b/>
                <w:lang w:eastAsia="en-US"/>
              </w:rPr>
            </w:pPr>
            <w:r>
              <w:rPr>
                <w:b/>
              </w:rPr>
              <w:t>27</w:t>
            </w:r>
          </w:p>
        </w:tc>
        <w:tc>
          <w:tcPr>
            <w:tcW w:w="1574" w:type="pct"/>
            <w:tcBorders>
              <w:top w:val="single" w:sz="6" w:space="0" w:color="7F7F7F"/>
              <w:left w:val="single" w:sz="6" w:space="0" w:color="7F7F7F"/>
              <w:bottom w:val="single" w:sz="12" w:space="0" w:color="7F7F7F"/>
              <w:right w:val="single" w:sz="6" w:space="0" w:color="7F7F7F"/>
            </w:tcBorders>
            <w:vAlign w:val="center"/>
            <w:hideMark/>
          </w:tcPr>
          <w:p w:rsidR="0007698C" w:rsidRDefault="0007698C">
            <w:pPr>
              <w:ind w:firstLine="567"/>
              <w:jc w:val="center"/>
              <w:rPr>
                <w:lang w:eastAsia="en-US"/>
              </w:rPr>
            </w:pPr>
            <w:r>
              <w:t>Дома отдыха, санатории</w:t>
            </w:r>
          </w:p>
        </w:tc>
        <w:tc>
          <w:tcPr>
            <w:tcW w:w="1240" w:type="pct"/>
            <w:tcBorders>
              <w:top w:val="single" w:sz="6" w:space="0" w:color="7F7F7F"/>
              <w:left w:val="single" w:sz="6" w:space="0" w:color="7F7F7F"/>
              <w:bottom w:val="single" w:sz="12" w:space="0" w:color="7F7F7F"/>
              <w:right w:val="single" w:sz="6" w:space="0" w:color="7F7F7F"/>
            </w:tcBorders>
            <w:vAlign w:val="center"/>
            <w:hideMark/>
          </w:tcPr>
          <w:p w:rsidR="0007698C" w:rsidRDefault="0007698C">
            <w:pPr>
              <w:ind w:firstLine="567"/>
              <w:jc w:val="center"/>
              <w:rPr>
                <w:lang w:eastAsia="en-US"/>
              </w:rPr>
            </w:pPr>
            <w:r>
              <w:t>100 человек (отдыхающих и обслуживающего персонала)</w:t>
            </w:r>
          </w:p>
        </w:tc>
        <w:tc>
          <w:tcPr>
            <w:tcW w:w="613" w:type="pct"/>
            <w:gridSpan w:val="2"/>
            <w:tcBorders>
              <w:top w:val="single" w:sz="6" w:space="0" w:color="7F7F7F"/>
              <w:left w:val="single" w:sz="6" w:space="0" w:color="7F7F7F"/>
              <w:bottom w:val="single" w:sz="12" w:space="0" w:color="7F7F7F"/>
              <w:right w:val="single" w:sz="6" w:space="0" w:color="7F7F7F"/>
            </w:tcBorders>
            <w:vAlign w:val="center"/>
            <w:hideMark/>
          </w:tcPr>
          <w:p w:rsidR="0007698C" w:rsidRDefault="0007698C">
            <w:pPr>
              <w:ind w:firstLine="567"/>
              <w:jc w:val="center"/>
              <w:rPr>
                <w:lang w:eastAsia="en-US"/>
              </w:rPr>
            </w:pPr>
            <w:r>
              <w:t>7,5</w:t>
            </w:r>
          </w:p>
        </w:tc>
        <w:tc>
          <w:tcPr>
            <w:tcW w:w="749" w:type="pct"/>
            <w:gridSpan w:val="2"/>
            <w:tcBorders>
              <w:top w:val="single" w:sz="6" w:space="0" w:color="7F7F7F"/>
              <w:left w:val="single" w:sz="6" w:space="0" w:color="7F7F7F"/>
              <w:bottom w:val="single" w:sz="12" w:space="0" w:color="7F7F7F"/>
              <w:right w:val="single" w:sz="6" w:space="0" w:color="7F7F7F"/>
            </w:tcBorders>
            <w:vAlign w:val="center"/>
            <w:hideMark/>
          </w:tcPr>
          <w:p w:rsidR="0007698C" w:rsidRDefault="0007698C">
            <w:pPr>
              <w:ind w:left="136" w:firstLine="1"/>
              <w:jc w:val="center"/>
              <w:rPr>
                <w:lang w:eastAsia="en-US"/>
              </w:rPr>
            </w:pPr>
            <w:r>
              <w:t>м</w:t>
            </w:r>
          </w:p>
        </w:tc>
        <w:tc>
          <w:tcPr>
            <w:tcW w:w="566" w:type="pct"/>
            <w:tcBorders>
              <w:top w:val="single" w:sz="6" w:space="0" w:color="7F7F7F"/>
              <w:left w:val="single" w:sz="6" w:space="0" w:color="7F7F7F"/>
              <w:bottom w:val="single" w:sz="12" w:space="0" w:color="7F7F7F"/>
              <w:right w:val="single" w:sz="12" w:space="0" w:color="7F7F7F"/>
            </w:tcBorders>
            <w:vAlign w:val="center"/>
            <w:hideMark/>
          </w:tcPr>
          <w:p w:rsidR="0007698C" w:rsidRDefault="0007698C">
            <w:pPr>
              <w:ind w:left="136" w:firstLine="1"/>
              <w:jc w:val="center"/>
              <w:rPr>
                <w:lang w:eastAsia="en-US"/>
              </w:rPr>
            </w:pPr>
            <w:r>
              <w:t>400</w:t>
            </w:r>
          </w:p>
        </w:tc>
      </w:tr>
    </w:tbl>
    <w:p w:rsidR="0007698C" w:rsidRDefault="0007698C" w:rsidP="0007698C">
      <w:pPr>
        <w:ind w:firstLine="709"/>
        <w:jc w:val="both"/>
        <w:rPr>
          <w:b/>
          <w:i/>
          <w:lang w:eastAsia="en-US"/>
        </w:rPr>
      </w:pPr>
      <w:r>
        <w:rPr>
          <w:b/>
          <w:i/>
        </w:rPr>
        <w:t>Примечания:</w:t>
      </w:r>
    </w:p>
    <w:p w:rsidR="0007698C" w:rsidRDefault="0007698C" w:rsidP="0007698C">
      <w:pPr>
        <w:pStyle w:val="S5"/>
        <w:widowControl w:val="0"/>
        <w:ind w:firstLine="567"/>
        <w:rPr>
          <w:i w:val="0"/>
          <w:sz w:val="24"/>
          <w:szCs w:val="24"/>
        </w:rPr>
      </w:pPr>
      <w:r>
        <w:rPr>
          <w:i w:val="0"/>
        </w:rPr>
        <w:t xml:space="preserve">Для условий Серебрянского сельсовета автостоянки и </w:t>
      </w:r>
      <w:proofErr w:type="spellStart"/>
      <w:r>
        <w:rPr>
          <w:i w:val="0"/>
        </w:rPr>
        <w:t>автопарковки</w:t>
      </w:r>
      <w:proofErr w:type="spellEnd"/>
      <w:r>
        <w:rPr>
          <w:i w:val="0"/>
        </w:rPr>
        <w:t xml:space="preserve"> различных рядом расположенных объектов могут объединяться. На гостевой стоянке осуществляется временная бесплатная стоянка личного автомобильного транспорта посетителей и жителей жилого дома.</w:t>
      </w:r>
    </w:p>
    <w:p w:rsidR="0007698C" w:rsidRDefault="0007698C" w:rsidP="0007698C">
      <w:pPr>
        <w:pStyle w:val="ConsPlusNormal"/>
        <w:ind w:firstLine="539"/>
        <w:jc w:val="both"/>
        <w:rPr>
          <w:rFonts w:ascii="Times New Roman" w:hAnsi="Times New Roman" w:cs="Times New Roman"/>
          <w:sz w:val="26"/>
          <w:szCs w:val="26"/>
        </w:rPr>
      </w:pPr>
      <w:r>
        <w:rPr>
          <w:rFonts w:eastAsia="Arial"/>
          <w:sz w:val="26"/>
          <w:szCs w:val="26"/>
          <w:lang w:eastAsia="ar-SA"/>
        </w:rPr>
        <w:br w:type="page"/>
      </w:r>
    </w:p>
    <w:p w:rsidR="0007698C" w:rsidRDefault="0007698C" w:rsidP="0007698C">
      <w:pPr>
        <w:pStyle w:val="1"/>
        <w:jc w:val="center"/>
        <w:rPr>
          <w:sz w:val="26"/>
          <w:szCs w:val="26"/>
        </w:rPr>
      </w:pPr>
      <w:bookmarkStart w:id="17" w:name="_Toc434506320"/>
      <w:r>
        <w:rPr>
          <w:sz w:val="26"/>
          <w:szCs w:val="26"/>
        </w:rPr>
        <w:lastRenderedPageBreak/>
        <w:t>4. МАТЕРИАЛЫ ПО ОБОСНОВАНИЮ РАСЧЕТНЫХ ПОКАЗАТЕЛЕЙ, СОДЕРЖАЩИХСЯ В ОСНОВНОЙ ЧАСТИ НОРМАТИВОВ ГРАДОСТРОИТЕЛЬНОГО ПРОЕКТИРОВАНИЯ</w:t>
      </w:r>
      <w:bookmarkEnd w:id="17"/>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jc w:val="center"/>
        <w:rPr>
          <w:b/>
          <w:sz w:val="28"/>
          <w:szCs w:val="28"/>
        </w:rPr>
      </w:pPr>
      <w:r>
        <w:rPr>
          <w:rFonts w:eastAsia="Arial"/>
          <w:b/>
          <w:lang w:eastAsia="ar-SA"/>
        </w:rPr>
        <w:t xml:space="preserve">4.1. </w:t>
      </w:r>
      <w:r>
        <w:rPr>
          <w:b/>
        </w:rPr>
        <w:t>Обоснование расчетных показателей объектов</w:t>
      </w:r>
      <w:r>
        <w:rPr>
          <w:rFonts w:eastAsia="Arial"/>
          <w:b/>
          <w:lang w:eastAsia="ar-SA"/>
        </w:rPr>
        <w:t xml:space="preserve"> </w:t>
      </w:r>
      <w:r>
        <w:rPr>
          <w:b/>
        </w:rPr>
        <w:t>в сфере культурно-бытового обслуживания</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b/>
          <w:sz w:val="26"/>
          <w:szCs w:val="26"/>
        </w:rPr>
      </w:pPr>
      <w:r>
        <w:rPr>
          <w:rFonts w:ascii="Times New Roman" w:hAnsi="Times New Roman" w:cs="Times New Roman"/>
          <w:b/>
          <w:sz w:val="26"/>
          <w:szCs w:val="26"/>
        </w:rPr>
        <w:t>Обоснование расчетных показателей объектов дошкольного образования</w:t>
      </w:r>
    </w:p>
    <w:p w:rsidR="0007698C" w:rsidRDefault="0007698C" w:rsidP="0007698C">
      <w:pPr>
        <w:pStyle w:val="ConsPlusNormal"/>
        <w:ind w:firstLine="539"/>
        <w:jc w:val="both"/>
        <w:rPr>
          <w:rFonts w:ascii="Times New Roman" w:hAnsi="Times New Roman" w:cs="Times New Roman"/>
          <w:sz w:val="26"/>
          <w:szCs w:val="26"/>
        </w:rPr>
      </w:pPr>
      <w:bookmarkStart w:id="18" w:name="_Toc434506332"/>
      <w:r>
        <w:rPr>
          <w:rFonts w:ascii="Times New Roman" w:hAnsi="Times New Roman" w:cs="Times New Roman"/>
          <w:sz w:val="26"/>
          <w:szCs w:val="26"/>
        </w:rPr>
        <w:t>Обоснование расчетных показателей объектов дошкольного образования</w:t>
      </w:r>
      <w:bookmarkEnd w:id="18"/>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Расчетные показатели объектов дошкольного образования приняты на уровне расчетных показателей, установленных в СП 42.13330.2011 (Приложение Ж). </w:t>
      </w:r>
    </w:p>
    <w:p w:rsidR="0007698C" w:rsidRDefault="0007698C" w:rsidP="0007698C">
      <w:pPr>
        <w:pStyle w:val="ConsPlusNormal"/>
        <w:ind w:firstLine="539"/>
        <w:jc w:val="both"/>
        <w:rPr>
          <w:rFonts w:ascii="Times New Roman" w:hAnsi="Times New Roman" w:cs="Times New Roman"/>
          <w:sz w:val="26"/>
          <w:szCs w:val="26"/>
        </w:rPr>
      </w:pPr>
      <w:proofErr w:type="gramStart"/>
      <w:r>
        <w:rPr>
          <w:rFonts w:ascii="Times New Roman" w:hAnsi="Times New Roman" w:cs="Times New Roman"/>
          <w:sz w:val="26"/>
          <w:szCs w:val="26"/>
        </w:rPr>
        <w:t>Размеры земельных участков принимаются для учреждений: при вместимости до 100 мест – 40 кв.м. на место, свыше 100 мест – 35 кв.м. на место; в комплексе яслей-садов свыше 500 мест - 30 кв.м. на место.</w:t>
      </w:r>
      <w:proofErr w:type="gramEnd"/>
      <w:r>
        <w:rPr>
          <w:rFonts w:ascii="Times New Roman" w:hAnsi="Times New Roman" w:cs="Times New Roman"/>
          <w:sz w:val="26"/>
          <w:szCs w:val="26"/>
        </w:rPr>
        <w:t xml:space="preserve"> Размеры земельных участков могут быть уменьшены: на 25% - в условиях реконструкции; на 15% - при размещении на рельефе с уклоном более 20%.</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Допускается размещение дошкольных образовательных организаций во встроенных в жилые дома помещениях, во встроенно-пристроенных помещениях (или пристроенных). При этом необходимо предусмотреть самостоятельную территорию (площадку) для каждого учреждения. При наличии отдельно огороженной территории оборудуется самостоятельный вход для детей и выезд (въезд) для автотранспорта.</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b/>
          <w:sz w:val="26"/>
          <w:szCs w:val="26"/>
        </w:rPr>
      </w:pPr>
      <w:bookmarkStart w:id="19" w:name="_Toc434506333"/>
      <w:r>
        <w:rPr>
          <w:rFonts w:ascii="Times New Roman" w:hAnsi="Times New Roman" w:cs="Times New Roman"/>
          <w:b/>
          <w:sz w:val="26"/>
          <w:szCs w:val="26"/>
        </w:rPr>
        <w:t>Обоснование расчетных показателей объектов общего образования</w:t>
      </w:r>
      <w:bookmarkEnd w:id="19"/>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В сельской местности размещение общеобразовательных учреждений должно соответствовать нижеследующим требованиям.</w:t>
      </w:r>
    </w:p>
    <w:p w:rsidR="0007698C" w:rsidRDefault="0007698C" w:rsidP="0007698C">
      <w:pPr>
        <w:pStyle w:val="ConsPlusNormal"/>
        <w:ind w:firstLine="539"/>
        <w:jc w:val="both"/>
        <w:rPr>
          <w:rFonts w:ascii="Times New Roman" w:hAnsi="Times New Roman" w:cs="Times New Roman"/>
          <w:sz w:val="26"/>
          <w:szCs w:val="26"/>
        </w:rPr>
      </w:pPr>
    </w:p>
    <w:tbl>
      <w:tblPr>
        <w:tblW w:w="0" w:type="auto"/>
        <w:tblInd w:w="40" w:type="dxa"/>
        <w:tblLayout w:type="fixed"/>
        <w:tblCellMar>
          <w:top w:w="75" w:type="dxa"/>
          <w:left w:w="40" w:type="dxa"/>
          <w:bottom w:w="75" w:type="dxa"/>
          <w:right w:w="40" w:type="dxa"/>
        </w:tblCellMar>
        <w:tblLook w:val="04A0"/>
      </w:tblPr>
      <w:tblGrid>
        <w:gridCol w:w="2160"/>
        <w:gridCol w:w="3120"/>
        <w:gridCol w:w="3960"/>
      </w:tblGrid>
      <w:tr w:rsidR="0007698C" w:rsidTr="0007698C">
        <w:trPr>
          <w:trHeight w:val="240"/>
        </w:trPr>
        <w:tc>
          <w:tcPr>
            <w:tcW w:w="2160" w:type="dxa"/>
            <w:tcBorders>
              <w:top w:val="single" w:sz="8" w:space="0" w:color="auto"/>
              <w:left w:val="single" w:sz="8" w:space="0" w:color="auto"/>
              <w:bottom w:val="single" w:sz="8" w:space="0" w:color="auto"/>
              <w:right w:val="single" w:sz="8" w:space="0" w:color="auto"/>
            </w:tcBorders>
            <w:hideMark/>
          </w:tcPr>
          <w:p w:rsidR="0007698C" w:rsidRDefault="0007698C">
            <w:pPr>
              <w:autoSpaceDE w:val="0"/>
              <w:autoSpaceDN w:val="0"/>
              <w:adjustRightInd w:val="0"/>
              <w:ind w:firstLine="567"/>
              <w:jc w:val="center"/>
              <w:rPr>
                <w:lang w:eastAsia="en-US"/>
              </w:rPr>
            </w:pPr>
            <w:r>
              <w:t>Ступень обучения</w:t>
            </w:r>
          </w:p>
        </w:tc>
        <w:tc>
          <w:tcPr>
            <w:tcW w:w="3120" w:type="dxa"/>
            <w:tcBorders>
              <w:top w:val="single" w:sz="8" w:space="0" w:color="auto"/>
              <w:left w:val="single" w:sz="8" w:space="0" w:color="auto"/>
              <w:bottom w:val="single" w:sz="8" w:space="0" w:color="auto"/>
              <w:right w:val="single" w:sz="8" w:space="0" w:color="auto"/>
            </w:tcBorders>
            <w:hideMark/>
          </w:tcPr>
          <w:p w:rsidR="0007698C" w:rsidRDefault="0007698C">
            <w:pPr>
              <w:autoSpaceDE w:val="0"/>
              <w:autoSpaceDN w:val="0"/>
              <w:adjustRightInd w:val="0"/>
              <w:ind w:firstLine="567"/>
              <w:jc w:val="center"/>
              <w:rPr>
                <w:lang w:eastAsia="en-US"/>
              </w:rPr>
            </w:pPr>
            <w:r>
              <w:t xml:space="preserve">Радиус пешеходной доступности не более, </w:t>
            </w:r>
            <w:proofErr w:type="gramStart"/>
            <w:r>
              <w:t>км</w:t>
            </w:r>
            <w:proofErr w:type="gramEnd"/>
          </w:p>
        </w:tc>
        <w:tc>
          <w:tcPr>
            <w:tcW w:w="3960" w:type="dxa"/>
            <w:tcBorders>
              <w:top w:val="single" w:sz="8" w:space="0" w:color="auto"/>
              <w:left w:val="single" w:sz="8" w:space="0" w:color="auto"/>
              <w:bottom w:val="single" w:sz="8" w:space="0" w:color="auto"/>
              <w:right w:val="single" w:sz="8" w:space="0" w:color="auto"/>
            </w:tcBorders>
            <w:hideMark/>
          </w:tcPr>
          <w:p w:rsidR="0007698C" w:rsidRDefault="0007698C">
            <w:pPr>
              <w:autoSpaceDE w:val="0"/>
              <w:autoSpaceDN w:val="0"/>
              <w:adjustRightInd w:val="0"/>
              <w:ind w:firstLine="567"/>
              <w:jc w:val="center"/>
            </w:pPr>
            <w:r>
              <w:t>Радиус транспортной доступности</w:t>
            </w:r>
          </w:p>
          <w:p w:rsidR="0007698C" w:rsidRDefault="0007698C">
            <w:pPr>
              <w:autoSpaceDE w:val="0"/>
              <w:autoSpaceDN w:val="0"/>
              <w:adjustRightInd w:val="0"/>
              <w:ind w:firstLine="567"/>
              <w:jc w:val="center"/>
              <w:rPr>
                <w:lang w:eastAsia="en-US"/>
              </w:rPr>
            </w:pPr>
            <w:r>
              <w:t>(в одну сторону) не более, мин</w:t>
            </w:r>
          </w:p>
        </w:tc>
      </w:tr>
      <w:tr w:rsidR="0007698C" w:rsidTr="0007698C">
        <w:trPr>
          <w:trHeight w:val="240"/>
        </w:trPr>
        <w:tc>
          <w:tcPr>
            <w:tcW w:w="2160" w:type="dxa"/>
            <w:tcBorders>
              <w:top w:val="nil"/>
              <w:left w:val="single" w:sz="8" w:space="0" w:color="auto"/>
              <w:bottom w:val="single" w:sz="8" w:space="0" w:color="auto"/>
              <w:right w:val="single" w:sz="8" w:space="0" w:color="auto"/>
            </w:tcBorders>
            <w:hideMark/>
          </w:tcPr>
          <w:p w:rsidR="0007698C" w:rsidRDefault="0007698C">
            <w:pPr>
              <w:autoSpaceDE w:val="0"/>
              <w:autoSpaceDN w:val="0"/>
              <w:adjustRightInd w:val="0"/>
              <w:ind w:firstLine="567"/>
              <w:jc w:val="center"/>
              <w:rPr>
                <w:lang w:eastAsia="en-US"/>
              </w:rPr>
            </w:pPr>
            <w:r>
              <w:t>I</w:t>
            </w:r>
          </w:p>
        </w:tc>
        <w:tc>
          <w:tcPr>
            <w:tcW w:w="3120" w:type="dxa"/>
            <w:tcBorders>
              <w:top w:val="nil"/>
              <w:left w:val="single" w:sz="8" w:space="0" w:color="auto"/>
              <w:bottom w:val="single" w:sz="8" w:space="0" w:color="auto"/>
              <w:right w:val="single" w:sz="8" w:space="0" w:color="auto"/>
            </w:tcBorders>
            <w:hideMark/>
          </w:tcPr>
          <w:p w:rsidR="0007698C" w:rsidRDefault="0007698C">
            <w:pPr>
              <w:autoSpaceDE w:val="0"/>
              <w:autoSpaceDN w:val="0"/>
              <w:adjustRightInd w:val="0"/>
              <w:ind w:firstLine="567"/>
              <w:jc w:val="center"/>
              <w:rPr>
                <w:lang w:eastAsia="en-US"/>
              </w:rPr>
            </w:pPr>
            <w:r>
              <w:t>2</w:t>
            </w:r>
          </w:p>
        </w:tc>
        <w:tc>
          <w:tcPr>
            <w:tcW w:w="3960" w:type="dxa"/>
            <w:tcBorders>
              <w:top w:val="nil"/>
              <w:left w:val="single" w:sz="8" w:space="0" w:color="auto"/>
              <w:bottom w:val="single" w:sz="8" w:space="0" w:color="auto"/>
              <w:right w:val="single" w:sz="8" w:space="0" w:color="auto"/>
            </w:tcBorders>
            <w:hideMark/>
          </w:tcPr>
          <w:p w:rsidR="0007698C" w:rsidRDefault="0007698C">
            <w:pPr>
              <w:autoSpaceDE w:val="0"/>
              <w:autoSpaceDN w:val="0"/>
              <w:adjustRightInd w:val="0"/>
              <w:ind w:firstLine="567"/>
              <w:jc w:val="center"/>
              <w:rPr>
                <w:lang w:eastAsia="en-US"/>
              </w:rPr>
            </w:pPr>
            <w:r>
              <w:t>15</w:t>
            </w:r>
          </w:p>
        </w:tc>
      </w:tr>
      <w:tr w:rsidR="0007698C" w:rsidTr="0007698C">
        <w:trPr>
          <w:trHeight w:val="240"/>
        </w:trPr>
        <w:tc>
          <w:tcPr>
            <w:tcW w:w="2160" w:type="dxa"/>
            <w:tcBorders>
              <w:top w:val="nil"/>
              <w:left w:val="single" w:sz="8" w:space="0" w:color="auto"/>
              <w:bottom w:val="single" w:sz="8" w:space="0" w:color="auto"/>
              <w:right w:val="single" w:sz="8" w:space="0" w:color="auto"/>
            </w:tcBorders>
            <w:hideMark/>
          </w:tcPr>
          <w:p w:rsidR="0007698C" w:rsidRDefault="0007698C">
            <w:pPr>
              <w:autoSpaceDE w:val="0"/>
              <w:autoSpaceDN w:val="0"/>
              <w:adjustRightInd w:val="0"/>
              <w:ind w:firstLine="567"/>
              <w:jc w:val="center"/>
              <w:rPr>
                <w:lang w:eastAsia="en-US"/>
              </w:rPr>
            </w:pPr>
            <w:r>
              <w:t>II - III</w:t>
            </w:r>
          </w:p>
        </w:tc>
        <w:tc>
          <w:tcPr>
            <w:tcW w:w="3120" w:type="dxa"/>
            <w:tcBorders>
              <w:top w:val="nil"/>
              <w:left w:val="single" w:sz="8" w:space="0" w:color="auto"/>
              <w:bottom w:val="single" w:sz="8" w:space="0" w:color="auto"/>
              <w:right w:val="single" w:sz="8" w:space="0" w:color="auto"/>
            </w:tcBorders>
            <w:hideMark/>
          </w:tcPr>
          <w:p w:rsidR="0007698C" w:rsidRDefault="0007698C">
            <w:pPr>
              <w:autoSpaceDE w:val="0"/>
              <w:autoSpaceDN w:val="0"/>
              <w:adjustRightInd w:val="0"/>
              <w:ind w:firstLine="567"/>
              <w:jc w:val="center"/>
              <w:rPr>
                <w:lang w:eastAsia="en-US"/>
              </w:rPr>
            </w:pPr>
            <w:r>
              <w:t>4</w:t>
            </w:r>
          </w:p>
        </w:tc>
        <w:tc>
          <w:tcPr>
            <w:tcW w:w="3960" w:type="dxa"/>
            <w:tcBorders>
              <w:top w:val="nil"/>
              <w:left w:val="single" w:sz="8" w:space="0" w:color="auto"/>
              <w:bottom w:val="single" w:sz="8" w:space="0" w:color="auto"/>
              <w:right w:val="single" w:sz="8" w:space="0" w:color="auto"/>
            </w:tcBorders>
            <w:hideMark/>
          </w:tcPr>
          <w:p w:rsidR="0007698C" w:rsidRDefault="0007698C">
            <w:pPr>
              <w:autoSpaceDE w:val="0"/>
              <w:autoSpaceDN w:val="0"/>
              <w:adjustRightInd w:val="0"/>
              <w:ind w:firstLine="567"/>
              <w:jc w:val="center"/>
              <w:rPr>
                <w:lang w:eastAsia="en-US"/>
              </w:rPr>
            </w:pPr>
            <w:r>
              <w:t>30</w:t>
            </w:r>
          </w:p>
        </w:tc>
      </w:tr>
    </w:tbl>
    <w:p w:rsidR="0007698C" w:rsidRDefault="0007698C" w:rsidP="0007698C">
      <w:pPr>
        <w:ind w:firstLine="851"/>
        <w:contextualSpacing/>
        <w:rPr>
          <w:b/>
          <w:i/>
          <w:sz w:val="26"/>
          <w:szCs w:val="26"/>
          <w:lang w:eastAsia="en-US"/>
        </w:rPr>
      </w:pPr>
      <w:r>
        <w:rPr>
          <w:b/>
          <w:i/>
          <w:sz w:val="26"/>
          <w:szCs w:val="26"/>
        </w:rPr>
        <w:t>Примечания:</w:t>
      </w:r>
    </w:p>
    <w:p w:rsidR="0007698C" w:rsidRDefault="0007698C" w:rsidP="0007698C">
      <w:pPr>
        <w:autoSpaceDE w:val="0"/>
        <w:autoSpaceDN w:val="0"/>
        <w:adjustRightInd w:val="0"/>
        <w:ind w:left="426" w:hanging="284"/>
        <w:jc w:val="both"/>
        <w:rPr>
          <w:i/>
        </w:rPr>
      </w:pPr>
      <w:r>
        <w:rPr>
          <w:i/>
        </w:rPr>
        <w:t>- первая ступень - начальное общее образование (далее - I ступень образования);</w:t>
      </w:r>
    </w:p>
    <w:p w:rsidR="0007698C" w:rsidRDefault="0007698C" w:rsidP="0007698C">
      <w:pPr>
        <w:autoSpaceDE w:val="0"/>
        <w:autoSpaceDN w:val="0"/>
        <w:adjustRightInd w:val="0"/>
        <w:ind w:left="426" w:hanging="284"/>
        <w:jc w:val="both"/>
        <w:rPr>
          <w:i/>
        </w:rPr>
      </w:pPr>
      <w:r>
        <w:rPr>
          <w:i/>
        </w:rPr>
        <w:t>- вторая ступень - основное общее образование (далее - II ступень образования);</w:t>
      </w:r>
    </w:p>
    <w:p w:rsidR="0007698C" w:rsidRDefault="0007698C" w:rsidP="0007698C">
      <w:pPr>
        <w:autoSpaceDE w:val="0"/>
        <w:autoSpaceDN w:val="0"/>
        <w:adjustRightInd w:val="0"/>
        <w:ind w:left="426" w:hanging="284"/>
        <w:jc w:val="both"/>
        <w:rPr>
          <w:i/>
        </w:rPr>
      </w:pPr>
      <w:r>
        <w:rPr>
          <w:i/>
        </w:rPr>
        <w:t>- третья ступень - среднее (полное) общее образование (далее - III ступень образования)</w:t>
      </w:r>
    </w:p>
    <w:p w:rsidR="0007698C" w:rsidRDefault="0007698C" w:rsidP="0007698C">
      <w:pPr>
        <w:autoSpaceDE w:val="0"/>
        <w:autoSpaceDN w:val="0"/>
        <w:adjustRightInd w:val="0"/>
        <w:ind w:firstLine="540"/>
        <w:jc w:val="both"/>
        <w:rPr>
          <w:i/>
          <w:iCs/>
          <w:sz w:val="28"/>
          <w:szCs w:val="28"/>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Предельный радиус обслуживания обучающихся II - III ступеней при доставке школьным автобусом не должен превышать 15 км.</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Предельный пешеходный подход учащихся к месту сбора на остановке школьного автобуса (при необходимости – пассажирского транспорта) должен быть не более 500 м.</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250 м со стороны дороги.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w:t>
      </w:r>
      <w:r>
        <w:rPr>
          <w:rFonts w:ascii="Times New Roman" w:hAnsi="Times New Roman" w:cs="Times New Roman"/>
          <w:sz w:val="26"/>
          <w:szCs w:val="26"/>
        </w:rPr>
        <w:lastRenderedPageBreak/>
        <w:t>расчета 10% мест общей вместимости учреждения.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Размеры земельных участков принимаются в зависимости от вместимости учреждения.</w:t>
      </w:r>
    </w:p>
    <w:p w:rsidR="0007698C" w:rsidRDefault="0007698C" w:rsidP="0007698C">
      <w:pPr>
        <w:pStyle w:val="ConsPlusNormal"/>
        <w:ind w:firstLine="539"/>
        <w:jc w:val="both"/>
        <w:rPr>
          <w:rFonts w:ascii="Times New Roman" w:hAnsi="Times New Roman" w:cs="Times New Roman"/>
          <w:sz w:val="26"/>
          <w:szCs w:val="26"/>
        </w:rPr>
      </w:pPr>
    </w:p>
    <w:tbl>
      <w:tblPr>
        <w:tblW w:w="9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7"/>
        <w:gridCol w:w="3542"/>
        <w:gridCol w:w="3401"/>
      </w:tblGrid>
      <w:tr w:rsidR="0007698C" w:rsidTr="0007698C">
        <w:trPr>
          <w:trHeight w:val="752"/>
        </w:trPr>
        <w:tc>
          <w:tcPr>
            <w:tcW w:w="2268" w:type="dxa"/>
            <w:tcBorders>
              <w:top w:val="single" w:sz="4" w:space="0" w:color="auto"/>
              <w:left w:val="single" w:sz="4" w:space="0" w:color="auto"/>
              <w:bottom w:val="single" w:sz="4" w:space="0" w:color="auto"/>
              <w:right w:val="single" w:sz="4" w:space="0" w:color="auto"/>
            </w:tcBorders>
            <w:vAlign w:val="center"/>
            <w:hideMark/>
          </w:tcPr>
          <w:p w:rsidR="0007698C" w:rsidRDefault="0007698C">
            <w:pPr>
              <w:pStyle w:val="affffe"/>
              <w:ind w:firstLine="567"/>
              <w:jc w:val="center"/>
              <w:rPr>
                <w:rFonts w:ascii="Times New Roman" w:hAnsi="Times New Roman"/>
              </w:rPr>
            </w:pPr>
            <w:r>
              <w:rPr>
                <w:rFonts w:ascii="Times New Roman" w:hAnsi="Times New Roman"/>
              </w:rPr>
              <w:t>Учреждения, предприятия, сооружения</w:t>
            </w:r>
          </w:p>
        </w:tc>
        <w:tc>
          <w:tcPr>
            <w:tcW w:w="3544" w:type="dxa"/>
            <w:tcBorders>
              <w:top w:val="single" w:sz="4" w:space="0" w:color="auto"/>
              <w:left w:val="single" w:sz="4" w:space="0" w:color="auto"/>
              <w:bottom w:val="single" w:sz="4" w:space="0" w:color="auto"/>
              <w:right w:val="single" w:sz="4" w:space="0" w:color="auto"/>
            </w:tcBorders>
            <w:vAlign w:val="center"/>
            <w:hideMark/>
          </w:tcPr>
          <w:p w:rsidR="0007698C" w:rsidRDefault="0007698C">
            <w:pPr>
              <w:pStyle w:val="affffe"/>
              <w:ind w:firstLine="567"/>
              <w:jc w:val="center"/>
              <w:rPr>
                <w:rFonts w:ascii="Times New Roman" w:hAnsi="Times New Roman"/>
              </w:rPr>
            </w:pPr>
            <w:r>
              <w:rPr>
                <w:rFonts w:ascii="Times New Roman" w:hAnsi="Times New Roman"/>
              </w:rPr>
              <w:t>Размеры земельных участков</w:t>
            </w:r>
          </w:p>
        </w:tc>
        <w:tc>
          <w:tcPr>
            <w:tcW w:w="3402" w:type="dxa"/>
            <w:tcBorders>
              <w:top w:val="single" w:sz="4" w:space="0" w:color="auto"/>
              <w:left w:val="single" w:sz="4" w:space="0" w:color="auto"/>
              <w:bottom w:val="single" w:sz="4" w:space="0" w:color="auto"/>
              <w:right w:val="single" w:sz="4" w:space="0" w:color="auto"/>
            </w:tcBorders>
            <w:vAlign w:val="center"/>
            <w:hideMark/>
          </w:tcPr>
          <w:p w:rsidR="0007698C" w:rsidRDefault="0007698C">
            <w:pPr>
              <w:pStyle w:val="affffe"/>
              <w:ind w:firstLine="567"/>
              <w:jc w:val="center"/>
              <w:rPr>
                <w:rFonts w:ascii="Times New Roman" w:hAnsi="Times New Roman"/>
              </w:rPr>
            </w:pPr>
            <w:r>
              <w:rPr>
                <w:rFonts w:ascii="Times New Roman" w:hAnsi="Times New Roman"/>
              </w:rPr>
              <w:t>Примечания</w:t>
            </w:r>
          </w:p>
        </w:tc>
      </w:tr>
      <w:tr w:rsidR="0007698C" w:rsidTr="0007698C">
        <w:tc>
          <w:tcPr>
            <w:tcW w:w="2268" w:type="dxa"/>
            <w:tcBorders>
              <w:top w:val="single" w:sz="4" w:space="0" w:color="auto"/>
              <w:left w:val="single" w:sz="4" w:space="0" w:color="auto"/>
              <w:bottom w:val="single" w:sz="4" w:space="0" w:color="auto"/>
              <w:right w:val="single" w:sz="4" w:space="0" w:color="auto"/>
            </w:tcBorders>
            <w:hideMark/>
          </w:tcPr>
          <w:p w:rsidR="0007698C" w:rsidRDefault="0007698C">
            <w:pPr>
              <w:pStyle w:val="affffd"/>
              <w:ind w:firstLine="567"/>
              <w:rPr>
                <w:rFonts w:ascii="Times New Roman" w:hAnsi="Times New Roman"/>
                <w:sz w:val="26"/>
                <w:szCs w:val="26"/>
              </w:rPr>
            </w:pPr>
            <w:r>
              <w:rPr>
                <w:rFonts w:ascii="Times New Roman" w:hAnsi="Times New Roman"/>
                <w:sz w:val="26"/>
                <w:szCs w:val="26"/>
              </w:rPr>
              <w:t>Общеобразовательная организация (школа, лицей, гимназия)</w:t>
            </w:r>
          </w:p>
        </w:tc>
        <w:tc>
          <w:tcPr>
            <w:tcW w:w="3544" w:type="dxa"/>
            <w:tcBorders>
              <w:top w:val="single" w:sz="4" w:space="0" w:color="auto"/>
              <w:left w:val="single" w:sz="4" w:space="0" w:color="auto"/>
              <w:bottom w:val="single" w:sz="4" w:space="0" w:color="auto"/>
              <w:right w:val="single" w:sz="4" w:space="0" w:color="auto"/>
            </w:tcBorders>
            <w:hideMark/>
          </w:tcPr>
          <w:p w:rsidR="0007698C" w:rsidRDefault="0007698C">
            <w:pPr>
              <w:pStyle w:val="affffd"/>
              <w:ind w:firstLine="567"/>
              <w:rPr>
                <w:rFonts w:ascii="Times New Roman" w:hAnsi="Times New Roman"/>
                <w:sz w:val="26"/>
                <w:szCs w:val="26"/>
              </w:rPr>
            </w:pPr>
            <w:r>
              <w:rPr>
                <w:rFonts w:ascii="Times New Roman" w:hAnsi="Times New Roman"/>
                <w:sz w:val="26"/>
                <w:szCs w:val="26"/>
              </w:rPr>
              <w:t>При вместимости:</w:t>
            </w:r>
          </w:p>
          <w:p w:rsidR="0007698C" w:rsidRDefault="0007698C">
            <w:pPr>
              <w:pStyle w:val="affffd"/>
              <w:ind w:firstLine="567"/>
              <w:rPr>
                <w:rFonts w:ascii="Times New Roman" w:hAnsi="Times New Roman"/>
                <w:sz w:val="26"/>
                <w:szCs w:val="26"/>
              </w:rPr>
            </w:pPr>
            <w:r>
              <w:rPr>
                <w:rFonts w:ascii="Times New Roman" w:hAnsi="Times New Roman"/>
                <w:sz w:val="26"/>
                <w:szCs w:val="26"/>
              </w:rPr>
              <w:t>до 400 мест - 50 кв.м. на 1 учащегося</w:t>
            </w:r>
          </w:p>
          <w:p w:rsidR="0007698C" w:rsidRDefault="0007698C">
            <w:pPr>
              <w:pStyle w:val="affffd"/>
              <w:ind w:firstLine="567"/>
              <w:rPr>
                <w:rFonts w:ascii="Times New Roman" w:hAnsi="Times New Roman"/>
                <w:sz w:val="26"/>
                <w:szCs w:val="26"/>
              </w:rPr>
            </w:pPr>
            <w:r>
              <w:rPr>
                <w:rFonts w:ascii="Times New Roman" w:hAnsi="Times New Roman"/>
                <w:sz w:val="26"/>
                <w:szCs w:val="26"/>
              </w:rPr>
              <w:t>свыше 400 до 500 мест - 60</w:t>
            </w:r>
          </w:p>
          <w:p w:rsidR="0007698C" w:rsidRDefault="0007698C">
            <w:pPr>
              <w:pStyle w:val="affffd"/>
              <w:ind w:firstLine="567"/>
              <w:rPr>
                <w:rFonts w:ascii="Times New Roman" w:hAnsi="Times New Roman"/>
                <w:sz w:val="26"/>
                <w:szCs w:val="26"/>
              </w:rPr>
            </w:pPr>
            <w:r>
              <w:rPr>
                <w:rFonts w:ascii="Times New Roman" w:hAnsi="Times New Roman"/>
                <w:sz w:val="26"/>
                <w:szCs w:val="26"/>
              </w:rPr>
              <w:t xml:space="preserve">свыше 500 до 600  - 50 </w:t>
            </w:r>
          </w:p>
          <w:p w:rsidR="0007698C" w:rsidRDefault="0007698C">
            <w:pPr>
              <w:pStyle w:val="affffd"/>
              <w:ind w:firstLine="567"/>
              <w:rPr>
                <w:rFonts w:ascii="Times New Roman" w:hAnsi="Times New Roman"/>
                <w:sz w:val="26"/>
                <w:szCs w:val="26"/>
              </w:rPr>
            </w:pPr>
            <w:r>
              <w:rPr>
                <w:rFonts w:ascii="Times New Roman" w:hAnsi="Times New Roman"/>
                <w:sz w:val="26"/>
                <w:szCs w:val="26"/>
              </w:rPr>
              <w:t xml:space="preserve">свыше 600 до 800 - 40 </w:t>
            </w:r>
          </w:p>
          <w:p w:rsidR="0007698C" w:rsidRDefault="0007698C">
            <w:pPr>
              <w:pStyle w:val="affffd"/>
              <w:ind w:firstLine="567"/>
              <w:rPr>
                <w:rFonts w:ascii="Times New Roman" w:hAnsi="Times New Roman"/>
                <w:sz w:val="26"/>
                <w:szCs w:val="26"/>
              </w:rPr>
            </w:pPr>
            <w:r>
              <w:rPr>
                <w:rFonts w:ascii="Times New Roman" w:hAnsi="Times New Roman"/>
                <w:sz w:val="26"/>
                <w:szCs w:val="26"/>
              </w:rPr>
              <w:t xml:space="preserve">свыше 800 до 1100 - 33 </w:t>
            </w:r>
          </w:p>
          <w:p w:rsidR="0007698C" w:rsidRDefault="0007698C">
            <w:pPr>
              <w:pStyle w:val="affffd"/>
              <w:ind w:firstLine="567"/>
              <w:rPr>
                <w:rFonts w:ascii="Times New Roman" w:hAnsi="Times New Roman"/>
                <w:sz w:val="26"/>
                <w:szCs w:val="26"/>
              </w:rPr>
            </w:pPr>
            <w:r>
              <w:rPr>
                <w:rFonts w:ascii="Times New Roman" w:hAnsi="Times New Roman"/>
                <w:sz w:val="26"/>
                <w:szCs w:val="26"/>
              </w:rPr>
              <w:t>свыше 1100 до 1500 - 21</w:t>
            </w:r>
          </w:p>
          <w:p w:rsidR="0007698C" w:rsidRDefault="0007698C">
            <w:pPr>
              <w:pStyle w:val="affffd"/>
              <w:ind w:firstLine="567"/>
              <w:rPr>
                <w:rFonts w:ascii="Times New Roman" w:hAnsi="Times New Roman"/>
                <w:sz w:val="26"/>
                <w:szCs w:val="26"/>
              </w:rPr>
            </w:pPr>
            <w:r>
              <w:rPr>
                <w:rFonts w:ascii="Times New Roman" w:hAnsi="Times New Roman"/>
                <w:sz w:val="26"/>
                <w:szCs w:val="26"/>
              </w:rPr>
              <w:t xml:space="preserve">свыше 1500 - 16 </w:t>
            </w:r>
          </w:p>
        </w:tc>
        <w:tc>
          <w:tcPr>
            <w:tcW w:w="3402" w:type="dxa"/>
            <w:tcBorders>
              <w:top w:val="single" w:sz="4" w:space="0" w:color="auto"/>
              <w:left w:val="single" w:sz="4" w:space="0" w:color="auto"/>
              <w:bottom w:val="single" w:sz="4" w:space="0" w:color="auto"/>
              <w:right w:val="single" w:sz="4" w:space="0" w:color="auto"/>
            </w:tcBorders>
            <w:hideMark/>
          </w:tcPr>
          <w:p w:rsidR="0007698C" w:rsidRDefault="0007698C">
            <w:pPr>
              <w:pStyle w:val="affffd"/>
              <w:ind w:firstLine="567"/>
              <w:rPr>
                <w:rFonts w:ascii="Times New Roman" w:hAnsi="Times New Roman"/>
                <w:sz w:val="26"/>
                <w:szCs w:val="26"/>
              </w:rPr>
            </w:pPr>
            <w:r>
              <w:rPr>
                <w:rFonts w:ascii="Times New Roman" w:hAnsi="Times New Roman"/>
                <w:sz w:val="26"/>
                <w:szCs w:val="26"/>
              </w:rPr>
              <w:t>Размеры земельных участков школ могут быть уменьшены на 20% в условиях реконструкции; увеличены на 30% – в сельских поселениях для организации учебно-опытной работы.</w:t>
            </w:r>
          </w:p>
          <w:p w:rsidR="0007698C" w:rsidRDefault="0007698C">
            <w:pPr>
              <w:pStyle w:val="affffd"/>
              <w:ind w:firstLine="567"/>
              <w:rPr>
                <w:rFonts w:ascii="Times New Roman" w:hAnsi="Times New Roman"/>
                <w:sz w:val="26"/>
                <w:szCs w:val="26"/>
              </w:rPr>
            </w:pPr>
            <w:r>
              <w:rPr>
                <w:rFonts w:ascii="Times New Roman" w:hAnsi="Times New Roman"/>
                <w:sz w:val="26"/>
                <w:szCs w:val="26"/>
              </w:rPr>
              <w:t>Спортивная зона школы может быть объединена с физкультурно-оздоровительным комплексом населенного пункта</w:t>
            </w:r>
          </w:p>
        </w:tc>
      </w:tr>
      <w:tr w:rsidR="0007698C" w:rsidTr="0007698C">
        <w:tc>
          <w:tcPr>
            <w:tcW w:w="2268" w:type="dxa"/>
            <w:tcBorders>
              <w:top w:val="single" w:sz="4" w:space="0" w:color="auto"/>
              <w:left w:val="single" w:sz="4" w:space="0" w:color="auto"/>
              <w:bottom w:val="single" w:sz="4" w:space="0" w:color="auto"/>
              <w:right w:val="single" w:sz="4" w:space="0" w:color="auto"/>
            </w:tcBorders>
            <w:hideMark/>
          </w:tcPr>
          <w:p w:rsidR="0007698C" w:rsidRDefault="0007698C">
            <w:pPr>
              <w:pStyle w:val="affffd"/>
              <w:ind w:firstLine="567"/>
              <w:rPr>
                <w:rFonts w:ascii="Times New Roman" w:hAnsi="Times New Roman"/>
                <w:sz w:val="26"/>
                <w:szCs w:val="26"/>
              </w:rPr>
            </w:pPr>
            <w:r>
              <w:rPr>
                <w:rFonts w:ascii="Times New Roman" w:hAnsi="Times New Roman"/>
                <w:sz w:val="26"/>
                <w:szCs w:val="26"/>
              </w:rPr>
              <w:t>Межшкольный учебно-производственный комбинат</w:t>
            </w:r>
          </w:p>
        </w:tc>
        <w:tc>
          <w:tcPr>
            <w:tcW w:w="3544" w:type="dxa"/>
            <w:tcBorders>
              <w:top w:val="single" w:sz="4" w:space="0" w:color="auto"/>
              <w:left w:val="single" w:sz="4" w:space="0" w:color="auto"/>
              <w:bottom w:val="single" w:sz="4" w:space="0" w:color="auto"/>
              <w:right w:val="single" w:sz="4" w:space="0" w:color="auto"/>
            </w:tcBorders>
            <w:hideMark/>
          </w:tcPr>
          <w:p w:rsidR="0007698C" w:rsidRDefault="0007698C">
            <w:pPr>
              <w:pStyle w:val="affffd"/>
              <w:ind w:firstLine="567"/>
              <w:rPr>
                <w:rFonts w:ascii="Times New Roman" w:hAnsi="Times New Roman"/>
                <w:sz w:val="26"/>
                <w:szCs w:val="26"/>
              </w:rPr>
            </w:pPr>
            <w:r>
              <w:rPr>
                <w:rFonts w:ascii="Times New Roman" w:hAnsi="Times New Roman"/>
                <w:sz w:val="26"/>
                <w:szCs w:val="26"/>
              </w:rPr>
              <w:t xml:space="preserve">Не менее </w:t>
            </w:r>
            <w:smartTag w:uri="urn:schemas-microsoft-com:office:smarttags" w:element="metricconverter">
              <w:smartTagPr>
                <w:attr w:name="ProductID" w:val="2 га"/>
              </w:smartTagPr>
              <w:r>
                <w:rPr>
                  <w:rFonts w:ascii="Times New Roman" w:hAnsi="Times New Roman"/>
                  <w:sz w:val="26"/>
                  <w:szCs w:val="26"/>
                </w:rPr>
                <w:t>2 га</w:t>
              </w:r>
            </w:smartTag>
            <w:r>
              <w:rPr>
                <w:rFonts w:ascii="Times New Roman" w:hAnsi="Times New Roman"/>
                <w:sz w:val="26"/>
                <w:szCs w:val="26"/>
              </w:rPr>
              <w:t xml:space="preserve">, при устройстве автополигона - </w:t>
            </w:r>
            <w:smartTag w:uri="urn:schemas-microsoft-com:office:smarttags" w:element="metricconverter">
              <w:smartTagPr>
                <w:attr w:name="ProductID" w:val="3 га"/>
              </w:smartTagPr>
              <w:r>
                <w:rPr>
                  <w:rFonts w:ascii="Times New Roman" w:hAnsi="Times New Roman"/>
                  <w:sz w:val="26"/>
                  <w:szCs w:val="26"/>
                </w:rPr>
                <w:t>3 га</w:t>
              </w:r>
            </w:smartTag>
          </w:p>
        </w:tc>
        <w:tc>
          <w:tcPr>
            <w:tcW w:w="3402" w:type="dxa"/>
            <w:tcBorders>
              <w:top w:val="single" w:sz="4" w:space="0" w:color="auto"/>
              <w:left w:val="single" w:sz="4" w:space="0" w:color="auto"/>
              <w:bottom w:val="single" w:sz="4" w:space="0" w:color="auto"/>
              <w:right w:val="single" w:sz="4" w:space="0" w:color="auto"/>
            </w:tcBorders>
          </w:tcPr>
          <w:p w:rsidR="0007698C" w:rsidRDefault="0007698C">
            <w:pPr>
              <w:pStyle w:val="affffd"/>
              <w:ind w:firstLine="567"/>
              <w:rPr>
                <w:rFonts w:ascii="Times New Roman" w:hAnsi="Times New Roman"/>
                <w:sz w:val="26"/>
                <w:szCs w:val="26"/>
              </w:rPr>
            </w:pPr>
          </w:p>
        </w:tc>
      </w:tr>
      <w:tr w:rsidR="0007698C" w:rsidTr="0007698C">
        <w:tc>
          <w:tcPr>
            <w:tcW w:w="2268" w:type="dxa"/>
            <w:tcBorders>
              <w:top w:val="single" w:sz="4" w:space="0" w:color="auto"/>
              <w:left w:val="single" w:sz="4" w:space="0" w:color="auto"/>
              <w:bottom w:val="single" w:sz="4" w:space="0" w:color="auto"/>
              <w:right w:val="single" w:sz="4" w:space="0" w:color="auto"/>
            </w:tcBorders>
            <w:hideMark/>
          </w:tcPr>
          <w:p w:rsidR="0007698C" w:rsidRDefault="0007698C">
            <w:pPr>
              <w:pStyle w:val="affffd"/>
              <w:ind w:firstLine="567"/>
              <w:rPr>
                <w:rFonts w:ascii="Times New Roman" w:hAnsi="Times New Roman"/>
                <w:sz w:val="26"/>
                <w:szCs w:val="26"/>
              </w:rPr>
            </w:pPr>
            <w:r>
              <w:rPr>
                <w:rFonts w:ascii="Times New Roman" w:hAnsi="Times New Roman"/>
                <w:sz w:val="26"/>
                <w:szCs w:val="26"/>
              </w:rPr>
              <w:t>Общеобразовательные организации, имеющие интернат</w:t>
            </w:r>
          </w:p>
        </w:tc>
        <w:tc>
          <w:tcPr>
            <w:tcW w:w="3544" w:type="dxa"/>
            <w:tcBorders>
              <w:top w:val="single" w:sz="4" w:space="0" w:color="auto"/>
              <w:left w:val="single" w:sz="4" w:space="0" w:color="auto"/>
              <w:bottom w:val="single" w:sz="4" w:space="0" w:color="auto"/>
              <w:right w:val="single" w:sz="4" w:space="0" w:color="auto"/>
            </w:tcBorders>
            <w:hideMark/>
          </w:tcPr>
          <w:p w:rsidR="0007698C" w:rsidRDefault="0007698C">
            <w:pPr>
              <w:pStyle w:val="affffd"/>
              <w:ind w:firstLine="567"/>
              <w:rPr>
                <w:rFonts w:ascii="Times New Roman" w:hAnsi="Times New Roman"/>
                <w:sz w:val="26"/>
                <w:szCs w:val="26"/>
              </w:rPr>
            </w:pPr>
            <w:r>
              <w:rPr>
                <w:rFonts w:ascii="Times New Roman" w:hAnsi="Times New Roman"/>
                <w:sz w:val="26"/>
                <w:szCs w:val="26"/>
              </w:rPr>
              <w:t>При вместимости:</w:t>
            </w:r>
          </w:p>
          <w:p w:rsidR="0007698C" w:rsidRDefault="0007698C">
            <w:pPr>
              <w:pStyle w:val="affffd"/>
              <w:ind w:firstLine="567"/>
              <w:rPr>
                <w:rFonts w:ascii="Times New Roman" w:hAnsi="Times New Roman"/>
                <w:sz w:val="26"/>
                <w:szCs w:val="26"/>
              </w:rPr>
            </w:pPr>
            <w:r>
              <w:rPr>
                <w:rFonts w:ascii="Times New Roman" w:hAnsi="Times New Roman"/>
                <w:sz w:val="26"/>
                <w:szCs w:val="26"/>
              </w:rPr>
              <w:t>свыше 200 до 300 мест - 70 кв.м. на 1 учащегося</w:t>
            </w:r>
          </w:p>
          <w:p w:rsidR="0007698C" w:rsidRDefault="0007698C">
            <w:pPr>
              <w:pStyle w:val="affffd"/>
              <w:ind w:firstLine="567"/>
              <w:rPr>
                <w:rFonts w:ascii="Times New Roman" w:hAnsi="Times New Roman"/>
                <w:sz w:val="26"/>
                <w:szCs w:val="26"/>
              </w:rPr>
            </w:pPr>
            <w:r>
              <w:rPr>
                <w:rFonts w:ascii="Times New Roman" w:hAnsi="Times New Roman"/>
                <w:sz w:val="26"/>
                <w:szCs w:val="26"/>
              </w:rPr>
              <w:t xml:space="preserve">свыше 300 до 500 - 65 </w:t>
            </w:r>
          </w:p>
          <w:p w:rsidR="0007698C" w:rsidRDefault="0007698C">
            <w:pPr>
              <w:pStyle w:val="affffd"/>
              <w:ind w:firstLine="567"/>
              <w:rPr>
                <w:rFonts w:ascii="Times New Roman" w:hAnsi="Times New Roman"/>
                <w:sz w:val="26"/>
                <w:szCs w:val="26"/>
              </w:rPr>
            </w:pPr>
            <w:r>
              <w:rPr>
                <w:rFonts w:ascii="Times New Roman" w:hAnsi="Times New Roman"/>
                <w:sz w:val="26"/>
                <w:szCs w:val="26"/>
              </w:rPr>
              <w:t xml:space="preserve">свыше 500 более 45 </w:t>
            </w:r>
          </w:p>
        </w:tc>
        <w:tc>
          <w:tcPr>
            <w:tcW w:w="3402" w:type="dxa"/>
            <w:tcBorders>
              <w:top w:val="single" w:sz="4" w:space="0" w:color="auto"/>
              <w:left w:val="single" w:sz="4" w:space="0" w:color="auto"/>
              <w:bottom w:val="single" w:sz="4" w:space="0" w:color="auto"/>
              <w:right w:val="single" w:sz="4" w:space="0" w:color="auto"/>
            </w:tcBorders>
            <w:hideMark/>
          </w:tcPr>
          <w:p w:rsidR="0007698C" w:rsidRDefault="0007698C">
            <w:pPr>
              <w:pStyle w:val="affffd"/>
              <w:ind w:firstLine="567"/>
              <w:rPr>
                <w:rFonts w:ascii="Times New Roman" w:hAnsi="Times New Roman"/>
                <w:sz w:val="26"/>
                <w:szCs w:val="26"/>
              </w:rPr>
            </w:pPr>
            <w:r>
              <w:rPr>
                <w:rFonts w:ascii="Times New Roman" w:hAnsi="Times New Roman"/>
                <w:sz w:val="26"/>
                <w:szCs w:val="26"/>
              </w:rPr>
              <w:t xml:space="preserve">При размещении на земельном участке школы здания интерната (спального корпуса) площадь земельного участка следует увеличивать на </w:t>
            </w:r>
            <w:smartTag w:uri="urn:schemas-microsoft-com:office:smarttags" w:element="metricconverter">
              <w:smartTagPr>
                <w:attr w:name="ProductID" w:val="0,2 га"/>
              </w:smartTagPr>
              <w:r>
                <w:rPr>
                  <w:rFonts w:ascii="Times New Roman" w:hAnsi="Times New Roman"/>
                  <w:sz w:val="26"/>
                  <w:szCs w:val="26"/>
                </w:rPr>
                <w:t>0,2 га</w:t>
              </w:r>
            </w:smartTag>
          </w:p>
        </w:tc>
      </w:tr>
    </w:tbl>
    <w:p w:rsidR="0007698C" w:rsidRDefault="0007698C" w:rsidP="0007698C">
      <w:pPr>
        <w:pStyle w:val="ConsPlusNormal"/>
        <w:ind w:firstLine="539"/>
        <w:jc w:val="both"/>
        <w:rPr>
          <w:rFonts w:ascii="Times New Roman" w:hAnsi="Times New Roman" w:cs="Times New Roman"/>
          <w:sz w:val="26"/>
          <w:szCs w:val="26"/>
          <w:lang w:eastAsia="ar-SA"/>
        </w:rPr>
      </w:pPr>
    </w:p>
    <w:p w:rsidR="0007698C" w:rsidRDefault="0007698C" w:rsidP="0007698C">
      <w:pPr>
        <w:pStyle w:val="ConsPlusNormal"/>
        <w:ind w:firstLine="539"/>
        <w:jc w:val="both"/>
        <w:rPr>
          <w:rFonts w:ascii="Times New Roman" w:hAnsi="Times New Roman" w:cs="Times New Roman"/>
          <w:b/>
          <w:sz w:val="26"/>
          <w:szCs w:val="26"/>
        </w:rPr>
      </w:pPr>
      <w:r>
        <w:rPr>
          <w:rFonts w:ascii="Times New Roman" w:hAnsi="Times New Roman" w:cs="Times New Roman"/>
          <w:b/>
          <w:sz w:val="26"/>
          <w:szCs w:val="26"/>
        </w:rPr>
        <w:t>Обоснование расчетных показателей объектов культуры</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Расчетные показатели объектов культуры помимо требований СП 42.13330.2011 учитывают уровень расчетных показателей, установленных в </w:t>
      </w:r>
      <w:proofErr w:type="gramStart"/>
      <w:r>
        <w:rPr>
          <w:rFonts w:ascii="Times New Roman" w:hAnsi="Times New Roman" w:cs="Times New Roman"/>
          <w:sz w:val="26"/>
          <w:szCs w:val="26"/>
        </w:rPr>
        <w:t>М</w:t>
      </w:r>
      <w:hyperlink r:id="rId9" w:history="1">
        <w:r>
          <w:rPr>
            <w:rStyle w:val="a9"/>
            <w:sz w:val="26"/>
            <w:szCs w:val="26"/>
          </w:rPr>
          <w:t>етодике</w:t>
        </w:r>
        <w:proofErr w:type="gramEnd"/>
        <w:r>
          <w:rPr>
            <w:rStyle w:val="a9"/>
            <w:sz w:val="26"/>
            <w:szCs w:val="26"/>
          </w:rPr>
          <w:t xml:space="preserve"> определения нормативной потребности субъектов Российской Федерации в объектах социальной инфраструктуры</w:t>
        </w:r>
      </w:hyperlink>
      <w:r>
        <w:rPr>
          <w:rFonts w:ascii="Times New Roman" w:hAnsi="Times New Roman" w:cs="Times New Roman"/>
          <w:sz w:val="26"/>
          <w:szCs w:val="26"/>
        </w:rPr>
        <w:t>, с учетом изменений, утвержденных распоряжением Правительства Российской Федерации от 23 ноября 2009 года N 1767-р.</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Общим требованием к организации библиотечной системы в сельских поселениях является обязательное обеспечение возможности получения библиотечных услуг во всех населенных пунктах, в том числе с малой численностью жителей (менее 500 человек).</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Населенный пункт, с численностью населения до 500 человек, находящийся на расстоянии до 5 км от административного центра поселения - библиотечный пункт (отдел нестационарного обслуживания) поселенческой библиотеки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Населенный пункт, с численностью населения до 500 человек, находящийся на расстоянии более 5 км от административного центра поселения - филиал </w:t>
      </w:r>
      <w:r>
        <w:rPr>
          <w:rFonts w:ascii="Times New Roman" w:hAnsi="Times New Roman" w:cs="Times New Roman"/>
          <w:sz w:val="26"/>
          <w:szCs w:val="26"/>
        </w:rPr>
        <w:lastRenderedPageBreak/>
        <w:t>поселенческой библиотеки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Допускается размещение библиотек во встроенных в жилые дома помещениях, во встроенно-пристроенных помещениях (или пристроенных). При этом необходимо предусмотреть самостоятельный вход. Целесообразно размещение библиотек в зданиях клубов или других учреждений культуры.</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Для сельских поселений, имеющих в своем составе несколько населенных пунктов, нормативная потребность в центральных поселенческих учреждениях </w:t>
      </w:r>
      <w:proofErr w:type="spellStart"/>
      <w:r>
        <w:rPr>
          <w:rFonts w:ascii="Times New Roman" w:hAnsi="Times New Roman" w:cs="Times New Roman"/>
          <w:sz w:val="26"/>
          <w:szCs w:val="26"/>
        </w:rPr>
        <w:t>культурно-досугового</w:t>
      </w:r>
      <w:proofErr w:type="spellEnd"/>
      <w:r>
        <w:rPr>
          <w:rFonts w:ascii="Times New Roman" w:hAnsi="Times New Roman" w:cs="Times New Roman"/>
          <w:sz w:val="26"/>
          <w:szCs w:val="26"/>
        </w:rPr>
        <w:t xml:space="preserve"> типа определяется исходя из общей численности населения в сельском поселении, имеющих </w:t>
      </w:r>
      <w:proofErr w:type="gramStart"/>
      <w:r>
        <w:rPr>
          <w:rFonts w:ascii="Times New Roman" w:hAnsi="Times New Roman" w:cs="Times New Roman"/>
          <w:sz w:val="26"/>
          <w:szCs w:val="26"/>
        </w:rPr>
        <w:t>в составе несколько</w:t>
      </w:r>
      <w:proofErr w:type="gramEnd"/>
      <w:r>
        <w:rPr>
          <w:rFonts w:ascii="Times New Roman" w:hAnsi="Times New Roman" w:cs="Times New Roman"/>
          <w:sz w:val="26"/>
          <w:szCs w:val="26"/>
        </w:rPr>
        <w:t xml:space="preserve"> населенных пунктов. Расчет требуемой обеспеченности объектами </w:t>
      </w:r>
      <w:proofErr w:type="spellStart"/>
      <w:r>
        <w:rPr>
          <w:rFonts w:ascii="Times New Roman" w:hAnsi="Times New Roman" w:cs="Times New Roman"/>
          <w:sz w:val="26"/>
          <w:szCs w:val="26"/>
        </w:rPr>
        <w:t>культурно-досугового</w:t>
      </w:r>
      <w:proofErr w:type="spellEnd"/>
      <w:r>
        <w:rPr>
          <w:rFonts w:ascii="Times New Roman" w:hAnsi="Times New Roman" w:cs="Times New Roman"/>
          <w:sz w:val="26"/>
          <w:szCs w:val="26"/>
        </w:rPr>
        <w:t xml:space="preserve"> типа выполняется с учетом численности населения в каждом населенном пункте:</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с численностью населения до 500 человек - численность населения делится на 100 и умножается на соответствующее нормативное количество мест в расчете на 100 жителей;</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 с численностью населения от 500 до 1000 человек - минимальная нормативная потребность определяется исходя из функциональной загруженности учреждения </w:t>
      </w:r>
      <w:proofErr w:type="spellStart"/>
      <w:r>
        <w:rPr>
          <w:rFonts w:ascii="Times New Roman" w:hAnsi="Times New Roman" w:cs="Times New Roman"/>
          <w:sz w:val="26"/>
          <w:szCs w:val="26"/>
        </w:rPr>
        <w:t>культурно-досугового</w:t>
      </w:r>
      <w:proofErr w:type="spellEnd"/>
      <w:r>
        <w:rPr>
          <w:rFonts w:ascii="Times New Roman" w:hAnsi="Times New Roman" w:cs="Times New Roman"/>
          <w:sz w:val="26"/>
          <w:szCs w:val="26"/>
        </w:rPr>
        <w:t xml:space="preserve"> типа в соответствии с нормативом в 150-200 зрительских мест.</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Методика рекомендует размещать музеи в количестве не менее 1 в сельских поселениях с численностью населения до 10 тыс. человек. Для окончательного решения необходимо принять соответствующие нормативы субъектом федерации.</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b/>
          <w:sz w:val="26"/>
          <w:szCs w:val="26"/>
        </w:rPr>
      </w:pPr>
      <w:r>
        <w:rPr>
          <w:rFonts w:ascii="Times New Roman" w:hAnsi="Times New Roman" w:cs="Times New Roman"/>
          <w:b/>
          <w:sz w:val="26"/>
          <w:szCs w:val="26"/>
        </w:rPr>
        <w:t>Обоснование расчетных показателей объектов торговли и бытового обслуживания</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rPr>
          <w:sz w:val="26"/>
          <w:szCs w:val="26"/>
        </w:rPr>
      </w:pPr>
      <w:r>
        <w:rPr>
          <w:sz w:val="26"/>
          <w:szCs w:val="26"/>
        </w:rPr>
        <w:t>Расчет количества и вместимости учреждений и предприятий обслуживания, размеры их земельных участков следует принимать по социальным нормативам обеспеченности согласно СП 42.13330.2011</w:t>
      </w:r>
    </w:p>
    <w:tbl>
      <w:tblPr>
        <w:tblStyle w:val="affff1"/>
        <w:tblW w:w="0" w:type="auto"/>
        <w:tblLayout w:type="fixed"/>
        <w:tblLook w:val="04A0"/>
      </w:tblPr>
      <w:tblGrid>
        <w:gridCol w:w="2093"/>
        <w:gridCol w:w="1417"/>
        <w:gridCol w:w="2552"/>
        <w:gridCol w:w="1843"/>
        <w:gridCol w:w="1275"/>
      </w:tblGrid>
      <w:tr w:rsidR="0007698C" w:rsidTr="0007698C">
        <w:tc>
          <w:tcPr>
            <w:tcW w:w="2093" w:type="dxa"/>
            <w:tcBorders>
              <w:top w:val="single" w:sz="4" w:space="0" w:color="auto"/>
              <w:left w:val="single" w:sz="4" w:space="0" w:color="auto"/>
              <w:bottom w:val="single" w:sz="4" w:space="0" w:color="auto"/>
              <w:right w:val="single" w:sz="4" w:space="0" w:color="auto"/>
            </w:tcBorders>
            <w:vAlign w:val="center"/>
            <w:hideMark/>
          </w:tcPr>
          <w:p w:rsidR="0007698C" w:rsidRDefault="0007698C">
            <w:pPr>
              <w:jc w:val="center"/>
              <w:rPr>
                <w:lang w:eastAsia="en-US"/>
              </w:rPr>
            </w:pPr>
            <w:r>
              <w:t>Наименование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left="-36" w:right="-108"/>
              <w:jc w:val="center"/>
              <w:rPr>
                <w:lang w:eastAsia="en-US"/>
              </w:rPr>
            </w:pPr>
            <w:r>
              <w:t>Единица измерения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07698C" w:rsidRDefault="0007698C">
            <w:pPr>
              <w:jc w:val="center"/>
              <w:rPr>
                <w:lang w:eastAsia="en-US"/>
              </w:rPr>
            </w:pPr>
            <w:r>
              <w:t>Норма обеспеченности</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07698C" w:rsidRDefault="0007698C">
            <w:pPr>
              <w:pStyle w:val="affffe"/>
              <w:jc w:val="center"/>
              <w:rPr>
                <w:rFonts w:ascii="Times New Roman" w:hAnsi="Times New Roman"/>
              </w:rPr>
            </w:pPr>
            <w:r>
              <w:rPr>
                <w:rFonts w:ascii="Times New Roman" w:hAnsi="Times New Roman"/>
              </w:rPr>
              <w:t>Размеры земельных участков</w:t>
            </w:r>
          </w:p>
        </w:tc>
      </w:tr>
      <w:tr w:rsidR="0007698C" w:rsidTr="0007698C">
        <w:tc>
          <w:tcPr>
            <w:tcW w:w="2093" w:type="dxa"/>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lang w:eastAsia="en-US"/>
              </w:rPr>
            </w:pPr>
            <w:r>
              <w:rPr>
                <w:sz w:val="26"/>
                <w:szCs w:val="26"/>
              </w:rPr>
              <w:t>Отделения связи сельского поселения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lang w:eastAsia="en-US"/>
              </w:rPr>
            </w:pPr>
            <w:r>
              <w:rPr>
                <w:sz w:val="26"/>
                <w:szCs w:val="26"/>
              </w:rPr>
              <w:t>объект</w:t>
            </w:r>
          </w:p>
        </w:tc>
        <w:tc>
          <w:tcPr>
            <w:tcW w:w="2552" w:type="dxa"/>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lang w:eastAsia="en-US"/>
              </w:rPr>
            </w:pPr>
            <w:r>
              <w:rPr>
                <w:sz w:val="26"/>
                <w:szCs w:val="26"/>
              </w:rPr>
              <w:t>по нормам и правилам Министерства связи Российской Федерации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rPr>
            </w:pPr>
            <w:proofErr w:type="gramStart"/>
            <w:r>
              <w:rPr>
                <w:sz w:val="26"/>
                <w:szCs w:val="26"/>
              </w:rPr>
              <w:t>га</w:t>
            </w:r>
            <w:proofErr w:type="gramEnd"/>
            <w:r>
              <w:rPr>
                <w:sz w:val="26"/>
                <w:szCs w:val="26"/>
              </w:rPr>
              <w:t>, для обслуживаемого населения, групп</w:t>
            </w:r>
          </w:p>
          <w:p w:rsidR="0007698C" w:rsidRDefault="0007698C">
            <w:pPr>
              <w:rPr>
                <w:sz w:val="26"/>
                <w:szCs w:val="26"/>
                <w:lang w:eastAsia="en-US"/>
              </w:rPr>
            </w:pPr>
            <w:r>
              <w:rPr>
                <w:sz w:val="26"/>
                <w:szCs w:val="26"/>
              </w:rPr>
              <w:t>V-VI (0,5-2 тыс. чел.)</w:t>
            </w:r>
          </w:p>
        </w:tc>
        <w:tc>
          <w:tcPr>
            <w:tcW w:w="1275" w:type="dxa"/>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lang w:val="en-US" w:eastAsia="en-US"/>
              </w:rPr>
            </w:pPr>
            <w:r>
              <w:rPr>
                <w:sz w:val="26"/>
                <w:szCs w:val="26"/>
              </w:rPr>
              <w:t>0,3-0,35</w:t>
            </w:r>
          </w:p>
        </w:tc>
      </w:tr>
      <w:tr w:rsidR="0007698C" w:rsidTr="0007698C">
        <w:tc>
          <w:tcPr>
            <w:tcW w:w="2093" w:type="dxa"/>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lang w:eastAsia="en-US"/>
              </w:rPr>
            </w:pPr>
            <w:r>
              <w:rPr>
                <w:sz w:val="26"/>
                <w:szCs w:val="26"/>
              </w:rPr>
              <w:t>Магазин</w:t>
            </w:r>
          </w:p>
        </w:tc>
        <w:tc>
          <w:tcPr>
            <w:tcW w:w="1417" w:type="dxa"/>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lang w:eastAsia="en-US"/>
              </w:rPr>
            </w:pPr>
            <w:r>
              <w:rPr>
                <w:sz w:val="26"/>
                <w:szCs w:val="26"/>
              </w:rPr>
              <w:t>кв. м торговой площади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lang w:eastAsia="en-US"/>
              </w:rPr>
            </w:pPr>
            <w:r>
              <w:rPr>
                <w:sz w:val="26"/>
                <w:szCs w:val="26"/>
              </w:rPr>
              <w:t>280 - 100 на 1 тыс. чел.</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lang w:eastAsia="en-US"/>
              </w:rPr>
            </w:pPr>
            <w:r>
              <w:rPr>
                <w:sz w:val="26"/>
                <w:szCs w:val="26"/>
              </w:rPr>
              <w:t>торговые центры поселений с числом жителей до 1 тыс. чел.</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rPr>
            </w:pPr>
            <w:r>
              <w:rPr>
                <w:sz w:val="26"/>
                <w:szCs w:val="26"/>
              </w:rPr>
              <w:t xml:space="preserve">Размер земельного участка, </w:t>
            </w:r>
            <w:proofErr w:type="gramStart"/>
            <w:r>
              <w:rPr>
                <w:sz w:val="26"/>
                <w:szCs w:val="26"/>
              </w:rPr>
              <w:t>га</w:t>
            </w:r>
            <w:proofErr w:type="gramEnd"/>
            <w:r>
              <w:rPr>
                <w:sz w:val="26"/>
                <w:szCs w:val="26"/>
              </w:rPr>
              <w:t>/объект</w:t>
            </w:r>
          </w:p>
          <w:p w:rsidR="0007698C" w:rsidRDefault="0007698C">
            <w:pPr>
              <w:rPr>
                <w:sz w:val="26"/>
                <w:szCs w:val="26"/>
                <w:lang w:eastAsia="en-US"/>
              </w:rPr>
            </w:pPr>
            <w:r>
              <w:rPr>
                <w:sz w:val="26"/>
                <w:szCs w:val="26"/>
              </w:rPr>
              <w:t>0,1-0,2</w:t>
            </w:r>
          </w:p>
        </w:tc>
      </w:tr>
      <w:tr w:rsidR="0007698C" w:rsidTr="0007698C">
        <w:tc>
          <w:tcPr>
            <w:tcW w:w="6062" w:type="dxa"/>
            <w:gridSpan w:val="3"/>
            <w:tcBorders>
              <w:top w:val="single" w:sz="4" w:space="0" w:color="auto"/>
              <w:left w:val="single" w:sz="4" w:space="0" w:color="auto"/>
              <w:bottom w:val="single" w:sz="4" w:space="0" w:color="auto"/>
              <w:right w:val="single" w:sz="4" w:space="0" w:color="auto"/>
            </w:tcBorders>
            <w:vAlign w:val="center"/>
            <w:hideMark/>
          </w:tcPr>
          <w:p w:rsidR="0007698C" w:rsidRDefault="0007698C">
            <w:pPr>
              <w:jc w:val="center"/>
              <w:rPr>
                <w:sz w:val="26"/>
                <w:szCs w:val="26"/>
                <w:lang w:eastAsia="en-US"/>
              </w:rPr>
            </w:pPr>
            <w:r>
              <w:rPr>
                <w:sz w:val="26"/>
                <w:szCs w:val="26"/>
              </w:rPr>
              <w:t>в том числе:</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07698C" w:rsidRDefault="0007698C">
            <w:pPr>
              <w:rPr>
                <w:rFonts w:eastAsia="Calibri"/>
                <w:sz w:val="26"/>
                <w:szCs w:val="26"/>
                <w:lang w:eastAsia="en-US"/>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07698C" w:rsidRDefault="0007698C">
            <w:pPr>
              <w:rPr>
                <w:rFonts w:eastAsia="Calibri"/>
                <w:sz w:val="26"/>
                <w:szCs w:val="26"/>
                <w:lang w:eastAsia="en-US"/>
              </w:rPr>
            </w:pPr>
          </w:p>
        </w:tc>
      </w:tr>
      <w:tr w:rsidR="0007698C" w:rsidTr="0007698C">
        <w:tc>
          <w:tcPr>
            <w:tcW w:w="2093" w:type="dxa"/>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lang w:eastAsia="en-US"/>
              </w:rPr>
            </w:pPr>
            <w:r>
              <w:rPr>
                <w:sz w:val="26"/>
                <w:szCs w:val="26"/>
              </w:rPr>
              <w:t>продовольственных товаров</w:t>
            </w:r>
          </w:p>
        </w:tc>
        <w:tc>
          <w:tcPr>
            <w:tcW w:w="1417" w:type="dxa"/>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lang w:eastAsia="en-US"/>
              </w:rPr>
            </w:pPr>
            <w:r>
              <w:rPr>
                <w:sz w:val="26"/>
                <w:szCs w:val="26"/>
              </w:rPr>
              <w:t>кв. м торговой площади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lang w:eastAsia="en-US"/>
              </w:rPr>
            </w:pPr>
            <w:r>
              <w:rPr>
                <w:sz w:val="26"/>
                <w:szCs w:val="26"/>
              </w:rPr>
              <w:t>100 на 1 тыс. чел.</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07698C" w:rsidRDefault="0007698C">
            <w:pPr>
              <w:rPr>
                <w:rFonts w:eastAsia="Calibri"/>
                <w:sz w:val="26"/>
                <w:szCs w:val="26"/>
                <w:lang w:eastAsia="en-US"/>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07698C" w:rsidRDefault="0007698C">
            <w:pPr>
              <w:rPr>
                <w:rFonts w:eastAsia="Calibri"/>
                <w:sz w:val="26"/>
                <w:szCs w:val="26"/>
                <w:lang w:eastAsia="en-US"/>
              </w:rPr>
            </w:pPr>
          </w:p>
        </w:tc>
      </w:tr>
      <w:tr w:rsidR="0007698C" w:rsidTr="0007698C">
        <w:tc>
          <w:tcPr>
            <w:tcW w:w="2093" w:type="dxa"/>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lang w:eastAsia="en-US"/>
              </w:rPr>
            </w:pPr>
            <w:r>
              <w:rPr>
                <w:sz w:val="26"/>
                <w:szCs w:val="26"/>
              </w:rPr>
              <w:t>непродовольственных товаров</w:t>
            </w:r>
          </w:p>
        </w:tc>
        <w:tc>
          <w:tcPr>
            <w:tcW w:w="1417" w:type="dxa"/>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lang w:eastAsia="en-US"/>
              </w:rPr>
            </w:pPr>
            <w:r>
              <w:rPr>
                <w:sz w:val="26"/>
                <w:szCs w:val="26"/>
              </w:rPr>
              <w:t>кв. м торговой площади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lang w:eastAsia="en-US"/>
              </w:rPr>
            </w:pPr>
            <w:r>
              <w:rPr>
                <w:sz w:val="26"/>
                <w:szCs w:val="26"/>
              </w:rPr>
              <w:t xml:space="preserve">180 (30)* на 1 тыс. чел. </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07698C" w:rsidRDefault="0007698C">
            <w:pPr>
              <w:rPr>
                <w:rFonts w:eastAsia="Calibri"/>
                <w:sz w:val="26"/>
                <w:szCs w:val="26"/>
                <w:lang w:eastAsia="en-US"/>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07698C" w:rsidRDefault="0007698C">
            <w:pPr>
              <w:rPr>
                <w:rFonts w:eastAsia="Calibri"/>
                <w:sz w:val="26"/>
                <w:szCs w:val="26"/>
                <w:lang w:eastAsia="en-US"/>
              </w:rPr>
            </w:pPr>
          </w:p>
        </w:tc>
      </w:tr>
      <w:tr w:rsidR="0007698C" w:rsidTr="0007698C">
        <w:tc>
          <w:tcPr>
            <w:tcW w:w="2093" w:type="dxa"/>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lang w:eastAsia="en-US"/>
              </w:rPr>
            </w:pPr>
            <w:r>
              <w:rPr>
                <w:sz w:val="26"/>
                <w:szCs w:val="26"/>
              </w:rPr>
              <w:t>Предприятие общественного питания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lang w:eastAsia="en-US"/>
              </w:rPr>
            </w:pPr>
            <w:r>
              <w:rPr>
                <w:sz w:val="26"/>
                <w:szCs w:val="26"/>
              </w:rPr>
              <w:t>место</w:t>
            </w:r>
          </w:p>
        </w:tc>
        <w:tc>
          <w:tcPr>
            <w:tcW w:w="2552" w:type="dxa"/>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lang w:eastAsia="en-US"/>
              </w:rPr>
            </w:pPr>
            <w:r>
              <w:rPr>
                <w:sz w:val="26"/>
                <w:szCs w:val="26"/>
              </w:rPr>
              <w:t>сельские населенные пункты – 23 места на 1 тыс. человек.</w:t>
            </w:r>
          </w:p>
        </w:tc>
        <w:tc>
          <w:tcPr>
            <w:tcW w:w="1843" w:type="dxa"/>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rPr>
            </w:pPr>
            <w:r>
              <w:rPr>
                <w:sz w:val="26"/>
                <w:szCs w:val="26"/>
              </w:rPr>
              <w:t>мощность, мест</w:t>
            </w:r>
          </w:p>
          <w:p w:rsidR="0007698C" w:rsidRDefault="0007698C">
            <w:pPr>
              <w:rPr>
                <w:rFonts w:eastAsia="Calibri"/>
                <w:sz w:val="26"/>
                <w:szCs w:val="26"/>
              </w:rPr>
            </w:pPr>
            <w:r>
              <w:rPr>
                <w:sz w:val="26"/>
                <w:szCs w:val="26"/>
              </w:rPr>
              <w:t>до 50</w:t>
            </w:r>
          </w:p>
          <w:p w:rsidR="0007698C" w:rsidRDefault="0007698C">
            <w:pPr>
              <w:rPr>
                <w:sz w:val="26"/>
                <w:szCs w:val="26"/>
              </w:rPr>
            </w:pPr>
            <w:r>
              <w:rPr>
                <w:sz w:val="26"/>
                <w:szCs w:val="26"/>
              </w:rPr>
              <w:t>от 50-150</w:t>
            </w:r>
          </w:p>
          <w:p w:rsidR="0007698C" w:rsidRDefault="0007698C">
            <w:pPr>
              <w:rPr>
                <w:sz w:val="26"/>
                <w:szCs w:val="26"/>
                <w:lang w:eastAsia="en-US"/>
              </w:rPr>
            </w:pPr>
            <w:r>
              <w:rPr>
                <w:sz w:val="26"/>
                <w:szCs w:val="26"/>
              </w:rPr>
              <w:lastRenderedPageBreak/>
              <w:t>свыше 150</w:t>
            </w:r>
          </w:p>
        </w:tc>
        <w:tc>
          <w:tcPr>
            <w:tcW w:w="1275" w:type="dxa"/>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rPr>
            </w:pPr>
            <w:r>
              <w:rPr>
                <w:sz w:val="26"/>
                <w:szCs w:val="26"/>
              </w:rPr>
              <w:lastRenderedPageBreak/>
              <w:t xml:space="preserve">размер участка, </w:t>
            </w:r>
            <w:proofErr w:type="gramStart"/>
            <w:r>
              <w:rPr>
                <w:sz w:val="26"/>
                <w:szCs w:val="26"/>
              </w:rPr>
              <w:t>га</w:t>
            </w:r>
            <w:proofErr w:type="gramEnd"/>
            <w:r>
              <w:rPr>
                <w:sz w:val="26"/>
                <w:szCs w:val="26"/>
              </w:rPr>
              <w:t>/100 мест</w:t>
            </w:r>
          </w:p>
          <w:p w:rsidR="0007698C" w:rsidRDefault="0007698C">
            <w:pPr>
              <w:rPr>
                <w:sz w:val="26"/>
                <w:szCs w:val="26"/>
              </w:rPr>
            </w:pPr>
            <w:r>
              <w:rPr>
                <w:sz w:val="26"/>
                <w:szCs w:val="26"/>
              </w:rPr>
              <w:lastRenderedPageBreak/>
              <w:t>0,2-0,25</w:t>
            </w:r>
          </w:p>
          <w:p w:rsidR="0007698C" w:rsidRDefault="0007698C">
            <w:pPr>
              <w:rPr>
                <w:sz w:val="26"/>
                <w:szCs w:val="26"/>
              </w:rPr>
            </w:pPr>
            <w:r>
              <w:rPr>
                <w:sz w:val="26"/>
                <w:szCs w:val="26"/>
              </w:rPr>
              <w:t>0,15-0,2</w:t>
            </w:r>
          </w:p>
          <w:p w:rsidR="0007698C" w:rsidRDefault="0007698C">
            <w:pPr>
              <w:rPr>
                <w:sz w:val="26"/>
                <w:szCs w:val="26"/>
                <w:lang w:eastAsia="en-US"/>
              </w:rPr>
            </w:pPr>
            <w:r>
              <w:rPr>
                <w:sz w:val="26"/>
                <w:szCs w:val="26"/>
              </w:rPr>
              <w:t>0,1</w:t>
            </w:r>
          </w:p>
        </w:tc>
      </w:tr>
      <w:tr w:rsidR="0007698C" w:rsidTr="0007698C">
        <w:tc>
          <w:tcPr>
            <w:tcW w:w="2093" w:type="dxa"/>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lang w:eastAsia="en-US"/>
              </w:rPr>
            </w:pPr>
            <w:r>
              <w:rPr>
                <w:sz w:val="26"/>
                <w:szCs w:val="26"/>
              </w:rPr>
              <w:lastRenderedPageBreak/>
              <w:t>Предприятия бытового обслуживания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lang w:eastAsia="en-US"/>
              </w:rPr>
            </w:pPr>
            <w:r>
              <w:rPr>
                <w:sz w:val="26"/>
                <w:szCs w:val="26"/>
              </w:rPr>
              <w:t>рабочее место</w:t>
            </w:r>
          </w:p>
        </w:tc>
        <w:tc>
          <w:tcPr>
            <w:tcW w:w="2552" w:type="dxa"/>
            <w:tcBorders>
              <w:top w:val="single" w:sz="4" w:space="0" w:color="auto"/>
              <w:left w:val="single" w:sz="4" w:space="0" w:color="auto"/>
              <w:bottom w:val="single" w:sz="4" w:space="0" w:color="auto"/>
              <w:right w:val="single" w:sz="4" w:space="0" w:color="auto"/>
            </w:tcBorders>
            <w:vAlign w:val="center"/>
            <w:hideMark/>
          </w:tcPr>
          <w:p w:rsidR="0007698C" w:rsidRDefault="0007698C">
            <w:pPr>
              <w:widowControl w:val="0"/>
              <w:autoSpaceDE w:val="0"/>
              <w:autoSpaceDN w:val="0"/>
              <w:adjustRightInd w:val="0"/>
              <w:rPr>
                <w:sz w:val="26"/>
                <w:szCs w:val="26"/>
              </w:rPr>
            </w:pPr>
            <w:r>
              <w:rPr>
                <w:sz w:val="26"/>
                <w:szCs w:val="26"/>
              </w:rPr>
              <w:t>сельские населенные пункты:</w:t>
            </w:r>
          </w:p>
          <w:p w:rsidR="0007698C" w:rsidRDefault="0007698C">
            <w:pPr>
              <w:rPr>
                <w:sz w:val="26"/>
                <w:szCs w:val="26"/>
                <w:lang w:eastAsia="en-US"/>
              </w:rPr>
            </w:pPr>
            <w:r>
              <w:rPr>
                <w:sz w:val="26"/>
                <w:szCs w:val="26"/>
              </w:rPr>
              <w:t>7 рабочих мест на 1 тыс. человек</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lang w:eastAsia="en-US"/>
              </w:rPr>
            </w:pPr>
            <w:r>
              <w:rPr>
                <w:sz w:val="26"/>
                <w:szCs w:val="26"/>
              </w:rPr>
              <w:t>На 10 рабочих мест для предприятий мощностью, рабочих мест: до 50 – 0,1-</w:t>
            </w:r>
            <w:smartTag w:uri="urn:schemas-microsoft-com:office:smarttags" w:element="metricconverter">
              <w:smartTagPr>
                <w:attr w:name="ProductID" w:val="0,2 га"/>
              </w:smartTagPr>
              <w:r>
                <w:rPr>
                  <w:sz w:val="26"/>
                  <w:szCs w:val="26"/>
                </w:rPr>
                <w:t>0,2 га.</w:t>
              </w:r>
            </w:smartTag>
          </w:p>
        </w:tc>
      </w:tr>
      <w:tr w:rsidR="0007698C" w:rsidTr="0007698C">
        <w:tc>
          <w:tcPr>
            <w:tcW w:w="2093" w:type="dxa"/>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lang w:eastAsia="en-US"/>
              </w:rPr>
            </w:pPr>
            <w:r>
              <w:rPr>
                <w:sz w:val="26"/>
                <w:szCs w:val="26"/>
              </w:rPr>
              <w:t>Прачечные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lang w:eastAsia="en-US"/>
              </w:rPr>
            </w:pPr>
            <w:r>
              <w:rPr>
                <w:sz w:val="26"/>
                <w:szCs w:val="26"/>
              </w:rPr>
              <w:t xml:space="preserve"> </w:t>
            </w:r>
            <w:proofErr w:type="gramStart"/>
            <w:r>
              <w:rPr>
                <w:sz w:val="26"/>
                <w:szCs w:val="26"/>
              </w:rPr>
              <w:t>кг</w:t>
            </w:r>
            <w:proofErr w:type="gramEnd"/>
            <w:r>
              <w:rPr>
                <w:sz w:val="26"/>
                <w:szCs w:val="26"/>
              </w:rPr>
              <w:t xml:space="preserve"> белья в смену</w:t>
            </w:r>
          </w:p>
        </w:tc>
        <w:tc>
          <w:tcPr>
            <w:tcW w:w="2552" w:type="dxa"/>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lang w:eastAsia="en-US"/>
              </w:rPr>
            </w:pPr>
            <w:r>
              <w:rPr>
                <w:sz w:val="26"/>
                <w:szCs w:val="26"/>
              </w:rPr>
              <w:t>сельские населенные пункты: 60 на 1 тыс. человек, в том числе 20 – прачечные самообслуживания</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lang w:eastAsia="en-US"/>
              </w:rPr>
            </w:pPr>
            <w:r>
              <w:rPr>
                <w:sz w:val="26"/>
                <w:szCs w:val="26"/>
              </w:rPr>
              <w:t>Для прачечных самообслуживания: 0,1-</w:t>
            </w:r>
            <w:smartTag w:uri="urn:schemas-microsoft-com:office:smarttags" w:element="metricconverter">
              <w:smartTagPr>
                <w:attr w:name="ProductID" w:val="0,2 га"/>
              </w:smartTagPr>
              <w:r>
                <w:rPr>
                  <w:sz w:val="26"/>
                  <w:szCs w:val="26"/>
                </w:rPr>
                <w:t>0,2 га</w:t>
              </w:r>
            </w:smartTag>
            <w:r>
              <w:rPr>
                <w:sz w:val="26"/>
                <w:szCs w:val="26"/>
              </w:rPr>
              <w:t xml:space="preserve"> на объект. Для фабрик-прачечных: 0,5-</w:t>
            </w:r>
            <w:smartTag w:uri="urn:schemas-microsoft-com:office:smarttags" w:element="metricconverter">
              <w:smartTagPr>
                <w:attr w:name="ProductID" w:val="1,0 га"/>
              </w:smartTagPr>
              <w:r>
                <w:rPr>
                  <w:sz w:val="26"/>
                  <w:szCs w:val="26"/>
                </w:rPr>
                <w:t>1,0 га</w:t>
              </w:r>
            </w:smartTag>
            <w:r>
              <w:rPr>
                <w:sz w:val="26"/>
                <w:szCs w:val="26"/>
              </w:rPr>
              <w:t xml:space="preserve"> объект</w:t>
            </w:r>
          </w:p>
        </w:tc>
      </w:tr>
      <w:tr w:rsidR="0007698C" w:rsidTr="0007698C">
        <w:tc>
          <w:tcPr>
            <w:tcW w:w="2093" w:type="dxa"/>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lang w:eastAsia="en-US"/>
              </w:rPr>
            </w:pPr>
            <w:r>
              <w:rPr>
                <w:sz w:val="26"/>
                <w:szCs w:val="26"/>
              </w:rPr>
              <w:t>Химчистки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lang w:eastAsia="en-US"/>
              </w:rPr>
            </w:pPr>
            <w:r>
              <w:rPr>
                <w:sz w:val="26"/>
                <w:szCs w:val="26"/>
              </w:rPr>
              <w:t xml:space="preserve"> </w:t>
            </w:r>
            <w:proofErr w:type="gramStart"/>
            <w:r>
              <w:rPr>
                <w:sz w:val="26"/>
                <w:szCs w:val="26"/>
              </w:rPr>
              <w:t>кг</w:t>
            </w:r>
            <w:proofErr w:type="gramEnd"/>
            <w:r>
              <w:rPr>
                <w:sz w:val="26"/>
                <w:szCs w:val="26"/>
              </w:rPr>
              <w:t xml:space="preserve"> вещей в смену</w:t>
            </w:r>
          </w:p>
        </w:tc>
        <w:tc>
          <w:tcPr>
            <w:tcW w:w="2552" w:type="dxa"/>
            <w:tcBorders>
              <w:top w:val="single" w:sz="4" w:space="0" w:color="auto"/>
              <w:left w:val="single" w:sz="4" w:space="0" w:color="auto"/>
              <w:bottom w:val="single" w:sz="4" w:space="0" w:color="auto"/>
              <w:right w:val="single" w:sz="4" w:space="0" w:color="auto"/>
            </w:tcBorders>
            <w:vAlign w:val="center"/>
            <w:hideMark/>
          </w:tcPr>
          <w:p w:rsidR="0007698C" w:rsidRDefault="0007698C">
            <w:pPr>
              <w:widowControl w:val="0"/>
              <w:autoSpaceDE w:val="0"/>
              <w:autoSpaceDN w:val="0"/>
              <w:adjustRightInd w:val="0"/>
              <w:rPr>
                <w:sz w:val="26"/>
                <w:szCs w:val="26"/>
              </w:rPr>
            </w:pPr>
            <w:r>
              <w:rPr>
                <w:sz w:val="26"/>
                <w:szCs w:val="26"/>
              </w:rPr>
              <w:t>сельские населенные пункты:</w:t>
            </w:r>
          </w:p>
          <w:p w:rsidR="0007698C" w:rsidRDefault="0007698C">
            <w:pPr>
              <w:rPr>
                <w:sz w:val="26"/>
                <w:szCs w:val="26"/>
                <w:lang w:eastAsia="en-US"/>
              </w:rPr>
            </w:pPr>
            <w:r>
              <w:rPr>
                <w:sz w:val="26"/>
                <w:szCs w:val="26"/>
              </w:rPr>
              <w:t>3,5 на 1 тыс. человек, в том числе 1,2 – химчистки самообслуживания</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lang w:eastAsia="en-US"/>
              </w:rPr>
            </w:pPr>
            <w:r>
              <w:rPr>
                <w:sz w:val="26"/>
                <w:szCs w:val="26"/>
              </w:rPr>
              <w:t>Для химчисток самообслуживания: 0,1-</w:t>
            </w:r>
            <w:smartTag w:uri="urn:schemas-microsoft-com:office:smarttags" w:element="metricconverter">
              <w:smartTagPr>
                <w:attr w:name="ProductID" w:val="0,2 га"/>
              </w:smartTagPr>
              <w:r>
                <w:rPr>
                  <w:sz w:val="26"/>
                  <w:szCs w:val="26"/>
                </w:rPr>
                <w:t>0,2 га</w:t>
              </w:r>
            </w:smartTag>
            <w:r>
              <w:rPr>
                <w:sz w:val="26"/>
                <w:szCs w:val="26"/>
              </w:rPr>
              <w:t xml:space="preserve"> на объект. Для фабрик-химчисток: 0,5-</w:t>
            </w:r>
            <w:smartTag w:uri="urn:schemas-microsoft-com:office:smarttags" w:element="metricconverter">
              <w:smartTagPr>
                <w:attr w:name="ProductID" w:val="1,0 га"/>
              </w:smartTagPr>
              <w:r>
                <w:rPr>
                  <w:sz w:val="26"/>
                  <w:szCs w:val="26"/>
                </w:rPr>
                <w:t>1,0 га</w:t>
              </w:r>
            </w:smartTag>
            <w:r>
              <w:rPr>
                <w:sz w:val="26"/>
                <w:szCs w:val="26"/>
              </w:rPr>
              <w:t xml:space="preserve"> на объект</w:t>
            </w:r>
          </w:p>
        </w:tc>
      </w:tr>
      <w:tr w:rsidR="0007698C" w:rsidTr="0007698C">
        <w:tc>
          <w:tcPr>
            <w:tcW w:w="2093" w:type="dxa"/>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lang w:eastAsia="en-US"/>
              </w:rPr>
            </w:pPr>
            <w:r>
              <w:rPr>
                <w:sz w:val="26"/>
                <w:szCs w:val="26"/>
              </w:rPr>
              <w:t>Баня, сауна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lang w:eastAsia="en-US"/>
              </w:rPr>
            </w:pPr>
            <w:r>
              <w:rPr>
                <w:sz w:val="26"/>
                <w:szCs w:val="26"/>
              </w:rPr>
              <w:t>место</w:t>
            </w:r>
          </w:p>
        </w:tc>
        <w:tc>
          <w:tcPr>
            <w:tcW w:w="2552" w:type="dxa"/>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lang w:eastAsia="en-US"/>
              </w:rPr>
            </w:pPr>
            <w:r>
              <w:rPr>
                <w:sz w:val="26"/>
                <w:szCs w:val="26"/>
              </w:rPr>
              <w:t>сельские населенные пункты – 7 на 1 тыс. человек</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lang w:eastAsia="en-US"/>
              </w:rPr>
            </w:pPr>
            <w:r>
              <w:rPr>
                <w:sz w:val="26"/>
                <w:szCs w:val="26"/>
              </w:rPr>
              <w:t>0,2-</w:t>
            </w:r>
            <w:smartTag w:uri="urn:schemas-microsoft-com:office:smarttags" w:element="metricconverter">
              <w:smartTagPr>
                <w:attr w:name="ProductID" w:val="0,4 га"/>
              </w:smartTagPr>
              <w:r>
                <w:rPr>
                  <w:sz w:val="26"/>
                  <w:szCs w:val="26"/>
                </w:rPr>
                <w:t>0,4 га</w:t>
              </w:r>
            </w:smartTag>
            <w:r>
              <w:rPr>
                <w:sz w:val="26"/>
                <w:szCs w:val="26"/>
              </w:rPr>
              <w:t xml:space="preserve"> на объект</w:t>
            </w:r>
          </w:p>
        </w:tc>
      </w:tr>
      <w:tr w:rsidR="0007698C" w:rsidTr="0007698C">
        <w:tc>
          <w:tcPr>
            <w:tcW w:w="2093" w:type="dxa"/>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lang w:eastAsia="en-US"/>
              </w:rPr>
            </w:pPr>
            <w:r>
              <w:rPr>
                <w:sz w:val="26"/>
                <w:szCs w:val="26"/>
              </w:rPr>
              <w:t>Гостиница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lang w:eastAsia="en-US"/>
              </w:rPr>
            </w:pPr>
            <w:r>
              <w:rPr>
                <w:sz w:val="26"/>
                <w:szCs w:val="26"/>
              </w:rPr>
              <w:t>место</w:t>
            </w:r>
          </w:p>
        </w:tc>
        <w:tc>
          <w:tcPr>
            <w:tcW w:w="2552" w:type="dxa"/>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lang w:val="en-US" w:eastAsia="en-US"/>
              </w:rPr>
            </w:pPr>
            <w:r>
              <w:rPr>
                <w:sz w:val="26"/>
                <w:szCs w:val="26"/>
                <w:lang w:val="en-US"/>
              </w:rPr>
              <w:t>6</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rPr>
            </w:pPr>
            <w:r>
              <w:rPr>
                <w:sz w:val="26"/>
                <w:szCs w:val="26"/>
              </w:rPr>
              <w:t>При числе мест (м</w:t>
            </w:r>
            <w:proofErr w:type="gramStart"/>
            <w:r>
              <w:rPr>
                <w:sz w:val="26"/>
                <w:szCs w:val="26"/>
              </w:rPr>
              <w:t>2</w:t>
            </w:r>
            <w:proofErr w:type="gramEnd"/>
            <w:r>
              <w:rPr>
                <w:sz w:val="26"/>
                <w:szCs w:val="26"/>
              </w:rPr>
              <w:t xml:space="preserve"> на 1 место): </w:t>
            </w:r>
          </w:p>
          <w:p w:rsidR="0007698C" w:rsidRDefault="0007698C">
            <w:pPr>
              <w:rPr>
                <w:sz w:val="26"/>
                <w:szCs w:val="26"/>
              </w:rPr>
            </w:pPr>
            <w:r>
              <w:rPr>
                <w:sz w:val="26"/>
                <w:szCs w:val="26"/>
              </w:rPr>
              <w:t>от 25до 100-55</w:t>
            </w:r>
          </w:p>
          <w:p w:rsidR="0007698C" w:rsidRDefault="0007698C">
            <w:pPr>
              <w:rPr>
                <w:sz w:val="26"/>
                <w:szCs w:val="26"/>
              </w:rPr>
            </w:pPr>
            <w:r>
              <w:rPr>
                <w:sz w:val="26"/>
                <w:szCs w:val="26"/>
              </w:rPr>
              <w:t>св. 100 до 500-30</w:t>
            </w:r>
          </w:p>
          <w:p w:rsidR="0007698C" w:rsidRDefault="0007698C">
            <w:pPr>
              <w:rPr>
                <w:sz w:val="26"/>
                <w:szCs w:val="26"/>
                <w:lang w:eastAsia="en-US"/>
              </w:rPr>
            </w:pPr>
            <w:r>
              <w:rPr>
                <w:sz w:val="26"/>
                <w:szCs w:val="26"/>
              </w:rPr>
              <w:t>500 до 1000-20</w:t>
            </w:r>
          </w:p>
        </w:tc>
      </w:tr>
      <w:tr w:rsidR="0007698C" w:rsidTr="0007698C">
        <w:tc>
          <w:tcPr>
            <w:tcW w:w="2093" w:type="dxa"/>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lang w:eastAsia="en-US"/>
              </w:rPr>
            </w:pPr>
            <w:r>
              <w:rPr>
                <w:sz w:val="26"/>
                <w:szCs w:val="26"/>
              </w:rPr>
              <w:t>Отделение и филиал Сбербанка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lang w:eastAsia="en-US"/>
              </w:rPr>
            </w:pPr>
            <w:r>
              <w:rPr>
                <w:sz w:val="26"/>
                <w:szCs w:val="26"/>
              </w:rPr>
              <w:t>операционное место</w:t>
            </w:r>
          </w:p>
        </w:tc>
        <w:tc>
          <w:tcPr>
            <w:tcW w:w="2552" w:type="dxa"/>
            <w:tcBorders>
              <w:top w:val="single" w:sz="4" w:space="0" w:color="auto"/>
              <w:left w:val="single" w:sz="4" w:space="0" w:color="auto"/>
              <w:bottom w:val="single" w:sz="4" w:space="0" w:color="auto"/>
              <w:right w:val="single" w:sz="4" w:space="0" w:color="auto"/>
            </w:tcBorders>
            <w:vAlign w:val="center"/>
            <w:hideMark/>
          </w:tcPr>
          <w:p w:rsidR="0007698C" w:rsidRDefault="0007698C">
            <w:pPr>
              <w:widowControl w:val="0"/>
              <w:autoSpaceDE w:val="0"/>
              <w:autoSpaceDN w:val="0"/>
              <w:adjustRightInd w:val="0"/>
              <w:rPr>
                <w:sz w:val="26"/>
                <w:szCs w:val="26"/>
              </w:rPr>
            </w:pPr>
            <w:r>
              <w:rPr>
                <w:sz w:val="26"/>
                <w:szCs w:val="26"/>
              </w:rPr>
              <w:t>сельские населенные пункты:</w:t>
            </w:r>
          </w:p>
          <w:p w:rsidR="0007698C" w:rsidRDefault="0007698C">
            <w:pPr>
              <w:widowControl w:val="0"/>
              <w:autoSpaceDE w:val="0"/>
              <w:autoSpaceDN w:val="0"/>
              <w:adjustRightInd w:val="0"/>
              <w:rPr>
                <w:sz w:val="26"/>
                <w:szCs w:val="26"/>
                <w:lang w:eastAsia="en-US"/>
              </w:rPr>
            </w:pPr>
            <w:r>
              <w:rPr>
                <w:sz w:val="26"/>
                <w:szCs w:val="26"/>
              </w:rPr>
              <w:t>1 операционное место на 1-2 тыс. человек</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lang w:eastAsia="en-US"/>
              </w:rPr>
            </w:pPr>
            <w:smartTag w:uri="urn:schemas-microsoft-com:office:smarttags" w:element="metricconverter">
              <w:smartTagPr>
                <w:attr w:name="ProductID" w:val="0,05 га"/>
              </w:smartTagPr>
              <w:r>
                <w:rPr>
                  <w:sz w:val="26"/>
                  <w:szCs w:val="26"/>
                </w:rPr>
                <w:t>0,05 га</w:t>
              </w:r>
            </w:smartTag>
            <w:r>
              <w:rPr>
                <w:sz w:val="26"/>
                <w:szCs w:val="26"/>
              </w:rPr>
              <w:t xml:space="preserve"> – при 3-операционных местах; </w:t>
            </w:r>
          </w:p>
        </w:tc>
      </w:tr>
    </w:tbl>
    <w:p w:rsidR="0007698C" w:rsidRDefault="0007698C" w:rsidP="0007698C">
      <w:pPr>
        <w:rPr>
          <w:b/>
          <w:i/>
          <w:lang w:eastAsia="en-US"/>
        </w:rPr>
      </w:pPr>
      <w:r>
        <w:rPr>
          <w:b/>
          <w:i/>
        </w:rPr>
        <w:t>Примечания:</w:t>
      </w:r>
    </w:p>
    <w:p w:rsidR="0007698C" w:rsidRDefault="0007698C" w:rsidP="0007698C">
      <w:pPr>
        <w:rPr>
          <w:i/>
        </w:rPr>
      </w:pPr>
      <w:r>
        <w:rPr>
          <w:i/>
        </w:rPr>
        <w:t>а) Методика определения нормативной потребности субъектов Российской Федерации в объектах социальной инфраструктуры одобрена распоряжением Правительства РФ от 19.10.1999 г. №1683-р.</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Радиус обслуживания населения объектами, предназначенными для создания условий обеспечения жителей поселения услугами связи, общественного питания, торговли и бытового обслуживания следует принимать не более 2000 метров, указанного в СП 42.13330.2011 п.10.4.</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ind w:firstLine="567"/>
        <w:jc w:val="both"/>
        <w:rPr>
          <w:rFonts w:eastAsia="Arial"/>
          <w:b/>
          <w:sz w:val="28"/>
          <w:szCs w:val="28"/>
          <w:lang w:eastAsia="ar-SA"/>
        </w:rPr>
      </w:pPr>
      <w:r>
        <w:rPr>
          <w:b/>
        </w:rPr>
        <w:br w:type="page"/>
      </w:r>
    </w:p>
    <w:p w:rsidR="0007698C" w:rsidRDefault="0007698C" w:rsidP="0007698C">
      <w:pPr>
        <w:pStyle w:val="ConsPlusNormal"/>
        <w:ind w:firstLine="539"/>
        <w:jc w:val="center"/>
        <w:rPr>
          <w:rFonts w:ascii="Times New Roman" w:eastAsia="Arial" w:hAnsi="Times New Roman" w:cs="Times New Roman"/>
          <w:b/>
          <w:sz w:val="28"/>
          <w:szCs w:val="28"/>
          <w:lang w:eastAsia="ar-SA"/>
        </w:rPr>
      </w:pPr>
      <w:r>
        <w:rPr>
          <w:rFonts w:ascii="Times New Roman" w:hAnsi="Times New Roman" w:cs="Times New Roman"/>
          <w:b/>
          <w:sz w:val="28"/>
          <w:szCs w:val="28"/>
        </w:rPr>
        <w:lastRenderedPageBreak/>
        <w:t>4.2. Обоснование расчетных показателей по объектам инженерной инфраструктуры</w:t>
      </w:r>
    </w:p>
    <w:p w:rsidR="0007698C" w:rsidRDefault="0007698C" w:rsidP="0007698C">
      <w:pPr>
        <w:pStyle w:val="ConsPlusNormal"/>
        <w:ind w:firstLine="539"/>
        <w:jc w:val="center"/>
        <w:rPr>
          <w:rFonts w:ascii="Times New Roman" w:hAnsi="Times New Roman" w:cs="Times New Roman"/>
          <w:b/>
          <w:sz w:val="26"/>
          <w:szCs w:val="26"/>
        </w:rPr>
      </w:pPr>
      <w:bookmarkStart w:id="20" w:name="_Toc434506321"/>
    </w:p>
    <w:p w:rsidR="0007698C" w:rsidRDefault="0007698C" w:rsidP="0007698C">
      <w:pPr>
        <w:pStyle w:val="ConsPlusNormal"/>
        <w:ind w:firstLine="539"/>
        <w:jc w:val="both"/>
        <w:rPr>
          <w:rFonts w:ascii="Times New Roman" w:hAnsi="Times New Roman" w:cs="Times New Roman"/>
          <w:b/>
          <w:sz w:val="26"/>
          <w:szCs w:val="26"/>
        </w:rPr>
      </w:pPr>
      <w:r>
        <w:rPr>
          <w:rFonts w:ascii="Times New Roman" w:hAnsi="Times New Roman" w:cs="Times New Roman"/>
          <w:b/>
          <w:sz w:val="26"/>
          <w:szCs w:val="26"/>
        </w:rPr>
        <w:t>Обоснование расчетных показателей объектов, относящиеся к области электроснабжения</w:t>
      </w:r>
      <w:bookmarkStart w:id="21" w:name="_Toc395513010"/>
      <w:bookmarkEnd w:id="20"/>
    </w:p>
    <w:p w:rsidR="0007698C" w:rsidRDefault="0007698C" w:rsidP="0007698C">
      <w:pPr>
        <w:pStyle w:val="ConsPlusNormal"/>
        <w:ind w:firstLine="539"/>
        <w:jc w:val="both"/>
        <w:rPr>
          <w:rFonts w:ascii="Times New Roman" w:hAnsi="Times New Roman" w:cs="Times New Roman"/>
          <w:sz w:val="26"/>
          <w:szCs w:val="26"/>
        </w:rPr>
      </w:pPr>
      <w:bookmarkStart w:id="22" w:name="_Toc434506322"/>
      <w:r>
        <w:rPr>
          <w:rFonts w:ascii="Times New Roman" w:hAnsi="Times New Roman" w:cs="Times New Roman"/>
          <w:sz w:val="26"/>
          <w:szCs w:val="26"/>
        </w:rPr>
        <w:t>Значения нормативов потребления ресурсов приняты в Нормативах с учетом действующей нормативно-технической документации и откорректированы при необходимости с учетом местных условий.</w:t>
      </w:r>
      <w:bookmarkEnd w:id="22"/>
      <w:r>
        <w:rPr>
          <w:rFonts w:ascii="Times New Roman" w:hAnsi="Times New Roman" w:cs="Times New Roman"/>
          <w:sz w:val="26"/>
          <w:szCs w:val="26"/>
        </w:rPr>
        <w:t xml:space="preserve"> Укрупненные показатели электропотребления и использование максимума электрической нагрузки принимаются на основе СП42.13330.2011.  Показатели электрической нагрузки, расхода электроэнергии устанавливаются согласно РД 34.20.185-94.</w:t>
      </w:r>
    </w:p>
    <w:bookmarkEnd w:id="21"/>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b/>
          <w:sz w:val="26"/>
          <w:szCs w:val="26"/>
        </w:rPr>
      </w:pPr>
      <w:bookmarkStart w:id="23" w:name="_Toc434506323"/>
      <w:r>
        <w:rPr>
          <w:rFonts w:ascii="Times New Roman" w:hAnsi="Times New Roman" w:cs="Times New Roman"/>
          <w:b/>
          <w:sz w:val="26"/>
          <w:szCs w:val="26"/>
        </w:rPr>
        <w:t>Обоснование расчетных показателей объектов, относящихся к области тепло-, газоснабжения</w:t>
      </w:r>
      <w:bookmarkEnd w:id="23"/>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В таблице приведены значения нормативов потребления ресурсов, определенные с учетом действующей нормативно-технической документации и откорректированные с учетом местных условий.</w:t>
      </w:r>
    </w:p>
    <w:tbl>
      <w:tblPr>
        <w:tblW w:w="9889"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tblPr>
      <w:tblGrid>
        <w:gridCol w:w="3209"/>
        <w:gridCol w:w="1385"/>
        <w:gridCol w:w="1215"/>
        <w:gridCol w:w="4080"/>
      </w:tblGrid>
      <w:tr w:rsidR="0007698C" w:rsidTr="0007698C">
        <w:trPr>
          <w:trHeight w:val="726"/>
        </w:trPr>
        <w:tc>
          <w:tcPr>
            <w:tcW w:w="3209" w:type="dxa"/>
            <w:tcBorders>
              <w:top w:val="single" w:sz="12"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color w:val="404040"/>
                <w:lang w:eastAsia="en-US"/>
              </w:rPr>
            </w:pPr>
            <w:r>
              <w:rPr>
                <w:color w:val="404040"/>
              </w:rPr>
              <w:t>Наименование норматива, потребители ресурса</w:t>
            </w:r>
          </w:p>
        </w:tc>
        <w:tc>
          <w:tcPr>
            <w:tcW w:w="1385" w:type="dxa"/>
            <w:tcBorders>
              <w:top w:val="single" w:sz="12"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color w:val="404040"/>
                <w:lang w:eastAsia="en-US"/>
              </w:rPr>
            </w:pPr>
            <w:r>
              <w:rPr>
                <w:color w:val="404040"/>
              </w:rPr>
              <w:t>Единица измерения</w:t>
            </w:r>
          </w:p>
        </w:tc>
        <w:tc>
          <w:tcPr>
            <w:tcW w:w="1215" w:type="dxa"/>
            <w:tcBorders>
              <w:top w:val="single" w:sz="12"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color w:val="404040"/>
                <w:lang w:eastAsia="en-US"/>
              </w:rPr>
            </w:pPr>
            <w:r>
              <w:rPr>
                <w:color w:val="404040"/>
              </w:rPr>
              <w:t>Величина</w:t>
            </w:r>
          </w:p>
        </w:tc>
        <w:tc>
          <w:tcPr>
            <w:tcW w:w="4080" w:type="dxa"/>
            <w:tcBorders>
              <w:top w:val="single" w:sz="12" w:space="0" w:color="7F7F7F"/>
              <w:left w:val="single" w:sz="6" w:space="0" w:color="7F7F7F"/>
              <w:bottom w:val="single" w:sz="6" w:space="0" w:color="7F7F7F"/>
              <w:right w:val="single" w:sz="12" w:space="0" w:color="7F7F7F"/>
            </w:tcBorders>
            <w:vAlign w:val="center"/>
            <w:hideMark/>
          </w:tcPr>
          <w:p w:rsidR="0007698C" w:rsidRDefault="0007698C">
            <w:pPr>
              <w:ind w:firstLine="567"/>
              <w:jc w:val="center"/>
              <w:rPr>
                <w:color w:val="404040"/>
                <w:lang w:eastAsia="en-US"/>
              </w:rPr>
            </w:pPr>
            <w:r>
              <w:rPr>
                <w:color w:val="404040"/>
              </w:rPr>
              <w:t>Обоснование</w:t>
            </w:r>
          </w:p>
        </w:tc>
      </w:tr>
      <w:tr w:rsidR="0007698C" w:rsidTr="0007698C">
        <w:trPr>
          <w:trHeight w:val="780"/>
        </w:trPr>
        <w:tc>
          <w:tcPr>
            <w:tcW w:w="3209" w:type="dxa"/>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both"/>
              <w:rPr>
                <w:sz w:val="26"/>
                <w:szCs w:val="26"/>
                <w:lang w:eastAsia="en-US"/>
              </w:rPr>
            </w:pPr>
            <w:r>
              <w:rPr>
                <w:sz w:val="26"/>
                <w:szCs w:val="26"/>
              </w:rPr>
              <w:t>Удельные показатели максимальной тепловой нагрузки, расходы газа</w:t>
            </w:r>
          </w:p>
        </w:tc>
        <w:tc>
          <w:tcPr>
            <w:tcW w:w="1385"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w:t>
            </w:r>
          </w:p>
        </w:tc>
        <w:tc>
          <w:tcPr>
            <w:tcW w:w="1215"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w:t>
            </w:r>
          </w:p>
        </w:tc>
        <w:tc>
          <w:tcPr>
            <w:tcW w:w="4080" w:type="dxa"/>
            <w:tcBorders>
              <w:top w:val="single" w:sz="6" w:space="0" w:color="7F7F7F"/>
              <w:left w:val="single" w:sz="6" w:space="0" w:color="7F7F7F"/>
              <w:bottom w:val="single" w:sz="6" w:space="0" w:color="7F7F7F"/>
              <w:right w:val="single" w:sz="12" w:space="0" w:color="7F7F7F"/>
            </w:tcBorders>
            <w:hideMark/>
          </w:tcPr>
          <w:p w:rsidR="0007698C" w:rsidRDefault="0007698C">
            <w:pPr>
              <w:ind w:firstLine="567"/>
              <w:jc w:val="both"/>
              <w:rPr>
                <w:sz w:val="26"/>
                <w:szCs w:val="26"/>
              </w:rPr>
            </w:pPr>
            <w:r>
              <w:rPr>
                <w:sz w:val="26"/>
                <w:szCs w:val="26"/>
              </w:rPr>
              <w:t xml:space="preserve">СП 124.13330.2012 Тепловые сети. (Актуализированная редакция </w:t>
            </w:r>
            <w:proofErr w:type="spellStart"/>
            <w:r>
              <w:rPr>
                <w:sz w:val="26"/>
                <w:szCs w:val="26"/>
              </w:rPr>
              <w:t>СНиП</w:t>
            </w:r>
            <w:proofErr w:type="spellEnd"/>
            <w:r>
              <w:rPr>
                <w:sz w:val="26"/>
                <w:szCs w:val="26"/>
              </w:rPr>
              <w:t xml:space="preserve"> 41-02-2003)</w:t>
            </w:r>
          </w:p>
          <w:p w:rsidR="0007698C" w:rsidRDefault="0007698C">
            <w:pPr>
              <w:ind w:firstLine="567"/>
              <w:jc w:val="both"/>
              <w:rPr>
                <w:sz w:val="26"/>
                <w:szCs w:val="26"/>
                <w:lang w:eastAsia="en-US"/>
              </w:rPr>
            </w:pPr>
            <w:r>
              <w:rPr>
                <w:sz w:val="26"/>
                <w:szCs w:val="26"/>
              </w:rPr>
              <w:t>СП 42-101-2003 Общие положения по проектированию и строительству газораспределительных систем из металлических и полиэтиленовых труб (взамен СП 42-104-97)</w:t>
            </w:r>
          </w:p>
        </w:tc>
      </w:tr>
      <w:tr w:rsidR="0007698C" w:rsidTr="0007698C">
        <w:trPr>
          <w:trHeight w:val="669"/>
        </w:trPr>
        <w:tc>
          <w:tcPr>
            <w:tcW w:w="3209" w:type="dxa"/>
            <w:tcBorders>
              <w:top w:val="single" w:sz="6" w:space="0" w:color="7F7F7F"/>
              <w:left w:val="single" w:sz="12" w:space="0" w:color="7F7F7F"/>
              <w:bottom w:val="single" w:sz="6" w:space="0" w:color="7F7F7F"/>
              <w:right w:val="single" w:sz="6" w:space="0" w:color="7F7F7F"/>
            </w:tcBorders>
            <w:hideMark/>
          </w:tcPr>
          <w:p w:rsidR="0007698C" w:rsidRDefault="0007698C">
            <w:pPr>
              <w:ind w:firstLine="567"/>
              <w:jc w:val="both"/>
              <w:rPr>
                <w:sz w:val="26"/>
                <w:szCs w:val="26"/>
                <w:lang w:eastAsia="en-US"/>
              </w:rPr>
            </w:pPr>
            <w:r>
              <w:rPr>
                <w:sz w:val="26"/>
                <w:szCs w:val="26"/>
              </w:rPr>
              <w:t>Укрупненный показатель потребления газа при теплоте сгорания 8000 ккал/ м</w:t>
            </w:r>
            <w:r>
              <w:rPr>
                <w:sz w:val="26"/>
                <w:szCs w:val="26"/>
                <w:vertAlign w:val="superscript"/>
              </w:rPr>
              <w:t>3</w:t>
            </w:r>
          </w:p>
        </w:tc>
        <w:tc>
          <w:tcPr>
            <w:tcW w:w="1385" w:type="dxa"/>
            <w:tcBorders>
              <w:top w:val="single" w:sz="6" w:space="0" w:color="7F7F7F"/>
              <w:left w:val="single" w:sz="6" w:space="0" w:color="7F7F7F"/>
              <w:bottom w:val="single" w:sz="6" w:space="0" w:color="7F7F7F"/>
              <w:right w:val="single" w:sz="6" w:space="0" w:color="7F7F7F"/>
            </w:tcBorders>
          </w:tcPr>
          <w:p w:rsidR="0007698C" w:rsidRDefault="0007698C">
            <w:pPr>
              <w:ind w:firstLine="567"/>
              <w:jc w:val="center"/>
              <w:rPr>
                <w:sz w:val="26"/>
                <w:szCs w:val="26"/>
                <w:lang w:eastAsia="en-US"/>
              </w:rPr>
            </w:pPr>
          </w:p>
        </w:tc>
        <w:tc>
          <w:tcPr>
            <w:tcW w:w="1215" w:type="dxa"/>
            <w:tcBorders>
              <w:top w:val="single" w:sz="6" w:space="0" w:color="7F7F7F"/>
              <w:left w:val="single" w:sz="6" w:space="0" w:color="7F7F7F"/>
              <w:bottom w:val="single" w:sz="6" w:space="0" w:color="7F7F7F"/>
              <w:right w:val="single" w:sz="6" w:space="0" w:color="7F7F7F"/>
            </w:tcBorders>
          </w:tcPr>
          <w:p w:rsidR="0007698C" w:rsidRDefault="0007698C">
            <w:pPr>
              <w:ind w:firstLine="567"/>
              <w:jc w:val="center"/>
              <w:rPr>
                <w:sz w:val="26"/>
                <w:szCs w:val="26"/>
                <w:lang w:eastAsia="en-US"/>
              </w:rPr>
            </w:pPr>
          </w:p>
        </w:tc>
        <w:tc>
          <w:tcPr>
            <w:tcW w:w="4080" w:type="dxa"/>
            <w:tcBorders>
              <w:top w:val="single" w:sz="6" w:space="0" w:color="7F7F7F"/>
              <w:left w:val="single" w:sz="6" w:space="0" w:color="7F7F7F"/>
              <w:bottom w:val="single" w:sz="6" w:space="0" w:color="7F7F7F"/>
              <w:right w:val="single" w:sz="12" w:space="0" w:color="7F7F7F"/>
            </w:tcBorders>
          </w:tcPr>
          <w:p w:rsidR="0007698C" w:rsidRDefault="0007698C">
            <w:pPr>
              <w:ind w:firstLine="567"/>
              <w:jc w:val="center"/>
              <w:rPr>
                <w:sz w:val="26"/>
                <w:szCs w:val="26"/>
                <w:lang w:eastAsia="en-US"/>
              </w:rPr>
            </w:pPr>
          </w:p>
        </w:tc>
      </w:tr>
      <w:tr w:rsidR="0007698C" w:rsidTr="0007698C">
        <w:tc>
          <w:tcPr>
            <w:tcW w:w="3209" w:type="dxa"/>
            <w:tcBorders>
              <w:top w:val="single" w:sz="6" w:space="0" w:color="7F7F7F"/>
              <w:left w:val="single" w:sz="12" w:space="0" w:color="7F7F7F"/>
              <w:bottom w:val="single" w:sz="6" w:space="0" w:color="7F7F7F"/>
              <w:right w:val="single" w:sz="6" w:space="0" w:color="7F7F7F"/>
            </w:tcBorders>
            <w:hideMark/>
          </w:tcPr>
          <w:p w:rsidR="0007698C" w:rsidRDefault="0007698C" w:rsidP="0007698C">
            <w:pPr>
              <w:pStyle w:val="aff3"/>
              <w:numPr>
                <w:ilvl w:val="0"/>
                <w:numId w:val="39"/>
              </w:numPr>
              <w:spacing w:after="0" w:line="240" w:lineRule="auto"/>
              <w:ind w:left="567"/>
              <w:jc w:val="both"/>
              <w:rPr>
                <w:sz w:val="26"/>
                <w:szCs w:val="26"/>
              </w:rPr>
            </w:pPr>
            <w:r>
              <w:rPr>
                <w:sz w:val="26"/>
                <w:szCs w:val="26"/>
              </w:rPr>
              <w:t>при наличии централизованного горячего водоснабжения**</w:t>
            </w:r>
          </w:p>
        </w:tc>
        <w:tc>
          <w:tcPr>
            <w:tcW w:w="1385" w:type="dxa"/>
            <w:tcBorders>
              <w:top w:val="single" w:sz="6" w:space="0" w:color="7F7F7F"/>
              <w:left w:val="single" w:sz="6" w:space="0" w:color="7F7F7F"/>
              <w:bottom w:val="single" w:sz="6" w:space="0" w:color="7F7F7F"/>
              <w:right w:val="single" w:sz="6" w:space="0" w:color="7F7F7F"/>
            </w:tcBorders>
            <w:hideMark/>
          </w:tcPr>
          <w:p w:rsidR="0007698C" w:rsidRDefault="0007698C">
            <w:pPr>
              <w:ind w:firstLine="567"/>
              <w:jc w:val="center"/>
              <w:rPr>
                <w:sz w:val="26"/>
                <w:szCs w:val="26"/>
              </w:rPr>
            </w:pPr>
            <w:r>
              <w:rPr>
                <w:sz w:val="26"/>
                <w:szCs w:val="26"/>
              </w:rPr>
              <w:t>м</w:t>
            </w:r>
            <w:r>
              <w:rPr>
                <w:sz w:val="26"/>
                <w:szCs w:val="26"/>
                <w:vertAlign w:val="superscript"/>
              </w:rPr>
              <w:t>3</w:t>
            </w:r>
            <w:r>
              <w:rPr>
                <w:sz w:val="26"/>
                <w:szCs w:val="26"/>
              </w:rPr>
              <w:t>/год</w:t>
            </w:r>
          </w:p>
          <w:p w:rsidR="0007698C" w:rsidRDefault="0007698C">
            <w:pPr>
              <w:ind w:firstLine="567"/>
              <w:jc w:val="center"/>
              <w:rPr>
                <w:sz w:val="26"/>
                <w:szCs w:val="26"/>
                <w:lang w:eastAsia="en-US"/>
              </w:rPr>
            </w:pPr>
            <w:r>
              <w:rPr>
                <w:sz w:val="26"/>
                <w:szCs w:val="26"/>
              </w:rPr>
              <w:t>на 1 чел.</w:t>
            </w:r>
          </w:p>
        </w:tc>
        <w:tc>
          <w:tcPr>
            <w:tcW w:w="1215"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120</w:t>
            </w:r>
          </w:p>
        </w:tc>
        <w:tc>
          <w:tcPr>
            <w:tcW w:w="4080" w:type="dxa"/>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firstLine="567"/>
              <w:jc w:val="center"/>
              <w:rPr>
                <w:sz w:val="26"/>
                <w:szCs w:val="26"/>
                <w:lang w:eastAsia="en-US"/>
              </w:rPr>
            </w:pPr>
            <w:r>
              <w:rPr>
                <w:sz w:val="26"/>
                <w:szCs w:val="26"/>
              </w:rPr>
              <w:t>СП 42-101-2003 п.3.12</w:t>
            </w:r>
          </w:p>
        </w:tc>
      </w:tr>
      <w:tr w:rsidR="0007698C" w:rsidTr="0007698C">
        <w:tc>
          <w:tcPr>
            <w:tcW w:w="3209" w:type="dxa"/>
            <w:tcBorders>
              <w:top w:val="single" w:sz="6" w:space="0" w:color="7F7F7F"/>
              <w:left w:val="single" w:sz="12" w:space="0" w:color="7F7F7F"/>
              <w:bottom w:val="single" w:sz="6" w:space="0" w:color="7F7F7F"/>
              <w:right w:val="single" w:sz="6" w:space="0" w:color="7F7F7F"/>
            </w:tcBorders>
            <w:hideMark/>
          </w:tcPr>
          <w:p w:rsidR="0007698C" w:rsidRDefault="0007698C" w:rsidP="0007698C">
            <w:pPr>
              <w:pStyle w:val="aff3"/>
              <w:numPr>
                <w:ilvl w:val="0"/>
                <w:numId w:val="39"/>
              </w:numPr>
              <w:spacing w:after="0" w:line="240" w:lineRule="auto"/>
              <w:ind w:left="567"/>
              <w:jc w:val="both"/>
              <w:rPr>
                <w:rFonts w:ascii="Times New Roman" w:hAnsi="Times New Roman"/>
                <w:sz w:val="26"/>
                <w:szCs w:val="26"/>
              </w:rPr>
            </w:pPr>
            <w:r>
              <w:rPr>
                <w:sz w:val="26"/>
                <w:szCs w:val="26"/>
              </w:rPr>
              <w:t xml:space="preserve">при горячем водоснабжении </w:t>
            </w:r>
            <w:proofErr w:type="gramStart"/>
            <w:r>
              <w:rPr>
                <w:sz w:val="26"/>
                <w:szCs w:val="26"/>
              </w:rPr>
              <w:t>от</w:t>
            </w:r>
            <w:proofErr w:type="gramEnd"/>
            <w:r>
              <w:rPr>
                <w:sz w:val="26"/>
                <w:szCs w:val="26"/>
              </w:rPr>
              <w:t xml:space="preserve"> </w:t>
            </w:r>
          </w:p>
          <w:p w:rsidR="0007698C" w:rsidRDefault="0007698C">
            <w:pPr>
              <w:ind w:left="567" w:firstLine="567"/>
              <w:jc w:val="both"/>
              <w:rPr>
                <w:sz w:val="26"/>
                <w:szCs w:val="26"/>
                <w:lang w:eastAsia="en-US"/>
              </w:rPr>
            </w:pPr>
            <w:r>
              <w:rPr>
                <w:sz w:val="26"/>
                <w:szCs w:val="26"/>
              </w:rPr>
              <w:t>газовых водонагревателей**</w:t>
            </w:r>
          </w:p>
        </w:tc>
        <w:tc>
          <w:tcPr>
            <w:tcW w:w="1385" w:type="dxa"/>
            <w:tcBorders>
              <w:top w:val="single" w:sz="6" w:space="0" w:color="7F7F7F"/>
              <w:left w:val="single" w:sz="6" w:space="0" w:color="7F7F7F"/>
              <w:bottom w:val="single" w:sz="6" w:space="0" w:color="7F7F7F"/>
              <w:right w:val="single" w:sz="6" w:space="0" w:color="7F7F7F"/>
            </w:tcBorders>
            <w:hideMark/>
          </w:tcPr>
          <w:p w:rsidR="0007698C" w:rsidRDefault="0007698C">
            <w:pPr>
              <w:ind w:firstLine="567"/>
              <w:jc w:val="center"/>
              <w:rPr>
                <w:sz w:val="26"/>
                <w:szCs w:val="26"/>
              </w:rPr>
            </w:pPr>
            <w:r>
              <w:rPr>
                <w:sz w:val="26"/>
                <w:szCs w:val="26"/>
              </w:rPr>
              <w:t>м</w:t>
            </w:r>
            <w:r>
              <w:rPr>
                <w:sz w:val="26"/>
                <w:szCs w:val="26"/>
                <w:vertAlign w:val="superscript"/>
              </w:rPr>
              <w:t>3</w:t>
            </w:r>
            <w:r>
              <w:rPr>
                <w:sz w:val="26"/>
                <w:szCs w:val="26"/>
              </w:rPr>
              <w:t>/год</w:t>
            </w:r>
          </w:p>
          <w:p w:rsidR="0007698C" w:rsidRDefault="0007698C">
            <w:pPr>
              <w:ind w:firstLine="567"/>
              <w:jc w:val="center"/>
              <w:rPr>
                <w:sz w:val="26"/>
                <w:szCs w:val="26"/>
                <w:lang w:eastAsia="en-US"/>
              </w:rPr>
            </w:pPr>
            <w:r>
              <w:rPr>
                <w:sz w:val="26"/>
                <w:szCs w:val="26"/>
              </w:rPr>
              <w:t>на 1 чел.</w:t>
            </w:r>
          </w:p>
        </w:tc>
        <w:tc>
          <w:tcPr>
            <w:tcW w:w="1215"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300</w:t>
            </w:r>
          </w:p>
        </w:tc>
        <w:tc>
          <w:tcPr>
            <w:tcW w:w="4080" w:type="dxa"/>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firstLine="567"/>
              <w:jc w:val="center"/>
              <w:rPr>
                <w:sz w:val="26"/>
                <w:szCs w:val="26"/>
                <w:lang w:eastAsia="en-US"/>
              </w:rPr>
            </w:pPr>
            <w:r>
              <w:rPr>
                <w:sz w:val="26"/>
                <w:szCs w:val="26"/>
              </w:rPr>
              <w:t>СП 42-101-2003 п.3.12</w:t>
            </w:r>
          </w:p>
        </w:tc>
      </w:tr>
      <w:tr w:rsidR="0007698C" w:rsidTr="0007698C">
        <w:tc>
          <w:tcPr>
            <w:tcW w:w="3209" w:type="dxa"/>
            <w:tcBorders>
              <w:top w:val="single" w:sz="6" w:space="0" w:color="7F7F7F"/>
              <w:left w:val="single" w:sz="12" w:space="0" w:color="7F7F7F"/>
              <w:bottom w:val="single" w:sz="6" w:space="0" w:color="7F7F7F"/>
              <w:right w:val="single" w:sz="6" w:space="0" w:color="7F7F7F"/>
            </w:tcBorders>
            <w:hideMark/>
          </w:tcPr>
          <w:p w:rsidR="0007698C" w:rsidRDefault="0007698C" w:rsidP="0007698C">
            <w:pPr>
              <w:pStyle w:val="aff3"/>
              <w:numPr>
                <w:ilvl w:val="0"/>
                <w:numId w:val="39"/>
              </w:numPr>
              <w:spacing w:after="0" w:line="240" w:lineRule="auto"/>
              <w:ind w:left="567"/>
              <w:jc w:val="both"/>
              <w:rPr>
                <w:sz w:val="26"/>
                <w:szCs w:val="26"/>
              </w:rPr>
            </w:pPr>
            <w:r>
              <w:rPr>
                <w:sz w:val="26"/>
                <w:szCs w:val="26"/>
              </w:rPr>
              <w:t>при отсутствии всяких видов горячего водоснабжения</w:t>
            </w:r>
          </w:p>
        </w:tc>
        <w:tc>
          <w:tcPr>
            <w:tcW w:w="1385" w:type="dxa"/>
            <w:tcBorders>
              <w:top w:val="single" w:sz="6" w:space="0" w:color="7F7F7F"/>
              <w:left w:val="single" w:sz="6" w:space="0" w:color="7F7F7F"/>
              <w:bottom w:val="single" w:sz="6" w:space="0" w:color="7F7F7F"/>
              <w:right w:val="single" w:sz="6" w:space="0" w:color="7F7F7F"/>
            </w:tcBorders>
            <w:hideMark/>
          </w:tcPr>
          <w:p w:rsidR="0007698C" w:rsidRDefault="0007698C">
            <w:pPr>
              <w:ind w:firstLine="567"/>
              <w:jc w:val="center"/>
              <w:rPr>
                <w:sz w:val="26"/>
                <w:szCs w:val="26"/>
              </w:rPr>
            </w:pPr>
            <w:r>
              <w:rPr>
                <w:sz w:val="26"/>
                <w:szCs w:val="26"/>
              </w:rPr>
              <w:t>м</w:t>
            </w:r>
            <w:r>
              <w:rPr>
                <w:sz w:val="26"/>
                <w:szCs w:val="26"/>
                <w:vertAlign w:val="superscript"/>
              </w:rPr>
              <w:t>3</w:t>
            </w:r>
            <w:r>
              <w:rPr>
                <w:sz w:val="26"/>
                <w:szCs w:val="26"/>
              </w:rPr>
              <w:t>/год</w:t>
            </w:r>
          </w:p>
          <w:p w:rsidR="0007698C" w:rsidRDefault="0007698C">
            <w:pPr>
              <w:ind w:firstLine="567"/>
              <w:jc w:val="center"/>
              <w:rPr>
                <w:sz w:val="26"/>
                <w:szCs w:val="26"/>
                <w:lang w:eastAsia="en-US"/>
              </w:rPr>
            </w:pPr>
            <w:r>
              <w:rPr>
                <w:sz w:val="26"/>
                <w:szCs w:val="26"/>
              </w:rPr>
              <w:t>на 1 чел.</w:t>
            </w:r>
          </w:p>
        </w:tc>
        <w:tc>
          <w:tcPr>
            <w:tcW w:w="1215" w:type="dxa"/>
            <w:tcBorders>
              <w:top w:val="single" w:sz="6" w:space="0" w:color="7F7F7F"/>
              <w:left w:val="single" w:sz="6" w:space="0" w:color="7F7F7F"/>
              <w:bottom w:val="single" w:sz="6" w:space="0" w:color="7F7F7F"/>
              <w:right w:val="single" w:sz="6" w:space="0" w:color="7F7F7F"/>
            </w:tcBorders>
            <w:vAlign w:val="center"/>
          </w:tcPr>
          <w:p w:rsidR="0007698C" w:rsidRDefault="0007698C">
            <w:pPr>
              <w:ind w:firstLine="567"/>
              <w:jc w:val="center"/>
              <w:rPr>
                <w:sz w:val="26"/>
                <w:szCs w:val="26"/>
              </w:rPr>
            </w:pPr>
            <w:r>
              <w:rPr>
                <w:sz w:val="26"/>
                <w:szCs w:val="26"/>
              </w:rPr>
              <w:t>180</w:t>
            </w:r>
          </w:p>
          <w:p w:rsidR="0007698C" w:rsidRDefault="0007698C">
            <w:pPr>
              <w:ind w:firstLine="567"/>
              <w:jc w:val="center"/>
              <w:rPr>
                <w:sz w:val="26"/>
                <w:szCs w:val="26"/>
                <w:lang w:eastAsia="en-US"/>
              </w:rPr>
            </w:pPr>
          </w:p>
        </w:tc>
        <w:tc>
          <w:tcPr>
            <w:tcW w:w="4080" w:type="dxa"/>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firstLine="567"/>
              <w:jc w:val="center"/>
              <w:rPr>
                <w:sz w:val="26"/>
                <w:szCs w:val="26"/>
                <w:lang w:eastAsia="en-US"/>
              </w:rPr>
            </w:pPr>
            <w:r>
              <w:rPr>
                <w:sz w:val="26"/>
                <w:szCs w:val="26"/>
              </w:rPr>
              <w:t>СП 42-101-2003 п.3.12</w:t>
            </w:r>
          </w:p>
        </w:tc>
      </w:tr>
      <w:tr w:rsidR="0007698C" w:rsidTr="0007698C">
        <w:trPr>
          <w:trHeight w:val="500"/>
        </w:trPr>
        <w:tc>
          <w:tcPr>
            <w:tcW w:w="3209" w:type="dxa"/>
            <w:tcBorders>
              <w:top w:val="single" w:sz="6" w:space="0" w:color="7F7F7F"/>
              <w:left w:val="single" w:sz="12" w:space="0" w:color="7F7F7F"/>
              <w:bottom w:val="single" w:sz="12" w:space="0" w:color="7F7F7F"/>
              <w:right w:val="single" w:sz="6" w:space="0" w:color="7F7F7F"/>
            </w:tcBorders>
            <w:hideMark/>
          </w:tcPr>
          <w:p w:rsidR="0007698C" w:rsidRDefault="0007698C" w:rsidP="0007698C">
            <w:pPr>
              <w:numPr>
                <w:ilvl w:val="0"/>
                <w:numId w:val="39"/>
              </w:numPr>
              <w:ind w:left="567"/>
              <w:jc w:val="both"/>
              <w:rPr>
                <w:sz w:val="26"/>
                <w:szCs w:val="26"/>
                <w:lang w:eastAsia="en-US"/>
              </w:rPr>
            </w:pPr>
            <w:r>
              <w:rPr>
                <w:sz w:val="26"/>
                <w:szCs w:val="26"/>
              </w:rPr>
              <w:t>тепловая нагрузка, расход газа ***</w:t>
            </w:r>
          </w:p>
        </w:tc>
        <w:tc>
          <w:tcPr>
            <w:tcW w:w="1385" w:type="dxa"/>
            <w:tcBorders>
              <w:top w:val="single" w:sz="6" w:space="0" w:color="7F7F7F"/>
              <w:left w:val="single" w:sz="6" w:space="0" w:color="7F7F7F"/>
              <w:bottom w:val="single" w:sz="12" w:space="0" w:color="7F7F7F"/>
              <w:right w:val="single" w:sz="6" w:space="0" w:color="7F7F7F"/>
            </w:tcBorders>
            <w:hideMark/>
          </w:tcPr>
          <w:p w:rsidR="0007698C" w:rsidRDefault="0007698C">
            <w:pPr>
              <w:ind w:firstLine="567"/>
              <w:jc w:val="center"/>
              <w:rPr>
                <w:sz w:val="26"/>
                <w:szCs w:val="26"/>
                <w:lang w:eastAsia="en-US"/>
              </w:rPr>
            </w:pPr>
            <w:r>
              <w:rPr>
                <w:sz w:val="26"/>
                <w:szCs w:val="26"/>
              </w:rPr>
              <w:t>Гкал, м3/чел</w:t>
            </w:r>
          </w:p>
        </w:tc>
        <w:tc>
          <w:tcPr>
            <w:tcW w:w="1215" w:type="dxa"/>
            <w:tcBorders>
              <w:top w:val="single" w:sz="6" w:space="0" w:color="7F7F7F"/>
              <w:left w:val="single" w:sz="6" w:space="0" w:color="7F7F7F"/>
              <w:bottom w:val="single" w:sz="12"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w:t>
            </w:r>
          </w:p>
        </w:tc>
        <w:tc>
          <w:tcPr>
            <w:tcW w:w="4080" w:type="dxa"/>
            <w:tcBorders>
              <w:top w:val="single" w:sz="6" w:space="0" w:color="7F7F7F"/>
              <w:left w:val="single" w:sz="6" w:space="0" w:color="7F7F7F"/>
              <w:bottom w:val="single" w:sz="12" w:space="0" w:color="7F7F7F"/>
              <w:right w:val="single" w:sz="12" w:space="0" w:color="7F7F7F"/>
            </w:tcBorders>
            <w:vAlign w:val="center"/>
            <w:hideMark/>
          </w:tcPr>
          <w:p w:rsidR="0007698C" w:rsidRDefault="0007698C">
            <w:pPr>
              <w:ind w:right="-1" w:firstLine="567"/>
              <w:contextualSpacing/>
              <w:jc w:val="center"/>
              <w:rPr>
                <w:sz w:val="26"/>
                <w:szCs w:val="26"/>
              </w:rPr>
            </w:pPr>
            <w:r>
              <w:rPr>
                <w:sz w:val="26"/>
                <w:szCs w:val="26"/>
              </w:rPr>
              <w:t>СП 124.13330.2012,</w:t>
            </w:r>
          </w:p>
          <w:p w:rsidR="0007698C" w:rsidRDefault="0007698C">
            <w:pPr>
              <w:ind w:right="-1" w:firstLine="567"/>
              <w:contextualSpacing/>
              <w:jc w:val="center"/>
              <w:rPr>
                <w:sz w:val="26"/>
                <w:szCs w:val="26"/>
                <w:lang w:eastAsia="en-US"/>
              </w:rPr>
            </w:pPr>
            <w:r>
              <w:rPr>
                <w:sz w:val="26"/>
                <w:szCs w:val="26"/>
              </w:rPr>
              <w:t>СП 42-101-2003</w:t>
            </w:r>
          </w:p>
        </w:tc>
      </w:tr>
    </w:tbl>
    <w:p w:rsidR="0007698C" w:rsidRDefault="0007698C" w:rsidP="0007698C">
      <w:pPr>
        <w:ind w:firstLine="709"/>
        <w:contextualSpacing/>
        <w:jc w:val="both"/>
        <w:rPr>
          <w:b/>
          <w:i/>
          <w:lang w:eastAsia="en-US"/>
        </w:rPr>
      </w:pPr>
      <w:r>
        <w:rPr>
          <w:b/>
          <w:i/>
        </w:rPr>
        <w:t>Примечания:</w:t>
      </w:r>
    </w:p>
    <w:p w:rsidR="0007698C" w:rsidRDefault="0007698C" w:rsidP="0007698C">
      <w:pPr>
        <w:ind w:firstLine="709"/>
        <w:contextualSpacing/>
        <w:jc w:val="both"/>
        <w:rPr>
          <w:i/>
        </w:rPr>
      </w:pPr>
      <w:proofErr w:type="gramStart"/>
      <w:r>
        <w:rPr>
          <w:i/>
        </w:rPr>
        <w:lastRenderedPageBreak/>
        <w:t>*)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roofErr w:type="gramEnd"/>
    </w:p>
    <w:p w:rsidR="0007698C" w:rsidRDefault="0007698C" w:rsidP="0007698C">
      <w:pPr>
        <w:ind w:firstLine="709"/>
        <w:contextualSpacing/>
        <w:jc w:val="both"/>
        <w:rPr>
          <w:i/>
        </w:rPr>
      </w:pPr>
      <w:proofErr w:type="gramStart"/>
      <w:r>
        <w:rPr>
          <w:i/>
        </w:rPr>
        <w:t>**) Нормы расхода природного газа следует использовать в целях градостроительного проектирования в качестве укрупнённых показателей расхода (потребления) газа при расчётной теплоте сгорания 34 МДж/м3 (8000 ккал/ м3).</w:t>
      </w:r>
      <w:proofErr w:type="gramEnd"/>
    </w:p>
    <w:p w:rsidR="0007698C" w:rsidRDefault="0007698C" w:rsidP="0007698C">
      <w:pPr>
        <w:ind w:firstLine="709"/>
        <w:contextualSpacing/>
        <w:jc w:val="both"/>
        <w:rPr>
          <w:i/>
        </w:rPr>
      </w:pPr>
      <w:proofErr w:type="gramStart"/>
      <w:r>
        <w:rPr>
          <w:i/>
        </w:rPr>
        <w:t>***) Удельные показатели максимальной тепловой нагрузки, расходы газа для различных потребителей следует принимать по нормам СП 124.13330.2012, СП 42-101-2003.</w:t>
      </w:r>
      <w:proofErr w:type="gramEnd"/>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Годовые расходы газа на нужды предприятий торговли, бытового обслуживания непроизводственного характера и т.п. можно принимать в размере до 5 % суммарного расхода теплоты на жилые дома.</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Годовые расходы газа на нужды промышленных и сельскохозяйственных предприятий следует определять по данным потребления топлива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b/>
          <w:sz w:val="26"/>
          <w:szCs w:val="26"/>
        </w:rPr>
      </w:pPr>
      <w:r>
        <w:rPr>
          <w:rFonts w:ascii="Times New Roman" w:hAnsi="Times New Roman" w:cs="Times New Roman"/>
          <w:b/>
          <w:sz w:val="26"/>
          <w:szCs w:val="26"/>
        </w:rPr>
        <w:t>Обоснование расчетных показателей объектов, относящихся к области водоснабжения населения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В таблице приведены значения нормативов потребления ресурсов, определенные с учетом действующей нормативно-технической документации и откорректированные с учетом местных условий.</w:t>
      </w:r>
    </w:p>
    <w:tbl>
      <w:tblPr>
        <w:tblW w:w="9889"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tblPr>
      <w:tblGrid>
        <w:gridCol w:w="3162"/>
        <w:gridCol w:w="1770"/>
        <w:gridCol w:w="1625"/>
        <w:gridCol w:w="3332"/>
      </w:tblGrid>
      <w:tr w:rsidR="0007698C" w:rsidTr="0007698C">
        <w:trPr>
          <w:trHeight w:val="662"/>
        </w:trPr>
        <w:tc>
          <w:tcPr>
            <w:tcW w:w="3162" w:type="dxa"/>
            <w:tcBorders>
              <w:top w:val="single" w:sz="12"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color w:val="404040"/>
                <w:lang w:eastAsia="en-US"/>
              </w:rPr>
            </w:pPr>
            <w:r>
              <w:rPr>
                <w:color w:val="404040"/>
              </w:rPr>
              <w:t>Наименование норматива, потребители ресурса</w:t>
            </w:r>
          </w:p>
        </w:tc>
        <w:tc>
          <w:tcPr>
            <w:tcW w:w="1770" w:type="dxa"/>
            <w:tcBorders>
              <w:top w:val="single" w:sz="12"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color w:val="404040"/>
                <w:lang w:eastAsia="en-US"/>
              </w:rPr>
            </w:pPr>
            <w:r>
              <w:rPr>
                <w:color w:val="404040"/>
              </w:rPr>
              <w:t>Единица измерения</w:t>
            </w:r>
          </w:p>
        </w:tc>
        <w:tc>
          <w:tcPr>
            <w:tcW w:w="1625" w:type="dxa"/>
            <w:tcBorders>
              <w:top w:val="single" w:sz="12"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color w:val="404040"/>
                <w:lang w:eastAsia="en-US"/>
              </w:rPr>
            </w:pPr>
            <w:r>
              <w:rPr>
                <w:color w:val="404040"/>
              </w:rPr>
              <w:t>Величина</w:t>
            </w:r>
          </w:p>
        </w:tc>
        <w:tc>
          <w:tcPr>
            <w:tcW w:w="3332" w:type="dxa"/>
            <w:tcBorders>
              <w:top w:val="single" w:sz="12" w:space="0" w:color="7F7F7F"/>
              <w:left w:val="single" w:sz="6" w:space="0" w:color="7F7F7F"/>
              <w:bottom w:val="single" w:sz="6" w:space="0" w:color="7F7F7F"/>
              <w:right w:val="single" w:sz="12" w:space="0" w:color="7F7F7F"/>
            </w:tcBorders>
            <w:vAlign w:val="center"/>
            <w:hideMark/>
          </w:tcPr>
          <w:p w:rsidR="0007698C" w:rsidRDefault="0007698C">
            <w:pPr>
              <w:ind w:firstLine="567"/>
              <w:jc w:val="center"/>
              <w:rPr>
                <w:color w:val="404040"/>
                <w:lang w:eastAsia="en-US"/>
              </w:rPr>
            </w:pPr>
            <w:r>
              <w:rPr>
                <w:color w:val="404040"/>
              </w:rPr>
              <w:t>Обоснование</w:t>
            </w:r>
          </w:p>
        </w:tc>
      </w:tr>
      <w:tr w:rsidR="0007698C" w:rsidTr="0007698C">
        <w:trPr>
          <w:trHeight w:val="1202"/>
        </w:trPr>
        <w:tc>
          <w:tcPr>
            <w:tcW w:w="3162" w:type="dxa"/>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both"/>
              <w:rPr>
                <w:sz w:val="26"/>
                <w:szCs w:val="26"/>
                <w:lang w:eastAsia="en-US"/>
              </w:rPr>
            </w:pPr>
            <w:r>
              <w:rPr>
                <w:sz w:val="26"/>
                <w:szCs w:val="26"/>
              </w:rPr>
              <w:t>Зона застройки многоквартирными малоэтажными жилыми домами с местными водонагревателями</w:t>
            </w:r>
          </w:p>
        </w:tc>
        <w:tc>
          <w:tcPr>
            <w:tcW w:w="1770"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proofErr w:type="gramStart"/>
            <w:r>
              <w:rPr>
                <w:sz w:val="26"/>
                <w:szCs w:val="26"/>
              </w:rPr>
              <w:t>л</w:t>
            </w:r>
            <w:proofErr w:type="gramEnd"/>
            <w:r>
              <w:rPr>
                <w:sz w:val="26"/>
                <w:szCs w:val="26"/>
              </w:rPr>
              <w:t>/</w:t>
            </w:r>
            <w:proofErr w:type="spellStart"/>
            <w:r>
              <w:rPr>
                <w:sz w:val="26"/>
                <w:szCs w:val="26"/>
              </w:rPr>
              <w:t>сут</w:t>
            </w:r>
            <w:proofErr w:type="spellEnd"/>
            <w:r>
              <w:rPr>
                <w:sz w:val="26"/>
                <w:szCs w:val="26"/>
              </w:rPr>
              <w:t xml:space="preserve"> на 1 жителя</w:t>
            </w:r>
          </w:p>
        </w:tc>
        <w:tc>
          <w:tcPr>
            <w:tcW w:w="1625"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210*</w:t>
            </w:r>
          </w:p>
        </w:tc>
        <w:tc>
          <w:tcPr>
            <w:tcW w:w="3332" w:type="dxa"/>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firstLine="567"/>
              <w:jc w:val="center"/>
              <w:rPr>
                <w:sz w:val="26"/>
                <w:szCs w:val="26"/>
              </w:rPr>
            </w:pPr>
            <w:r>
              <w:rPr>
                <w:sz w:val="26"/>
                <w:szCs w:val="26"/>
              </w:rPr>
              <w:t>СП 31.13330.2012</w:t>
            </w:r>
          </w:p>
          <w:p w:rsidR="0007698C" w:rsidRDefault="0007698C">
            <w:pPr>
              <w:ind w:firstLine="567"/>
              <w:jc w:val="center"/>
              <w:rPr>
                <w:sz w:val="26"/>
                <w:szCs w:val="26"/>
              </w:rPr>
            </w:pPr>
            <w:proofErr w:type="spellStart"/>
            <w:r>
              <w:rPr>
                <w:sz w:val="26"/>
                <w:szCs w:val="26"/>
              </w:rPr>
              <w:t>СНиП</w:t>
            </w:r>
            <w:proofErr w:type="spellEnd"/>
            <w:r>
              <w:rPr>
                <w:sz w:val="26"/>
                <w:szCs w:val="26"/>
              </w:rPr>
              <w:t xml:space="preserve"> 2.04.02-85</w:t>
            </w:r>
          </w:p>
          <w:p w:rsidR="0007698C" w:rsidRDefault="0007698C">
            <w:pPr>
              <w:ind w:firstLine="567"/>
              <w:jc w:val="center"/>
              <w:rPr>
                <w:sz w:val="26"/>
                <w:szCs w:val="26"/>
                <w:lang w:eastAsia="en-US"/>
              </w:rPr>
            </w:pPr>
            <w:r>
              <w:rPr>
                <w:sz w:val="26"/>
                <w:szCs w:val="26"/>
              </w:rPr>
              <w:t>«Водоснабжение. Наружные сети и сооружения</w:t>
            </w:r>
            <w:proofErr w:type="gramStart"/>
            <w:r>
              <w:rPr>
                <w:sz w:val="26"/>
                <w:szCs w:val="26"/>
              </w:rPr>
              <w:t>.»</w:t>
            </w:r>
            <w:proofErr w:type="gramEnd"/>
          </w:p>
        </w:tc>
      </w:tr>
      <w:tr w:rsidR="0007698C" w:rsidTr="0007698C">
        <w:tc>
          <w:tcPr>
            <w:tcW w:w="3162" w:type="dxa"/>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both"/>
              <w:rPr>
                <w:sz w:val="26"/>
                <w:szCs w:val="26"/>
                <w:lang w:eastAsia="en-US"/>
              </w:rPr>
            </w:pPr>
            <w:r>
              <w:rPr>
                <w:sz w:val="26"/>
                <w:szCs w:val="26"/>
              </w:rPr>
              <w:t>То же с централизованным горячим водоснабжением</w:t>
            </w:r>
          </w:p>
        </w:tc>
        <w:tc>
          <w:tcPr>
            <w:tcW w:w="1770"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proofErr w:type="gramStart"/>
            <w:r>
              <w:rPr>
                <w:sz w:val="26"/>
                <w:szCs w:val="26"/>
              </w:rPr>
              <w:t>л</w:t>
            </w:r>
            <w:proofErr w:type="gramEnd"/>
            <w:r>
              <w:rPr>
                <w:sz w:val="26"/>
                <w:szCs w:val="26"/>
              </w:rPr>
              <w:t>/</w:t>
            </w:r>
            <w:proofErr w:type="spellStart"/>
            <w:r>
              <w:rPr>
                <w:sz w:val="26"/>
                <w:szCs w:val="26"/>
              </w:rPr>
              <w:t>сут</w:t>
            </w:r>
            <w:proofErr w:type="spellEnd"/>
            <w:r>
              <w:rPr>
                <w:sz w:val="26"/>
                <w:szCs w:val="26"/>
              </w:rPr>
              <w:t xml:space="preserve"> на 1 жителя</w:t>
            </w:r>
          </w:p>
        </w:tc>
        <w:tc>
          <w:tcPr>
            <w:tcW w:w="1625"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250*</w:t>
            </w:r>
          </w:p>
        </w:tc>
        <w:tc>
          <w:tcPr>
            <w:tcW w:w="3332" w:type="dxa"/>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firstLine="567"/>
              <w:jc w:val="center"/>
              <w:rPr>
                <w:sz w:val="26"/>
                <w:szCs w:val="26"/>
                <w:lang w:val="en-US"/>
              </w:rPr>
            </w:pPr>
            <w:r>
              <w:rPr>
                <w:sz w:val="26"/>
                <w:szCs w:val="26"/>
              </w:rPr>
              <w:t>СП 31.13330.2012</w:t>
            </w:r>
          </w:p>
          <w:p w:rsidR="0007698C" w:rsidRDefault="0007698C">
            <w:pPr>
              <w:ind w:firstLine="567"/>
              <w:jc w:val="center"/>
              <w:rPr>
                <w:sz w:val="26"/>
                <w:szCs w:val="26"/>
                <w:lang w:eastAsia="en-US"/>
              </w:rPr>
            </w:pPr>
            <w:r>
              <w:rPr>
                <w:sz w:val="26"/>
                <w:szCs w:val="26"/>
              </w:rPr>
              <w:t>СП 30.13330.2012</w:t>
            </w:r>
          </w:p>
        </w:tc>
      </w:tr>
      <w:tr w:rsidR="0007698C" w:rsidTr="0007698C">
        <w:tc>
          <w:tcPr>
            <w:tcW w:w="3162" w:type="dxa"/>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both"/>
              <w:rPr>
                <w:sz w:val="26"/>
                <w:szCs w:val="26"/>
                <w:lang w:eastAsia="en-US"/>
              </w:rPr>
            </w:pPr>
            <w:r>
              <w:rPr>
                <w:sz w:val="26"/>
                <w:szCs w:val="26"/>
              </w:rPr>
              <w:t>Зона застройки индивидуальными жилыми домами с местными водонагревателями</w:t>
            </w:r>
          </w:p>
        </w:tc>
        <w:tc>
          <w:tcPr>
            <w:tcW w:w="1770"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proofErr w:type="gramStart"/>
            <w:r>
              <w:rPr>
                <w:sz w:val="26"/>
                <w:szCs w:val="26"/>
              </w:rPr>
              <w:t>л</w:t>
            </w:r>
            <w:proofErr w:type="gramEnd"/>
            <w:r>
              <w:rPr>
                <w:sz w:val="26"/>
                <w:szCs w:val="26"/>
              </w:rPr>
              <w:t>/</w:t>
            </w:r>
            <w:proofErr w:type="spellStart"/>
            <w:r>
              <w:rPr>
                <w:sz w:val="26"/>
                <w:szCs w:val="26"/>
              </w:rPr>
              <w:t>сут</w:t>
            </w:r>
            <w:proofErr w:type="spellEnd"/>
            <w:r>
              <w:rPr>
                <w:sz w:val="26"/>
                <w:szCs w:val="26"/>
              </w:rPr>
              <w:t xml:space="preserve"> на 1 жителя</w:t>
            </w:r>
          </w:p>
        </w:tc>
        <w:tc>
          <w:tcPr>
            <w:tcW w:w="1625"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210*</w:t>
            </w:r>
          </w:p>
        </w:tc>
        <w:tc>
          <w:tcPr>
            <w:tcW w:w="3332" w:type="dxa"/>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firstLine="567"/>
              <w:jc w:val="center"/>
              <w:rPr>
                <w:sz w:val="26"/>
                <w:szCs w:val="26"/>
                <w:lang w:val="en-US"/>
              </w:rPr>
            </w:pPr>
            <w:r>
              <w:rPr>
                <w:sz w:val="26"/>
                <w:szCs w:val="26"/>
              </w:rPr>
              <w:t>СП 31.13330.2012</w:t>
            </w:r>
          </w:p>
          <w:p w:rsidR="0007698C" w:rsidRDefault="0007698C">
            <w:pPr>
              <w:ind w:firstLine="567"/>
              <w:jc w:val="center"/>
              <w:rPr>
                <w:sz w:val="26"/>
                <w:szCs w:val="26"/>
                <w:lang w:eastAsia="en-US"/>
              </w:rPr>
            </w:pPr>
            <w:r>
              <w:rPr>
                <w:sz w:val="26"/>
                <w:szCs w:val="26"/>
              </w:rPr>
              <w:t>СП 30.13330.2012</w:t>
            </w:r>
          </w:p>
        </w:tc>
      </w:tr>
      <w:tr w:rsidR="0007698C" w:rsidTr="0007698C">
        <w:tc>
          <w:tcPr>
            <w:tcW w:w="3162" w:type="dxa"/>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both"/>
              <w:rPr>
                <w:sz w:val="26"/>
                <w:szCs w:val="26"/>
                <w:lang w:eastAsia="en-US"/>
              </w:rPr>
            </w:pPr>
            <w:r>
              <w:rPr>
                <w:sz w:val="26"/>
                <w:szCs w:val="26"/>
              </w:rPr>
              <w:t>То же с централизованным горячим водоснабжением</w:t>
            </w:r>
          </w:p>
        </w:tc>
        <w:tc>
          <w:tcPr>
            <w:tcW w:w="1770"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proofErr w:type="gramStart"/>
            <w:r>
              <w:rPr>
                <w:sz w:val="26"/>
                <w:szCs w:val="26"/>
              </w:rPr>
              <w:t>л</w:t>
            </w:r>
            <w:proofErr w:type="gramEnd"/>
            <w:r>
              <w:rPr>
                <w:sz w:val="26"/>
                <w:szCs w:val="26"/>
              </w:rPr>
              <w:t>/</w:t>
            </w:r>
            <w:proofErr w:type="spellStart"/>
            <w:r>
              <w:rPr>
                <w:sz w:val="26"/>
                <w:szCs w:val="26"/>
              </w:rPr>
              <w:t>сут</w:t>
            </w:r>
            <w:proofErr w:type="spellEnd"/>
            <w:r>
              <w:rPr>
                <w:sz w:val="26"/>
                <w:szCs w:val="26"/>
              </w:rPr>
              <w:t xml:space="preserve"> на 1 жителя</w:t>
            </w:r>
          </w:p>
        </w:tc>
        <w:tc>
          <w:tcPr>
            <w:tcW w:w="1625"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250*</w:t>
            </w:r>
          </w:p>
        </w:tc>
        <w:tc>
          <w:tcPr>
            <w:tcW w:w="3332" w:type="dxa"/>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firstLine="567"/>
              <w:jc w:val="center"/>
              <w:rPr>
                <w:sz w:val="26"/>
                <w:szCs w:val="26"/>
                <w:lang w:val="en-US"/>
              </w:rPr>
            </w:pPr>
            <w:r>
              <w:rPr>
                <w:sz w:val="26"/>
                <w:szCs w:val="26"/>
              </w:rPr>
              <w:t>СП 31.13330.2012</w:t>
            </w:r>
          </w:p>
          <w:p w:rsidR="0007698C" w:rsidRDefault="0007698C">
            <w:pPr>
              <w:ind w:firstLine="567"/>
              <w:jc w:val="center"/>
              <w:rPr>
                <w:sz w:val="26"/>
                <w:szCs w:val="26"/>
                <w:lang w:eastAsia="en-US"/>
              </w:rPr>
            </w:pPr>
            <w:r>
              <w:rPr>
                <w:sz w:val="26"/>
                <w:szCs w:val="26"/>
              </w:rPr>
              <w:t>СП 30.13330.2012</w:t>
            </w:r>
          </w:p>
        </w:tc>
      </w:tr>
      <w:tr w:rsidR="0007698C" w:rsidTr="0007698C">
        <w:tc>
          <w:tcPr>
            <w:tcW w:w="3162" w:type="dxa"/>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both"/>
              <w:rPr>
                <w:sz w:val="26"/>
                <w:szCs w:val="26"/>
                <w:lang w:eastAsia="en-US"/>
              </w:rPr>
            </w:pPr>
            <w:r>
              <w:rPr>
                <w:sz w:val="26"/>
                <w:szCs w:val="26"/>
              </w:rPr>
              <w:t>Гостиницы, пансионаты</w:t>
            </w:r>
          </w:p>
        </w:tc>
        <w:tc>
          <w:tcPr>
            <w:tcW w:w="1770"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proofErr w:type="gramStart"/>
            <w:r>
              <w:rPr>
                <w:sz w:val="26"/>
                <w:szCs w:val="26"/>
              </w:rPr>
              <w:t>л</w:t>
            </w:r>
            <w:proofErr w:type="gramEnd"/>
            <w:r>
              <w:rPr>
                <w:sz w:val="26"/>
                <w:szCs w:val="26"/>
              </w:rPr>
              <w:t>/</w:t>
            </w:r>
            <w:proofErr w:type="spellStart"/>
            <w:r>
              <w:rPr>
                <w:sz w:val="26"/>
                <w:szCs w:val="26"/>
              </w:rPr>
              <w:t>сут</w:t>
            </w:r>
            <w:proofErr w:type="spellEnd"/>
            <w:r>
              <w:rPr>
                <w:sz w:val="26"/>
                <w:szCs w:val="26"/>
              </w:rPr>
              <w:t xml:space="preserve"> на 1 место</w:t>
            </w:r>
          </w:p>
        </w:tc>
        <w:tc>
          <w:tcPr>
            <w:tcW w:w="1625"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230*</w:t>
            </w:r>
          </w:p>
        </w:tc>
        <w:tc>
          <w:tcPr>
            <w:tcW w:w="3332" w:type="dxa"/>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firstLine="567"/>
              <w:jc w:val="center"/>
              <w:rPr>
                <w:sz w:val="26"/>
                <w:szCs w:val="26"/>
                <w:lang w:eastAsia="en-US"/>
              </w:rPr>
            </w:pPr>
            <w:r>
              <w:rPr>
                <w:sz w:val="26"/>
                <w:szCs w:val="26"/>
              </w:rPr>
              <w:t>СП 30.13330.2012</w:t>
            </w:r>
          </w:p>
        </w:tc>
      </w:tr>
      <w:tr w:rsidR="0007698C" w:rsidTr="0007698C">
        <w:tc>
          <w:tcPr>
            <w:tcW w:w="3162" w:type="dxa"/>
            <w:tcBorders>
              <w:top w:val="single" w:sz="6" w:space="0" w:color="7F7F7F"/>
              <w:left w:val="single" w:sz="12" w:space="0" w:color="7F7F7F"/>
              <w:bottom w:val="single" w:sz="12" w:space="0" w:color="7F7F7F"/>
              <w:right w:val="single" w:sz="6" w:space="0" w:color="7F7F7F"/>
            </w:tcBorders>
            <w:vAlign w:val="center"/>
            <w:hideMark/>
          </w:tcPr>
          <w:p w:rsidR="0007698C" w:rsidRDefault="0007698C">
            <w:pPr>
              <w:ind w:firstLine="567"/>
              <w:jc w:val="both"/>
              <w:rPr>
                <w:sz w:val="26"/>
                <w:szCs w:val="26"/>
                <w:lang w:eastAsia="en-US"/>
              </w:rPr>
            </w:pPr>
            <w:r>
              <w:rPr>
                <w:sz w:val="26"/>
                <w:szCs w:val="26"/>
              </w:rPr>
              <w:t>Санатории и дома отдыха</w:t>
            </w:r>
          </w:p>
        </w:tc>
        <w:tc>
          <w:tcPr>
            <w:tcW w:w="1770" w:type="dxa"/>
            <w:tcBorders>
              <w:top w:val="single" w:sz="6" w:space="0" w:color="7F7F7F"/>
              <w:left w:val="single" w:sz="6" w:space="0" w:color="7F7F7F"/>
              <w:bottom w:val="single" w:sz="12" w:space="0" w:color="7F7F7F"/>
              <w:right w:val="single" w:sz="6" w:space="0" w:color="7F7F7F"/>
            </w:tcBorders>
            <w:vAlign w:val="center"/>
            <w:hideMark/>
          </w:tcPr>
          <w:p w:rsidR="0007698C" w:rsidRDefault="0007698C">
            <w:pPr>
              <w:ind w:firstLine="567"/>
              <w:jc w:val="center"/>
              <w:rPr>
                <w:sz w:val="26"/>
                <w:szCs w:val="26"/>
                <w:lang w:eastAsia="en-US"/>
              </w:rPr>
            </w:pPr>
            <w:proofErr w:type="gramStart"/>
            <w:r>
              <w:rPr>
                <w:sz w:val="26"/>
                <w:szCs w:val="26"/>
              </w:rPr>
              <w:t>л</w:t>
            </w:r>
            <w:proofErr w:type="gramEnd"/>
            <w:r>
              <w:rPr>
                <w:sz w:val="26"/>
                <w:szCs w:val="26"/>
              </w:rPr>
              <w:t>/</w:t>
            </w:r>
            <w:proofErr w:type="spellStart"/>
            <w:r>
              <w:rPr>
                <w:sz w:val="26"/>
                <w:szCs w:val="26"/>
              </w:rPr>
              <w:t>сут</w:t>
            </w:r>
            <w:proofErr w:type="spellEnd"/>
            <w:r>
              <w:rPr>
                <w:sz w:val="26"/>
                <w:szCs w:val="26"/>
              </w:rPr>
              <w:t xml:space="preserve"> на 1 место</w:t>
            </w:r>
          </w:p>
        </w:tc>
        <w:tc>
          <w:tcPr>
            <w:tcW w:w="1625" w:type="dxa"/>
            <w:tcBorders>
              <w:top w:val="single" w:sz="6" w:space="0" w:color="7F7F7F"/>
              <w:left w:val="single" w:sz="6" w:space="0" w:color="7F7F7F"/>
              <w:bottom w:val="single" w:sz="12"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150*</w:t>
            </w:r>
          </w:p>
        </w:tc>
        <w:tc>
          <w:tcPr>
            <w:tcW w:w="3332" w:type="dxa"/>
            <w:tcBorders>
              <w:top w:val="single" w:sz="6" w:space="0" w:color="7F7F7F"/>
              <w:left w:val="single" w:sz="6" w:space="0" w:color="7F7F7F"/>
              <w:bottom w:val="single" w:sz="12" w:space="0" w:color="7F7F7F"/>
              <w:right w:val="single" w:sz="12" w:space="0" w:color="7F7F7F"/>
            </w:tcBorders>
            <w:vAlign w:val="center"/>
            <w:hideMark/>
          </w:tcPr>
          <w:p w:rsidR="0007698C" w:rsidRDefault="0007698C">
            <w:pPr>
              <w:ind w:firstLine="567"/>
              <w:jc w:val="center"/>
              <w:rPr>
                <w:sz w:val="26"/>
                <w:szCs w:val="26"/>
                <w:lang w:eastAsia="en-US"/>
              </w:rPr>
            </w:pPr>
            <w:r>
              <w:rPr>
                <w:sz w:val="26"/>
                <w:szCs w:val="26"/>
              </w:rPr>
              <w:t>СП 30.13330.2012</w:t>
            </w:r>
          </w:p>
        </w:tc>
      </w:tr>
    </w:tbl>
    <w:p w:rsidR="0007698C" w:rsidRDefault="0007698C" w:rsidP="0007698C">
      <w:pPr>
        <w:pStyle w:val="aa"/>
        <w:rPr>
          <w:highlight w:val="yellow"/>
          <w:lang w:eastAsia="zh-CN"/>
        </w:rPr>
      </w:pPr>
    </w:p>
    <w:p w:rsidR="0007698C" w:rsidRDefault="0007698C" w:rsidP="0007698C">
      <w:pPr>
        <w:ind w:firstLine="567"/>
        <w:jc w:val="both"/>
        <w:rPr>
          <w:rFonts w:eastAsia="Arial"/>
          <w:b/>
          <w:sz w:val="26"/>
          <w:szCs w:val="26"/>
          <w:lang w:eastAsia="ar-SA"/>
        </w:rPr>
      </w:pPr>
      <w:r>
        <w:rPr>
          <w:b/>
          <w:sz w:val="26"/>
          <w:szCs w:val="26"/>
        </w:rPr>
        <w:br w:type="page"/>
      </w:r>
    </w:p>
    <w:p w:rsidR="0007698C" w:rsidRDefault="0007698C" w:rsidP="0007698C">
      <w:pPr>
        <w:pStyle w:val="ConsPlusNormal"/>
        <w:ind w:firstLine="539"/>
        <w:jc w:val="both"/>
        <w:rPr>
          <w:rFonts w:ascii="Times New Roman" w:eastAsia="Arial" w:hAnsi="Times New Roman" w:cs="Times New Roman"/>
          <w:b/>
          <w:sz w:val="26"/>
          <w:szCs w:val="26"/>
          <w:lang w:eastAsia="ar-SA"/>
        </w:rPr>
      </w:pPr>
      <w:r>
        <w:rPr>
          <w:rFonts w:ascii="Times New Roman" w:hAnsi="Times New Roman" w:cs="Times New Roman"/>
          <w:b/>
          <w:sz w:val="26"/>
          <w:szCs w:val="26"/>
        </w:rPr>
        <w:lastRenderedPageBreak/>
        <w:t>Обоснование расчетных показателей объектов, относящихся к области водоотведения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Проектирование систем канализации населенных пунктов следует производить в соответствии с требованиями СП 30.13330.2012, </w:t>
      </w:r>
      <w:proofErr w:type="spellStart"/>
      <w:r>
        <w:rPr>
          <w:rFonts w:ascii="Times New Roman" w:hAnsi="Times New Roman" w:cs="Times New Roman"/>
          <w:sz w:val="26"/>
          <w:szCs w:val="26"/>
        </w:rPr>
        <w:t>СНиП</w:t>
      </w:r>
      <w:proofErr w:type="spellEnd"/>
      <w:r>
        <w:rPr>
          <w:rFonts w:ascii="Times New Roman" w:hAnsi="Times New Roman" w:cs="Times New Roman"/>
          <w:sz w:val="26"/>
          <w:szCs w:val="26"/>
        </w:rPr>
        <w:t xml:space="preserve"> 2.04.03-85, СП 42.13330.2011, </w:t>
      </w:r>
      <w:proofErr w:type="spellStart"/>
      <w:r>
        <w:rPr>
          <w:rFonts w:ascii="Times New Roman" w:hAnsi="Times New Roman" w:cs="Times New Roman"/>
          <w:sz w:val="26"/>
          <w:szCs w:val="26"/>
        </w:rPr>
        <w:t>СанПиН</w:t>
      </w:r>
      <w:proofErr w:type="spellEnd"/>
      <w:r>
        <w:rPr>
          <w:rFonts w:ascii="Times New Roman" w:hAnsi="Times New Roman" w:cs="Times New Roman"/>
          <w:sz w:val="26"/>
          <w:szCs w:val="26"/>
        </w:rPr>
        <w:t xml:space="preserve"> 2.1.5.980-00.</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При проектировании систем канализации населенных пунктов расчетное удельное среднесуточное (за год) водоотведение бытовых сточных вод от жилых зданий следует принимать </w:t>
      </w:r>
      <w:proofErr w:type="gramStart"/>
      <w:r>
        <w:rPr>
          <w:rFonts w:ascii="Times New Roman" w:hAnsi="Times New Roman" w:cs="Times New Roman"/>
          <w:sz w:val="26"/>
          <w:szCs w:val="26"/>
        </w:rPr>
        <w:t>равным</w:t>
      </w:r>
      <w:proofErr w:type="gramEnd"/>
      <w:r>
        <w:rPr>
          <w:rFonts w:ascii="Times New Roman" w:hAnsi="Times New Roman" w:cs="Times New Roman"/>
          <w:sz w:val="26"/>
          <w:szCs w:val="26"/>
        </w:rPr>
        <w:t xml:space="preserve"> расчетному удельному среднесуточному (за год) водопотреблению согласно </w:t>
      </w:r>
      <w:hyperlink r:id="rId10" w:tooltip="Водоснабжение. Наружные сети и сооружения" w:history="1">
        <w:proofErr w:type="spellStart"/>
        <w:r>
          <w:rPr>
            <w:rStyle w:val="a9"/>
          </w:rPr>
          <w:t>СНиП</w:t>
        </w:r>
        <w:proofErr w:type="spellEnd"/>
        <w:r>
          <w:rPr>
            <w:rStyle w:val="a9"/>
          </w:rPr>
          <w:t xml:space="preserve"> 2.04.02-84</w:t>
        </w:r>
      </w:hyperlink>
      <w:r>
        <w:rPr>
          <w:rFonts w:ascii="Times New Roman" w:hAnsi="Times New Roman" w:cs="Times New Roman"/>
          <w:sz w:val="26"/>
          <w:szCs w:val="26"/>
        </w:rPr>
        <w:t xml:space="preserve"> без учета расхода воды на полив территорий и зеленых насаждений.</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В таблице приведены значения нормативов потребления ресурсов, определенные с учетом действующей нормативно-технической документации и откорректированные с учетом местных условий.</w:t>
      </w:r>
    </w:p>
    <w:tbl>
      <w:tblPr>
        <w:tblW w:w="9889"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A0"/>
      </w:tblPr>
      <w:tblGrid>
        <w:gridCol w:w="3950"/>
        <w:gridCol w:w="1595"/>
        <w:gridCol w:w="1215"/>
        <w:gridCol w:w="3129"/>
      </w:tblGrid>
      <w:tr w:rsidR="0007698C" w:rsidTr="0007698C">
        <w:trPr>
          <w:trHeight w:val="744"/>
        </w:trPr>
        <w:tc>
          <w:tcPr>
            <w:tcW w:w="3950" w:type="dxa"/>
            <w:tcBorders>
              <w:top w:val="single" w:sz="12" w:space="0" w:color="7F7F7F"/>
              <w:left w:val="single" w:sz="12" w:space="0" w:color="7F7F7F"/>
              <w:bottom w:val="single" w:sz="6" w:space="0" w:color="7F7F7F"/>
              <w:right w:val="single" w:sz="6" w:space="0" w:color="7F7F7F"/>
            </w:tcBorders>
            <w:vAlign w:val="center"/>
            <w:hideMark/>
          </w:tcPr>
          <w:p w:rsidR="0007698C" w:rsidRDefault="0007698C">
            <w:pPr>
              <w:ind w:firstLine="567"/>
              <w:jc w:val="center"/>
              <w:rPr>
                <w:color w:val="404040"/>
                <w:lang w:eastAsia="en-US"/>
              </w:rPr>
            </w:pPr>
            <w:r>
              <w:rPr>
                <w:color w:val="404040"/>
              </w:rPr>
              <w:t>Наименование норматива, потребители ресурса</w:t>
            </w:r>
          </w:p>
        </w:tc>
        <w:tc>
          <w:tcPr>
            <w:tcW w:w="1595" w:type="dxa"/>
            <w:tcBorders>
              <w:top w:val="single" w:sz="12"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color w:val="404040"/>
                <w:lang w:eastAsia="en-US"/>
              </w:rPr>
            </w:pPr>
            <w:r>
              <w:rPr>
                <w:color w:val="404040"/>
              </w:rPr>
              <w:t>Единица измерения</w:t>
            </w:r>
          </w:p>
        </w:tc>
        <w:tc>
          <w:tcPr>
            <w:tcW w:w="1215" w:type="dxa"/>
            <w:tcBorders>
              <w:top w:val="single" w:sz="12"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color w:val="404040"/>
                <w:lang w:eastAsia="en-US"/>
              </w:rPr>
            </w:pPr>
            <w:r>
              <w:rPr>
                <w:color w:val="404040"/>
              </w:rPr>
              <w:t>Величина</w:t>
            </w:r>
          </w:p>
        </w:tc>
        <w:tc>
          <w:tcPr>
            <w:tcW w:w="3129" w:type="dxa"/>
            <w:tcBorders>
              <w:top w:val="single" w:sz="12" w:space="0" w:color="7F7F7F"/>
              <w:left w:val="single" w:sz="6" w:space="0" w:color="7F7F7F"/>
              <w:bottom w:val="single" w:sz="6" w:space="0" w:color="7F7F7F"/>
              <w:right w:val="single" w:sz="12" w:space="0" w:color="7F7F7F"/>
            </w:tcBorders>
            <w:vAlign w:val="center"/>
            <w:hideMark/>
          </w:tcPr>
          <w:p w:rsidR="0007698C" w:rsidRDefault="0007698C">
            <w:pPr>
              <w:ind w:firstLine="567"/>
              <w:jc w:val="center"/>
              <w:rPr>
                <w:color w:val="404040"/>
                <w:lang w:eastAsia="en-US"/>
              </w:rPr>
            </w:pPr>
            <w:r>
              <w:rPr>
                <w:color w:val="404040"/>
              </w:rPr>
              <w:t>Обоснование</w:t>
            </w:r>
          </w:p>
        </w:tc>
      </w:tr>
      <w:tr w:rsidR="0007698C" w:rsidTr="0007698C">
        <w:tc>
          <w:tcPr>
            <w:tcW w:w="3950" w:type="dxa"/>
            <w:tcBorders>
              <w:top w:val="single" w:sz="6" w:space="0" w:color="7F7F7F"/>
              <w:left w:val="single" w:sz="12" w:space="0" w:color="7F7F7F"/>
              <w:bottom w:val="single" w:sz="6" w:space="0" w:color="7F7F7F"/>
              <w:right w:val="single" w:sz="6" w:space="0" w:color="7F7F7F"/>
            </w:tcBorders>
            <w:vAlign w:val="center"/>
            <w:hideMark/>
          </w:tcPr>
          <w:p w:rsidR="0007698C" w:rsidRDefault="0007698C">
            <w:pPr>
              <w:ind w:firstLine="567"/>
              <w:jc w:val="both"/>
              <w:rPr>
                <w:sz w:val="26"/>
                <w:szCs w:val="26"/>
                <w:lang w:eastAsia="en-US"/>
              </w:rPr>
            </w:pPr>
            <w:r>
              <w:rPr>
                <w:sz w:val="26"/>
                <w:szCs w:val="26"/>
              </w:rPr>
              <w:t xml:space="preserve">Бытовая канализация, </w:t>
            </w:r>
            <w:proofErr w:type="gramStart"/>
            <w:r>
              <w:rPr>
                <w:sz w:val="26"/>
                <w:szCs w:val="26"/>
              </w:rPr>
              <w:t>в</w:t>
            </w:r>
            <w:proofErr w:type="gramEnd"/>
            <w:r>
              <w:rPr>
                <w:sz w:val="26"/>
                <w:szCs w:val="26"/>
              </w:rPr>
              <w:t xml:space="preserve"> % от водопотребления</w:t>
            </w:r>
          </w:p>
        </w:tc>
        <w:tc>
          <w:tcPr>
            <w:tcW w:w="1595" w:type="dxa"/>
            <w:tcBorders>
              <w:top w:val="single" w:sz="6" w:space="0" w:color="7F7F7F"/>
              <w:left w:val="single" w:sz="6" w:space="0" w:color="7F7F7F"/>
              <w:bottom w:val="single" w:sz="6" w:space="0" w:color="7F7F7F"/>
              <w:right w:val="single" w:sz="6" w:space="0" w:color="7F7F7F"/>
            </w:tcBorders>
            <w:vAlign w:val="center"/>
          </w:tcPr>
          <w:p w:rsidR="0007698C" w:rsidRDefault="0007698C">
            <w:pPr>
              <w:ind w:firstLine="567"/>
              <w:jc w:val="center"/>
              <w:rPr>
                <w:sz w:val="26"/>
                <w:szCs w:val="26"/>
                <w:lang w:eastAsia="en-US"/>
              </w:rPr>
            </w:pPr>
          </w:p>
        </w:tc>
        <w:tc>
          <w:tcPr>
            <w:tcW w:w="1215" w:type="dxa"/>
            <w:tcBorders>
              <w:top w:val="single" w:sz="6" w:space="0" w:color="7F7F7F"/>
              <w:left w:val="single" w:sz="6" w:space="0" w:color="7F7F7F"/>
              <w:bottom w:val="single" w:sz="6" w:space="0" w:color="7F7F7F"/>
              <w:right w:val="single" w:sz="6" w:space="0" w:color="7F7F7F"/>
            </w:tcBorders>
            <w:vAlign w:val="center"/>
          </w:tcPr>
          <w:p w:rsidR="0007698C" w:rsidRDefault="0007698C">
            <w:pPr>
              <w:ind w:firstLine="567"/>
              <w:jc w:val="center"/>
              <w:rPr>
                <w:sz w:val="26"/>
                <w:szCs w:val="26"/>
                <w:lang w:eastAsia="en-US"/>
              </w:rPr>
            </w:pPr>
          </w:p>
        </w:tc>
        <w:tc>
          <w:tcPr>
            <w:tcW w:w="3129" w:type="dxa"/>
            <w:tcBorders>
              <w:top w:val="single" w:sz="6" w:space="0" w:color="7F7F7F"/>
              <w:left w:val="single" w:sz="6" w:space="0" w:color="7F7F7F"/>
              <w:bottom w:val="single" w:sz="6" w:space="0" w:color="7F7F7F"/>
              <w:right w:val="single" w:sz="12" w:space="0" w:color="7F7F7F"/>
            </w:tcBorders>
          </w:tcPr>
          <w:p w:rsidR="0007698C" w:rsidRDefault="0007698C">
            <w:pPr>
              <w:ind w:firstLine="567"/>
              <w:jc w:val="both"/>
              <w:rPr>
                <w:sz w:val="26"/>
                <w:szCs w:val="26"/>
                <w:lang w:eastAsia="en-US"/>
              </w:rPr>
            </w:pPr>
          </w:p>
        </w:tc>
      </w:tr>
      <w:tr w:rsidR="0007698C" w:rsidTr="0007698C">
        <w:tc>
          <w:tcPr>
            <w:tcW w:w="3950" w:type="dxa"/>
            <w:tcBorders>
              <w:top w:val="single" w:sz="6" w:space="0" w:color="7F7F7F"/>
              <w:left w:val="single" w:sz="12" w:space="0" w:color="7F7F7F"/>
              <w:bottom w:val="single" w:sz="6" w:space="0" w:color="7F7F7F"/>
              <w:right w:val="single" w:sz="6" w:space="0" w:color="7F7F7F"/>
            </w:tcBorders>
            <w:vAlign w:val="center"/>
            <w:hideMark/>
          </w:tcPr>
          <w:p w:rsidR="0007698C" w:rsidRDefault="0007698C" w:rsidP="0007698C">
            <w:pPr>
              <w:pStyle w:val="aff3"/>
              <w:numPr>
                <w:ilvl w:val="0"/>
                <w:numId w:val="39"/>
              </w:numPr>
              <w:spacing w:after="0" w:line="240" w:lineRule="auto"/>
              <w:ind w:left="0"/>
              <w:jc w:val="both"/>
              <w:rPr>
                <w:sz w:val="26"/>
                <w:szCs w:val="26"/>
              </w:rPr>
            </w:pPr>
            <w:r>
              <w:rPr>
                <w:sz w:val="26"/>
                <w:szCs w:val="26"/>
              </w:rPr>
              <w:t>зона застройки многоквартирными жилыми домами</w:t>
            </w:r>
          </w:p>
        </w:tc>
        <w:tc>
          <w:tcPr>
            <w:tcW w:w="1595"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w:t>
            </w:r>
          </w:p>
        </w:tc>
        <w:tc>
          <w:tcPr>
            <w:tcW w:w="1215"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val="en-US" w:eastAsia="en-US"/>
              </w:rPr>
            </w:pPr>
            <w:r>
              <w:rPr>
                <w:sz w:val="26"/>
                <w:szCs w:val="26"/>
                <w:lang w:val="en-US"/>
              </w:rPr>
              <w:t>100</w:t>
            </w:r>
          </w:p>
        </w:tc>
        <w:tc>
          <w:tcPr>
            <w:tcW w:w="3129" w:type="dxa"/>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firstLine="567"/>
              <w:jc w:val="center"/>
              <w:rPr>
                <w:bCs/>
                <w:sz w:val="26"/>
                <w:szCs w:val="26"/>
              </w:rPr>
            </w:pPr>
            <w:proofErr w:type="spellStart"/>
            <w:r>
              <w:rPr>
                <w:bCs/>
                <w:sz w:val="26"/>
                <w:szCs w:val="26"/>
              </w:rPr>
              <w:t>СНиП</w:t>
            </w:r>
            <w:proofErr w:type="spellEnd"/>
            <w:r>
              <w:rPr>
                <w:bCs/>
                <w:sz w:val="26"/>
                <w:szCs w:val="26"/>
              </w:rPr>
              <w:t xml:space="preserve"> 2.04.03-85</w:t>
            </w:r>
          </w:p>
          <w:p w:rsidR="0007698C" w:rsidRDefault="0007698C">
            <w:pPr>
              <w:ind w:firstLine="567"/>
              <w:jc w:val="center"/>
              <w:rPr>
                <w:sz w:val="26"/>
                <w:szCs w:val="26"/>
                <w:lang w:eastAsia="en-US"/>
              </w:rPr>
            </w:pPr>
            <w:r>
              <w:rPr>
                <w:bCs/>
                <w:sz w:val="26"/>
                <w:szCs w:val="26"/>
              </w:rPr>
              <w:t>Канализация. Наружные сети и сооружения п.2.1</w:t>
            </w:r>
          </w:p>
        </w:tc>
      </w:tr>
      <w:tr w:rsidR="0007698C" w:rsidTr="0007698C">
        <w:tc>
          <w:tcPr>
            <w:tcW w:w="3950" w:type="dxa"/>
            <w:tcBorders>
              <w:top w:val="single" w:sz="6" w:space="0" w:color="7F7F7F"/>
              <w:left w:val="single" w:sz="12" w:space="0" w:color="7F7F7F"/>
              <w:bottom w:val="single" w:sz="6" w:space="0" w:color="7F7F7F"/>
              <w:right w:val="single" w:sz="6" w:space="0" w:color="7F7F7F"/>
            </w:tcBorders>
            <w:vAlign w:val="center"/>
            <w:hideMark/>
          </w:tcPr>
          <w:p w:rsidR="0007698C" w:rsidRDefault="0007698C" w:rsidP="0007698C">
            <w:pPr>
              <w:pStyle w:val="aff3"/>
              <w:numPr>
                <w:ilvl w:val="0"/>
                <w:numId w:val="39"/>
              </w:numPr>
              <w:spacing w:after="0" w:line="240" w:lineRule="auto"/>
              <w:ind w:left="0"/>
              <w:jc w:val="both"/>
              <w:rPr>
                <w:sz w:val="26"/>
                <w:szCs w:val="26"/>
              </w:rPr>
            </w:pPr>
            <w:r>
              <w:rPr>
                <w:sz w:val="26"/>
                <w:szCs w:val="26"/>
              </w:rPr>
              <w:t>зона застройки индивидуальными жилыми домами</w:t>
            </w:r>
          </w:p>
        </w:tc>
        <w:tc>
          <w:tcPr>
            <w:tcW w:w="1595"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w:t>
            </w:r>
          </w:p>
        </w:tc>
        <w:tc>
          <w:tcPr>
            <w:tcW w:w="1215" w:type="dxa"/>
            <w:tcBorders>
              <w:top w:val="single" w:sz="6" w:space="0" w:color="7F7F7F"/>
              <w:left w:val="single" w:sz="6" w:space="0" w:color="7F7F7F"/>
              <w:bottom w:val="single" w:sz="6" w:space="0" w:color="7F7F7F"/>
              <w:right w:val="single" w:sz="6" w:space="0" w:color="7F7F7F"/>
            </w:tcBorders>
            <w:vAlign w:val="center"/>
            <w:hideMark/>
          </w:tcPr>
          <w:p w:rsidR="0007698C" w:rsidRDefault="0007698C">
            <w:pPr>
              <w:ind w:firstLine="567"/>
              <w:jc w:val="center"/>
              <w:rPr>
                <w:sz w:val="26"/>
                <w:szCs w:val="26"/>
                <w:lang w:val="en-US" w:eastAsia="en-US"/>
              </w:rPr>
            </w:pPr>
            <w:r>
              <w:rPr>
                <w:sz w:val="26"/>
                <w:szCs w:val="26"/>
                <w:lang w:val="en-US"/>
              </w:rPr>
              <w:t>100</w:t>
            </w:r>
          </w:p>
        </w:tc>
        <w:tc>
          <w:tcPr>
            <w:tcW w:w="3129" w:type="dxa"/>
            <w:tcBorders>
              <w:top w:val="single" w:sz="6" w:space="0" w:color="7F7F7F"/>
              <w:left w:val="single" w:sz="6" w:space="0" w:color="7F7F7F"/>
              <w:bottom w:val="single" w:sz="6" w:space="0" w:color="7F7F7F"/>
              <w:right w:val="single" w:sz="12" w:space="0" w:color="7F7F7F"/>
            </w:tcBorders>
            <w:vAlign w:val="center"/>
            <w:hideMark/>
          </w:tcPr>
          <w:p w:rsidR="0007698C" w:rsidRDefault="0007698C">
            <w:pPr>
              <w:ind w:firstLine="567"/>
              <w:jc w:val="center"/>
              <w:rPr>
                <w:bCs/>
                <w:sz w:val="26"/>
                <w:szCs w:val="26"/>
              </w:rPr>
            </w:pPr>
            <w:proofErr w:type="spellStart"/>
            <w:r>
              <w:rPr>
                <w:bCs/>
                <w:sz w:val="26"/>
                <w:szCs w:val="26"/>
              </w:rPr>
              <w:t>СНиП</w:t>
            </w:r>
            <w:proofErr w:type="spellEnd"/>
            <w:r>
              <w:rPr>
                <w:bCs/>
                <w:sz w:val="26"/>
                <w:szCs w:val="26"/>
              </w:rPr>
              <w:t xml:space="preserve"> 2.04.03-85</w:t>
            </w:r>
          </w:p>
          <w:p w:rsidR="0007698C" w:rsidRDefault="0007698C">
            <w:pPr>
              <w:ind w:firstLine="567"/>
              <w:jc w:val="center"/>
              <w:rPr>
                <w:sz w:val="26"/>
                <w:szCs w:val="26"/>
                <w:lang w:eastAsia="en-US"/>
              </w:rPr>
            </w:pPr>
            <w:r>
              <w:rPr>
                <w:bCs/>
                <w:sz w:val="26"/>
                <w:szCs w:val="26"/>
              </w:rPr>
              <w:t>Канализация. Наружные сети и сооружения п.2.1</w:t>
            </w:r>
          </w:p>
        </w:tc>
      </w:tr>
      <w:tr w:rsidR="0007698C" w:rsidTr="0007698C">
        <w:tc>
          <w:tcPr>
            <w:tcW w:w="3950" w:type="dxa"/>
            <w:tcBorders>
              <w:top w:val="single" w:sz="6" w:space="0" w:color="7F7F7F"/>
              <w:left w:val="single" w:sz="12" w:space="0" w:color="7F7F7F"/>
              <w:bottom w:val="single" w:sz="12" w:space="0" w:color="7F7F7F"/>
              <w:right w:val="single" w:sz="6" w:space="0" w:color="7F7F7F"/>
            </w:tcBorders>
            <w:vAlign w:val="center"/>
            <w:hideMark/>
          </w:tcPr>
          <w:p w:rsidR="0007698C" w:rsidRDefault="0007698C">
            <w:pPr>
              <w:ind w:firstLine="567"/>
              <w:jc w:val="both"/>
              <w:rPr>
                <w:sz w:val="26"/>
                <w:szCs w:val="26"/>
                <w:lang w:eastAsia="en-US"/>
              </w:rPr>
            </w:pPr>
            <w:r>
              <w:rPr>
                <w:sz w:val="26"/>
                <w:szCs w:val="26"/>
              </w:rPr>
              <w:t xml:space="preserve">Дождевая канализация. Суточный объем поверхностного стока, поступающий на очистные сооружения </w:t>
            </w:r>
          </w:p>
        </w:tc>
        <w:tc>
          <w:tcPr>
            <w:tcW w:w="1595" w:type="dxa"/>
            <w:tcBorders>
              <w:top w:val="single" w:sz="6" w:space="0" w:color="7F7F7F"/>
              <w:left w:val="single" w:sz="6" w:space="0" w:color="7F7F7F"/>
              <w:bottom w:val="single" w:sz="12"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м</w:t>
            </w:r>
            <w:r>
              <w:rPr>
                <w:sz w:val="26"/>
                <w:szCs w:val="26"/>
                <w:vertAlign w:val="superscript"/>
              </w:rPr>
              <w:t>3</w:t>
            </w:r>
            <w:r>
              <w:rPr>
                <w:sz w:val="26"/>
                <w:szCs w:val="26"/>
              </w:rPr>
              <w:t>/</w:t>
            </w:r>
            <w:proofErr w:type="spellStart"/>
            <w:r>
              <w:rPr>
                <w:sz w:val="26"/>
                <w:szCs w:val="26"/>
              </w:rPr>
              <w:t>сут</w:t>
            </w:r>
            <w:proofErr w:type="spellEnd"/>
            <w:r>
              <w:rPr>
                <w:sz w:val="26"/>
                <w:szCs w:val="26"/>
              </w:rPr>
              <w:t xml:space="preserve">. с </w:t>
            </w:r>
            <w:smartTag w:uri="urn:schemas-microsoft-com:office:smarttags" w:element="metricconverter">
              <w:smartTagPr>
                <w:attr w:name="ProductID" w:val="1 га"/>
              </w:smartTagPr>
              <w:r>
                <w:rPr>
                  <w:sz w:val="26"/>
                  <w:szCs w:val="26"/>
                </w:rPr>
                <w:t>1 га</w:t>
              </w:r>
            </w:smartTag>
            <w:r>
              <w:rPr>
                <w:sz w:val="26"/>
                <w:szCs w:val="26"/>
              </w:rPr>
              <w:t xml:space="preserve"> территории</w:t>
            </w:r>
          </w:p>
        </w:tc>
        <w:tc>
          <w:tcPr>
            <w:tcW w:w="1215" w:type="dxa"/>
            <w:tcBorders>
              <w:top w:val="single" w:sz="6" w:space="0" w:color="7F7F7F"/>
              <w:left w:val="single" w:sz="6" w:space="0" w:color="7F7F7F"/>
              <w:bottom w:val="single" w:sz="12" w:space="0" w:color="7F7F7F"/>
              <w:right w:val="single" w:sz="6" w:space="0" w:color="7F7F7F"/>
            </w:tcBorders>
            <w:vAlign w:val="center"/>
            <w:hideMark/>
          </w:tcPr>
          <w:p w:rsidR="0007698C" w:rsidRDefault="0007698C">
            <w:pPr>
              <w:ind w:firstLine="567"/>
              <w:jc w:val="center"/>
              <w:rPr>
                <w:sz w:val="26"/>
                <w:szCs w:val="26"/>
                <w:lang w:eastAsia="en-US"/>
              </w:rPr>
            </w:pPr>
            <w:r>
              <w:rPr>
                <w:sz w:val="26"/>
                <w:szCs w:val="26"/>
              </w:rPr>
              <w:t>50</w:t>
            </w:r>
          </w:p>
        </w:tc>
        <w:tc>
          <w:tcPr>
            <w:tcW w:w="3129" w:type="dxa"/>
            <w:tcBorders>
              <w:top w:val="single" w:sz="6" w:space="0" w:color="7F7F7F"/>
              <w:left w:val="single" w:sz="6" w:space="0" w:color="7F7F7F"/>
              <w:bottom w:val="single" w:sz="12" w:space="0" w:color="7F7F7F"/>
              <w:right w:val="single" w:sz="12" w:space="0" w:color="7F7F7F"/>
            </w:tcBorders>
            <w:vAlign w:val="center"/>
            <w:hideMark/>
          </w:tcPr>
          <w:p w:rsidR="0007698C" w:rsidRDefault="0007698C">
            <w:pPr>
              <w:ind w:firstLine="567"/>
              <w:jc w:val="center"/>
              <w:rPr>
                <w:sz w:val="26"/>
                <w:szCs w:val="26"/>
              </w:rPr>
            </w:pPr>
            <w:r>
              <w:rPr>
                <w:sz w:val="26"/>
                <w:szCs w:val="26"/>
              </w:rPr>
              <w:t>СП 42.13330.2011</w:t>
            </w:r>
          </w:p>
          <w:p w:rsidR="0007698C" w:rsidRDefault="0007698C">
            <w:pPr>
              <w:ind w:firstLine="567"/>
              <w:jc w:val="center"/>
              <w:rPr>
                <w:sz w:val="26"/>
                <w:szCs w:val="26"/>
                <w:lang w:eastAsia="en-US"/>
              </w:rPr>
            </w:pPr>
            <w:r>
              <w:rPr>
                <w:sz w:val="26"/>
                <w:szCs w:val="26"/>
              </w:rPr>
              <w:t>Таблица 12 - Суточный объем поверхностного стока</w:t>
            </w:r>
          </w:p>
        </w:tc>
      </w:tr>
    </w:tbl>
    <w:p w:rsidR="0007698C" w:rsidRDefault="0007698C" w:rsidP="0007698C">
      <w:pPr>
        <w:pStyle w:val="ConsPlusNormal"/>
        <w:ind w:firstLine="539"/>
        <w:jc w:val="both"/>
        <w:rPr>
          <w:rFonts w:ascii="Times New Roman" w:hAnsi="Times New Roman" w:cs="Times New Roman"/>
          <w:sz w:val="26"/>
          <w:szCs w:val="26"/>
          <w:lang w:eastAsia="ar-SA"/>
        </w:rPr>
      </w:pPr>
    </w:p>
    <w:p w:rsidR="0007698C" w:rsidRDefault="0007698C" w:rsidP="0007698C">
      <w:pPr>
        <w:pStyle w:val="ConsPlusNormal"/>
        <w:ind w:firstLine="539"/>
        <w:jc w:val="both"/>
        <w:rPr>
          <w:rFonts w:ascii="Times New Roman" w:hAnsi="Times New Roman" w:cs="Times New Roman"/>
          <w:sz w:val="26"/>
          <w:szCs w:val="26"/>
        </w:rPr>
      </w:pPr>
      <w:bookmarkStart w:id="24" w:name="_Toc434506324"/>
    </w:p>
    <w:p w:rsidR="0007698C" w:rsidRDefault="0007698C" w:rsidP="0007698C">
      <w:pPr>
        <w:pStyle w:val="ConsPlusNormal"/>
        <w:ind w:firstLine="539"/>
        <w:jc w:val="center"/>
        <w:rPr>
          <w:rFonts w:ascii="Times New Roman" w:hAnsi="Times New Roman" w:cs="Times New Roman"/>
          <w:b/>
          <w:sz w:val="28"/>
          <w:szCs w:val="28"/>
        </w:rPr>
      </w:pPr>
      <w:r>
        <w:rPr>
          <w:rFonts w:ascii="Times New Roman" w:hAnsi="Times New Roman" w:cs="Times New Roman"/>
          <w:b/>
          <w:sz w:val="28"/>
          <w:szCs w:val="28"/>
        </w:rPr>
        <w:t>4.3. Обоснование расчетных показателей по объектам местного значения в области автомобильных дорог</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b/>
          <w:sz w:val="26"/>
          <w:szCs w:val="26"/>
        </w:rPr>
      </w:pPr>
      <w:bookmarkStart w:id="25" w:name="_Toc434506325"/>
      <w:bookmarkEnd w:id="24"/>
      <w:r>
        <w:rPr>
          <w:rFonts w:ascii="Times New Roman" w:hAnsi="Times New Roman" w:cs="Times New Roman"/>
          <w:b/>
          <w:sz w:val="26"/>
          <w:szCs w:val="26"/>
        </w:rPr>
        <w:t>Обоснование расчетных показателей автомобильных дорог местного значения поселения, улично-дорожная сеть.</w:t>
      </w:r>
      <w:bookmarkEnd w:id="25"/>
      <w:r>
        <w:rPr>
          <w:rFonts w:ascii="Times New Roman" w:hAnsi="Times New Roman" w:cs="Times New Roman"/>
          <w:b/>
          <w:sz w:val="26"/>
          <w:szCs w:val="26"/>
        </w:rPr>
        <w:t xml:space="preserve"> </w:t>
      </w:r>
    </w:p>
    <w:p w:rsidR="0007698C" w:rsidRDefault="0007698C" w:rsidP="0007698C">
      <w:pPr>
        <w:autoSpaceDE w:val="0"/>
        <w:autoSpaceDN w:val="0"/>
        <w:adjustRightInd w:val="0"/>
        <w:ind w:firstLine="540"/>
        <w:jc w:val="both"/>
        <w:rPr>
          <w:sz w:val="26"/>
          <w:szCs w:val="26"/>
        </w:rPr>
      </w:pPr>
      <w:proofErr w:type="gramStart"/>
      <w:r>
        <w:rPr>
          <w:sz w:val="26"/>
          <w:szCs w:val="26"/>
        </w:rPr>
        <w:t>Объекты внешнего транспорта необходимо размещать в соответствии с постановлением Правительства РФ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постановлением Правительства РФ от 28.09.2009 № 767 "О классификации автомобильных дорог в Российской Федерации", постановлением Правительства РФ от 02.09.2009 № 717 "О нормах отвода земель для размещения автомобильных дорог и (или) объектов</w:t>
      </w:r>
      <w:proofErr w:type="gramEnd"/>
      <w:r>
        <w:rPr>
          <w:sz w:val="26"/>
          <w:szCs w:val="26"/>
        </w:rPr>
        <w:t xml:space="preserve"> дорожного сервиса".</w:t>
      </w:r>
    </w:p>
    <w:p w:rsidR="0007698C" w:rsidRDefault="0007698C" w:rsidP="0007698C">
      <w:pPr>
        <w:autoSpaceDE w:val="0"/>
        <w:autoSpaceDN w:val="0"/>
        <w:adjustRightInd w:val="0"/>
        <w:ind w:firstLine="540"/>
        <w:jc w:val="both"/>
        <w:rPr>
          <w:sz w:val="26"/>
          <w:szCs w:val="26"/>
        </w:rPr>
      </w:pPr>
      <w:r>
        <w:rPr>
          <w:sz w:val="26"/>
          <w:szCs w:val="26"/>
        </w:rPr>
        <w:t>Основные расчетные параметры улиц и дорог поселения следует устанавливать в соответствии с таблицей (СП42.13330.2011 п.11.5):</w:t>
      </w:r>
    </w:p>
    <w:p w:rsidR="0007698C" w:rsidRDefault="0007698C" w:rsidP="0007698C">
      <w:pPr>
        <w:autoSpaceDE w:val="0"/>
        <w:autoSpaceDN w:val="0"/>
        <w:adjustRightInd w:val="0"/>
        <w:ind w:firstLine="540"/>
        <w:jc w:val="both"/>
        <w:rPr>
          <w:sz w:val="26"/>
          <w:szCs w:val="26"/>
        </w:rPr>
      </w:pPr>
    </w:p>
    <w:p w:rsidR="0007698C" w:rsidRDefault="0007698C" w:rsidP="0007698C">
      <w:pPr>
        <w:rPr>
          <w:sz w:val="26"/>
          <w:szCs w:val="26"/>
        </w:rPr>
        <w:sectPr w:rsidR="0007698C">
          <w:pgSz w:w="11906" w:h="16838"/>
          <w:pgMar w:top="1021" w:right="851" w:bottom="1021" w:left="1418" w:header="709" w:footer="709" w:gutter="0"/>
          <w:cols w:space="720"/>
        </w:sectPr>
      </w:pPr>
    </w:p>
    <w:tbl>
      <w:tblPr>
        <w:tblStyle w:val="affff1"/>
        <w:tblW w:w="15270" w:type="dxa"/>
        <w:tblInd w:w="-176" w:type="dxa"/>
        <w:tblLayout w:type="fixed"/>
        <w:tblLook w:val="04A0"/>
      </w:tblPr>
      <w:tblGrid>
        <w:gridCol w:w="2836"/>
        <w:gridCol w:w="4251"/>
        <w:gridCol w:w="2267"/>
        <w:gridCol w:w="2267"/>
        <w:gridCol w:w="1984"/>
        <w:gridCol w:w="1665"/>
      </w:tblGrid>
      <w:tr w:rsidR="0007698C" w:rsidTr="0007698C">
        <w:trPr>
          <w:trHeight w:val="699"/>
        </w:trPr>
        <w:tc>
          <w:tcPr>
            <w:tcW w:w="2836" w:type="dxa"/>
            <w:tcBorders>
              <w:top w:val="single" w:sz="4" w:space="0" w:color="auto"/>
              <w:left w:val="single" w:sz="4" w:space="0" w:color="auto"/>
              <w:bottom w:val="single" w:sz="4" w:space="0" w:color="auto"/>
              <w:right w:val="single" w:sz="4" w:space="0" w:color="auto"/>
            </w:tcBorders>
            <w:hideMark/>
          </w:tcPr>
          <w:p w:rsidR="0007698C" w:rsidRDefault="0007698C">
            <w:pPr>
              <w:jc w:val="center"/>
              <w:rPr>
                <w:bCs/>
                <w:lang w:eastAsia="en-US"/>
              </w:rPr>
            </w:pPr>
            <w:r>
              <w:rPr>
                <w:bCs/>
              </w:rPr>
              <w:lastRenderedPageBreak/>
              <w:t>Категория сельских улиц и дорог</w:t>
            </w:r>
          </w:p>
        </w:tc>
        <w:tc>
          <w:tcPr>
            <w:tcW w:w="4252" w:type="dxa"/>
            <w:tcBorders>
              <w:top w:val="single" w:sz="4" w:space="0" w:color="auto"/>
              <w:left w:val="single" w:sz="4" w:space="0" w:color="auto"/>
              <w:bottom w:val="single" w:sz="4" w:space="0" w:color="auto"/>
              <w:right w:val="single" w:sz="4" w:space="0" w:color="auto"/>
            </w:tcBorders>
            <w:hideMark/>
          </w:tcPr>
          <w:p w:rsidR="0007698C" w:rsidRDefault="0007698C">
            <w:pPr>
              <w:jc w:val="center"/>
              <w:rPr>
                <w:bCs/>
                <w:lang w:eastAsia="en-US"/>
              </w:rPr>
            </w:pPr>
            <w:r>
              <w:rPr>
                <w:bCs/>
              </w:rPr>
              <w:t>Основное назначение</w:t>
            </w:r>
          </w:p>
        </w:tc>
        <w:tc>
          <w:tcPr>
            <w:tcW w:w="2268" w:type="dxa"/>
            <w:tcBorders>
              <w:top w:val="single" w:sz="4" w:space="0" w:color="auto"/>
              <w:left w:val="single" w:sz="4" w:space="0" w:color="auto"/>
              <w:bottom w:val="single" w:sz="4" w:space="0" w:color="auto"/>
              <w:right w:val="single" w:sz="4" w:space="0" w:color="auto"/>
            </w:tcBorders>
            <w:hideMark/>
          </w:tcPr>
          <w:p w:rsidR="0007698C" w:rsidRDefault="0007698C">
            <w:pPr>
              <w:jc w:val="center"/>
              <w:rPr>
                <w:bCs/>
                <w:lang w:eastAsia="en-US"/>
              </w:rPr>
            </w:pPr>
            <w:r>
              <w:rPr>
                <w:bCs/>
              </w:rPr>
              <w:t xml:space="preserve">Расчетная скорость движения, </w:t>
            </w:r>
            <w:proofErr w:type="gramStart"/>
            <w:r>
              <w:rPr>
                <w:bCs/>
              </w:rPr>
              <w:t>км</w:t>
            </w:r>
            <w:proofErr w:type="gramEnd"/>
            <w:r>
              <w:rPr>
                <w:bCs/>
              </w:rPr>
              <w:t>/ч</w:t>
            </w:r>
          </w:p>
        </w:tc>
        <w:tc>
          <w:tcPr>
            <w:tcW w:w="2268" w:type="dxa"/>
            <w:tcBorders>
              <w:top w:val="single" w:sz="4" w:space="0" w:color="auto"/>
              <w:left w:val="single" w:sz="4" w:space="0" w:color="auto"/>
              <w:bottom w:val="single" w:sz="4" w:space="0" w:color="auto"/>
              <w:right w:val="single" w:sz="4" w:space="0" w:color="auto"/>
            </w:tcBorders>
            <w:hideMark/>
          </w:tcPr>
          <w:p w:rsidR="0007698C" w:rsidRDefault="0007698C">
            <w:pPr>
              <w:jc w:val="center"/>
              <w:rPr>
                <w:bCs/>
                <w:lang w:eastAsia="en-US"/>
              </w:rPr>
            </w:pPr>
            <w:r>
              <w:rPr>
                <w:bCs/>
              </w:rPr>
              <w:t xml:space="preserve">Ширина полосы движения, </w:t>
            </w:r>
            <w:proofErr w:type="gramStart"/>
            <w:r>
              <w:rPr>
                <w:bCs/>
              </w:rPr>
              <w:t>м</w:t>
            </w:r>
            <w:proofErr w:type="gramEnd"/>
          </w:p>
        </w:tc>
        <w:tc>
          <w:tcPr>
            <w:tcW w:w="1985" w:type="dxa"/>
            <w:tcBorders>
              <w:top w:val="single" w:sz="4" w:space="0" w:color="auto"/>
              <w:left w:val="single" w:sz="4" w:space="0" w:color="auto"/>
              <w:bottom w:val="single" w:sz="4" w:space="0" w:color="auto"/>
              <w:right w:val="single" w:sz="4" w:space="0" w:color="auto"/>
            </w:tcBorders>
            <w:hideMark/>
          </w:tcPr>
          <w:p w:rsidR="0007698C" w:rsidRDefault="0007698C">
            <w:pPr>
              <w:jc w:val="center"/>
              <w:rPr>
                <w:bCs/>
                <w:lang w:eastAsia="en-US"/>
              </w:rPr>
            </w:pPr>
            <w:r>
              <w:rPr>
                <w:bCs/>
              </w:rPr>
              <w:t>Число полос движения</w:t>
            </w:r>
          </w:p>
        </w:tc>
        <w:tc>
          <w:tcPr>
            <w:tcW w:w="1666" w:type="dxa"/>
            <w:tcBorders>
              <w:top w:val="single" w:sz="4" w:space="0" w:color="auto"/>
              <w:left w:val="single" w:sz="4" w:space="0" w:color="auto"/>
              <w:bottom w:val="single" w:sz="4" w:space="0" w:color="auto"/>
              <w:right w:val="single" w:sz="4" w:space="0" w:color="auto"/>
            </w:tcBorders>
            <w:hideMark/>
          </w:tcPr>
          <w:p w:rsidR="0007698C" w:rsidRDefault="0007698C">
            <w:pPr>
              <w:jc w:val="center"/>
              <w:rPr>
                <w:bCs/>
                <w:lang w:eastAsia="en-US"/>
              </w:rPr>
            </w:pPr>
            <w:r>
              <w:rPr>
                <w:bCs/>
              </w:rPr>
              <w:t xml:space="preserve">Ширина тротуара, </w:t>
            </w:r>
            <w:proofErr w:type="gramStart"/>
            <w:r>
              <w:rPr>
                <w:bCs/>
              </w:rPr>
              <w:t>м</w:t>
            </w:r>
            <w:proofErr w:type="gramEnd"/>
          </w:p>
        </w:tc>
      </w:tr>
      <w:tr w:rsidR="0007698C" w:rsidTr="0007698C">
        <w:trPr>
          <w:trHeight w:val="699"/>
        </w:trPr>
        <w:tc>
          <w:tcPr>
            <w:tcW w:w="2836" w:type="dxa"/>
            <w:tcBorders>
              <w:top w:val="single" w:sz="4" w:space="0" w:color="auto"/>
              <w:left w:val="single" w:sz="4" w:space="0" w:color="auto"/>
              <w:bottom w:val="single" w:sz="4" w:space="0" w:color="auto"/>
              <w:right w:val="single" w:sz="4" w:space="0" w:color="auto"/>
            </w:tcBorders>
            <w:hideMark/>
          </w:tcPr>
          <w:p w:rsidR="0007698C" w:rsidRDefault="0007698C">
            <w:pPr>
              <w:jc w:val="both"/>
              <w:rPr>
                <w:bCs/>
                <w:sz w:val="26"/>
                <w:szCs w:val="26"/>
                <w:lang w:eastAsia="en-US"/>
              </w:rPr>
            </w:pPr>
            <w:r>
              <w:rPr>
                <w:bCs/>
                <w:sz w:val="26"/>
                <w:szCs w:val="26"/>
              </w:rPr>
              <w:t xml:space="preserve">Поселковая дорога </w:t>
            </w:r>
          </w:p>
        </w:tc>
        <w:tc>
          <w:tcPr>
            <w:tcW w:w="4252" w:type="dxa"/>
            <w:tcBorders>
              <w:top w:val="single" w:sz="4" w:space="0" w:color="auto"/>
              <w:left w:val="single" w:sz="4" w:space="0" w:color="auto"/>
              <w:bottom w:val="single" w:sz="4" w:space="0" w:color="auto"/>
              <w:right w:val="single" w:sz="4" w:space="0" w:color="auto"/>
            </w:tcBorders>
            <w:hideMark/>
          </w:tcPr>
          <w:p w:rsidR="0007698C" w:rsidRDefault="0007698C">
            <w:pPr>
              <w:jc w:val="both"/>
              <w:rPr>
                <w:bCs/>
                <w:sz w:val="26"/>
                <w:szCs w:val="26"/>
                <w:lang w:eastAsia="en-US"/>
              </w:rPr>
            </w:pPr>
            <w:r>
              <w:rPr>
                <w:bCs/>
                <w:sz w:val="26"/>
                <w:szCs w:val="26"/>
              </w:rPr>
              <w:t>Связь сельского поселения с внешними дорогами общей сети</w:t>
            </w:r>
          </w:p>
        </w:tc>
        <w:tc>
          <w:tcPr>
            <w:tcW w:w="2268" w:type="dxa"/>
            <w:tcBorders>
              <w:top w:val="single" w:sz="4" w:space="0" w:color="auto"/>
              <w:left w:val="single" w:sz="4" w:space="0" w:color="auto"/>
              <w:bottom w:val="single" w:sz="4" w:space="0" w:color="auto"/>
              <w:right w:val="single" w:sz="4" w:space="0" w:color="auto"/>
            </w:tcBorders>
            <w:hideMark/>
          </w:tcPr>
          <w:p w:rsidR="0007698C" w:rsidRDefault="0007698C">
            <w:pPr>
              <w:jc w:val="center"/>
              <w:rPr>
                <w:bCs/>
                <w:sz w:val="26"/>
                <w:szCs w:val="26"/>
                <w:lang w:eastAsia="en-US"/>
              </w:rPr>
            </w:pPr>
            <w:r>
              <w:rPr>
                <w:bCs/>
                <w:sz w:val="26"/>
                <w:szCs w:val="26"/>
              </w:rPr>
              <w:t>60</w:t>
            </w:r>
          </w:p>
        </w:tc>
        <w:tc>
          <w:tcPr>
            <w:tcW w:w="2268" w:type="dxa"/>
            <w:tcBorders>
              <w:top w:val="single" w:sz="4" w:space="0" w:color="auto"/>
              <w:left w:val="single" w:sz="4" w:space="0" w:color="auto"/>
              <w:bottom w:val="single" w:sz="4" w:space="0" w:color="auto"/>
              <w:right w:val="single" w:sz="4" w:space="0" w:color="auto"/>
            </w:tcBorders>
            <w:hideMark/>
          </w:tcPr>
          <w:p w:rsidR="0007698C" w:rsidRDefault="0007698C">
            <w:pPr>
              <w:jc w:val="center"/>
              <w:rPr>
                <w:bCs/>
                <w:sz w:val="26"/>
                <w:szCs w:val="26"/>
                <w:lang w:eastAsia="en-US"/>
              </w:rPr>
            </w:pPr>
            <w:r>
              <w:rPr>
                <w:bCs/>
                <w:sz w:val="26"/>
                <w:szCs w:val="26"/>
              </w:rPr>
              <w:t>3,5</w:t>
            </w:r>
          </w:p>
        </w:tc>
        <w:tc>
          <w:tcPr>
            <w:tcW w:w="1985" w:type="dxa"/>
            <w:tcBorders>
              <w:top w:val="single" w:sz="4" w:space="0" w:color="auto"/>
              <w:left w:val="single" w:sz="4" w:space="0" w:color="auto"/>
              <w:bottom w:val="single" w:sz="4" w:space="0" w:color="auto"/>
              <w:right w:val="single" w:sz="4" w:space="0" w:color="auto"/>
            </w:tcBorders>
            <w:hideMark/>
          </w:tcPr>
          <w:p w:rsidR="0007698C" w:rsidRDefault="0007698C">
            <w:pPr>
              <w:jc w:val="center"/>
              <w:rPr>
                <w:bCs/>
                <w:sz w:val="26"/>
                <w:szCs w:val="26"/>
                <w:lang w:eastAsia="en-US"/>
              </w:rPr>
            </w:pPr>
            <w:r>
              <w:rPr>
                <w:bCs/>
                <w:sz w:val="26"/>
                <w:szCs w:val="26"/>
              </w:rPr>
              <w:t>2</w:t>
            </w:r>
          </w:p>
        </w:tc>
        <w:tc>
          <w:tcPr>
            <w:tcW w:w="1666" w:type="dxa"/>
            <w:tcBorders>
              <w:top w:val="single" w:sz="4" w:space="0" w:color="auto"/>
              <w:left w:val="single" w:sz="4" w:space="0" w:color="auto"/>
              <w:bottom w:val="single" w:sz="4" w:space="0" w:color="auto"/>
              <w:right w:val="single" w:sz="4" w:space="0" w:color="auto"/>
            </w:tcBorders>
            <w:hideMark/>
          </w:tcPr>
          <w:p w:rsidR="0007698C" w:rsidRDefault="0007698C">
            <w:pPr>
              <w:jc w:val="center"/>
              <w:rPr>
                <w:bCs/>
                <w:sz w:val="26"/>
                <w:szCs w:val="26"/>
                <w:lang w:eastAsia="en-US"/>
              </w:rPr>
            </w:pPr>
            <w:r>
              <w:rPr>
                <w:bCs/>
                <w:sz w:val="26"/>
                <w:szCs w:val="26"/>
              </w:rPr>
              <w:t>-</w:t>
            </w:r>
          </w:p>
        </w:tc>
      </w:tr>
      <w:tr w:rsidR="0007698C" w:rsidTr="0007698C">
        <w:trPr>
          <w:trHeight w:val="709"/>
        </w:trPr>
        <w:tc>
          <w:tcPr>
            <w:tcW w:w="2836" w:type="dxa"/>
            <w:tcBorders>
              <w:top w:val="single" w:sz="4" w:space="0" w:color="auto"/>
              <w:left w:val="single" w:sz="4" w:space="0" w:color="auto"/>
              <w:bottom w:val="single" w:sz="4" w:space="0" w:color="auto"/>
              <w:right w:val="single" w:sz="4" w:space="0" w:color="auto"/>
            </w:tcBorders>
            <w:hideMark/>
          </w:tcPr>
          <w:p w:rsidR="0007698C" w:rsidRDefault="0007698C">
            <w:pPr>
              <w:jc w:val="both"/>
              <w:rPr>
                <w:bCs/>
                <w:sz w:val="26"/>
                <w:szCs w:val="26"/>
                <w:lang w:eastAsia="en-US"/>
              </w:rPr>
            </w:pPr>
            <w:r>
              <w:rPr>
                <w:bCs/>
                <w:sz w:val="26"/>
                <w:szCs w:val="26"/>
              </w:rPr>
              <w:t>Главная улица</w:t>
            </w:r>
          </w:p>
        </w:tc>
        <w:tc>
          <w:tcPr>
            <w:tcW w:w="4252" w:type="dxa"/>
            <w:tcBorders>
              <w:top w:val="single" w:sz="4" w:space="0" w:color="auto"/>
              <w:left w:val="single" w:sz="4" w:space="0" w:color="auto"/>
              <w:bottom w:val="single" w:sz="4" w:space="0" w:color="auto"/>
              <w:right w:val="single" w:sz="4" w:space="0" w:color="auto"/>
            </w:tcBorders>
            <w:hideMark/>
          </w:tcPr>
          <w:p w:rsidR="0007698C" w:rsidRDefault="0007698C">
            <w:pPr>
              <w:jc w:val="both"/>
              <w:rPr>
                <w:bCs/>
                <w:sz w:val="26"/>
                <w:szCs w:val="26"/>
                <w:lang w:eastAsia="en-US"/>
              </w:rPr>
            </w:pPr>
            <w:r>
              <w:rPr>
                <w:bCs/>
                <w:sz w:val="26"/>
                <w:szCs w:val="26"/>
              </w:rPr>
              <w:t>Связь жилых территорий с общественным центром</w:t>
            </w:r>
          </w:p>
        </w:tc>
        <w:tc>
          <w:tcPr>
            <w:tcW w:w="2268" w:type="dxa"/>
            <w:tcBorders>
              <w:top w:val="single" w:sz="4" w:space="0" w:color="auto"/>
              <w:left w:val="single" w:sz="4" w:space="0" w:color="auto"/>
              <w:bottom w:val="single" w:sz="4" w:space="0" w:color="auto"/>
              <w:right w:val="single" w:sz="4" w:space="0" w:color="auto"/>
            </w:tcBorders>
            <w:hideMark/>
          </w:tcPr>
          <w:p w:rsidR="0007698C" w:rsidRDefault="0007698C">
            <w:pPr>
              <w:jc w:val="center"/>
              <w:rPr>
                <w:bCs/>
                <w:sz w:val="26"/>
                <w:szCs w:val="26"/>
                <w:lang w:eastAsia="en-US"/>
              </w:rPr>
            </w:pPr>
            <w:r>
              <w:rPr>
                <w:bCs/>
                <w:sz w:val="26"/>
                <w:szCs w:val="26"/>
              </w:rPr>
              <w:t>40</w:t>
            </w:r>
          </w:p>
        </w:tc>
        <w:tc>
          <w:tcPr>
            <w:tcW w:w="2268" w:type="dxa"/>
            <w:tcBorders>
              <w:top w:val="single" w:sz="4" w:space="0" w:color="auto"/>
              <w:left w:val="single" w:sz="4" w:space="0" w:color="auto"/>
              <w:bottom w:val="single" w:sz="4" w:space="0" w:color="auto"/>
              <w:right w:val="single" w:sz="4" w:space="0" w:color="auto"/>
            </w:tcBorders>
            <w:hideMark/>
          </w:tcPr>
          <w:p w:rsidR="0007698C" w:rsidRDefault="0007698C">
            <w:pPr>
              <w:jc w:val="center"/>
              <w:rPr>
                <w:bCs/>
                <w:sz w:val="26"/>
                <w:szCs w:val="26"/>
                <w:lang w:eastAsia="en-US"/>
              </w:rPr>
            </w:pPr>
            <w:r>
              <w:rPr>
                <w:bCs/>
                <w:sz w:val="26"/>
                <w:szCs w:val="26"/>
              </w:rPr>
              <w:t>3,5</w:t>
            </w:r>
          </w:p>
        </w:tc>
        <w:tc>
          <w:tcPr>
            <w:tcW w:w="1985" w:type="dxa"/>
            <w:tcBorders>
              <w:top w:val="single" w:sz="4" w:space="0" w:color="auto"/>
              <w:left w:val="single" w:sz="4" w:space="0" w:color="auto"/>
              <w:bottom w:val="single" w:sz="4" w:space="0" w:color="auto"/>
              <w:right w:val="single" w:sz="4" w:space="0" w:color="auto"/>
            </w:tcBorders>
            <w:hideMark/>
          </w:tcPr>
          <w:p w:rsidR="0007698C" w:rsidRDefault="0007698C">
            <w:pPr>
              <w:jc w:val="center"/>
              <w:rPr>
                <w:bCs/>
                <w:sz w:val="26"/>
                <w:szCs w:val="26"/>
                <w:lang w:eastAsia="en-US"/>
              </w:rPr>
            </w:pPr>
            <w:r>
              <w:rPr>
                <w:bCs/>
                <w:sz w:val="26"/>
                <w:szCs w:val="26"/>
              </w:rPr>
              <w:t>2-3</w:t>
            </w:r>
          </w:p>
        </w:tc>
        <w:tc>
          <w:tcPr>
            <w:tcW w:w="1666" w:type="dxa"/>
            <w:tcBorders>
              <w:top w:val="single" w:sz="4" w:space="0" w:color="auto"/>
              <w:left w:val="single" w:sz="4" w:space="0" w:color="auto"/>
              <w:bottom w:val="single" w:sz="4" w:space="0" w:color="auto"/>
              <w:right w:val="single" w:sz="4" w:space="0" w:color="auto"/>
            </w:tcBorders>
            <w:hideMark/>
          </w:tcPr>
          <w:p w:rsidR="0007698C" w:rsidRDefault="0007698C">
            <w:pPr>
              <w:jc w:val="center"/>
              <w:rPr>
                <w:bCs/>
                <w:sz w:val="26"/>
                <w:szCs w:val="26"/>
                <w:lang w:eastAsia="en-US"/>
              </w:rPr>
            </w:pPr>
            <w:r>
              <w:rPr>
                <w:bCs/>
                <w:sz w:val="26"/>
                <w:szCs w:val="26"/>
              </w:rPr>
              <w:t>1,5-2,25</w:t>
            </w:r>
          </w:p>
        </w:tc>
      </w:tr>
      <w:tr w:rsidR="0007698C" w:rsidTr="0007698C">
        <w:trPr>
          <w:trHeight w:val="2249"/>
        </w:trPr>
        <w:tc>
          <w:tcPr>
            <w:tcW w:w="2836" w:type="dxa"/>
            <w:tcBorders>
              <w:top w:val="single" w:sz="4" w:space="0" w:color="auto"/>
              <w:left w:val="single" w:sz="4" w:space="0" w:color="auto"/>
              <w:bottom w:val="single" w:sz="4" w:space="0" w:color="auto"/>
              <w:right w:val="single" w:sz="4" w:space="0" w:color="auto"/>
            </w:tcBorders>
          </w:tcPr>
          <w:p w:rsidR="0007698C" w:rsidRDefault="0007698C">
            <w:pPr>
              <w:jc w:val="both"/>
              <w:rPr>
                <w:bCs/>
                <w:sz w:val="26"/>
                <w:szCs w:val="26"/>
              </w:rPr>
            </w:pPr>
            <w:r>
              <w:rPr>
                <w:bCs/>
                <w:sz w:val="26"/>
                <w:szCs w:val="26"/>
              </w:rPr>
              <w:t>Улица в жилой застройке:</w:t>
            </w:r>
          </w:p>
          <w:p w:rsidR="0007698C" w:rsidRDefault="0007698C">
            <w:pPr>
              <w:jc w:val="both"/>
              <w:rPr>
                <w:bCs/>
                <w:sz w:val="26"/>
                <w:szCs w:val="26"/>
              </w:rPr>
            </w:pPr>
            <w:r>
              <w:rPr>
                <w:bCs/>
                <w:sz w:val="26"/>
                <w:szCs w:val="26"/>
              </w:rPr>
              <w:t>основная</w:t>
            </w:r>
          </w:p>
          <w:p w:rsidR="0007698C" w:rsidRDefault="0007698C">
            <w:pPr>
              <w:jc w:val="both"/>
              <w:rPr>
                <w:bCs/>
                <w:sz w:val="26"/>
                <w:szCs w:val="26"/>
              </w:rPr>
            </w:pPr>
          </w:p>
          <w:p w:rsidR="0007698C" w:rsidRDefault="0007698C">
            <w:pPr>
              <w:jc w:val="both"/>
              <w:rPr>
                <w:bCs/>
                <w:sz w:val="26"/>
                <w:szCs w:val="26"/>
              </w:rPr>
            </w:pPr>
          </w:p>
          <w:p w:rsidR="0007698C" w:rsidRDefault="0007698C">
            <w:pPr>
              <w:jc w:val="both"/>
              <w:rPr>
                <w:bCs/>
                <w:sz w:val="26"/>
                <w:szCs w:val="26"/>
                <w:lang w:eastAsia="en-US"/>
              </w:rPr>
            </w:pPr>
            <w:proofErr w:type="gramStart"/>
            <w:r>
              <w:rPr>
                <w:bCs/>
                <w:sz w:val="26"/>
                <w:szCs w:val="26"/>
              </w:rPr>
              <w:t>второстепенная</w:t>
            </w:r>
            <w:proofErr w:type="gramEnd"/>
            <w:r>
              <w:rPr>
                <w:bCs/>
                <w:sz w:val="26"/>
                <w:szCs w:val="26"/>
              </w:rPr>
              <w:t xml:space="preserve"> (переулок)</w:t>
            </w:r>
          </w:p>
        </w:tc>
        <w:tc>
          <w:tcPr>
            <w:tcW w:w="4252" w:type="dxa"/>
            <w:tcBorders>
              <w:top w:val="single" w:sz="4" w:space="0" w:color="auto"/>
              <w:left w:val="single" w:sz="4" w:space="0" w:color="auto"/>
              <w:bottom w:val="single" w:sz="4" w:space="0" w:color="auto"/>
              <w:right w:val="single" w:sz="4" w:space="0" w:color="auto"/>
            </w:tcBorders>
          </w:tcPr>
          <w:p w:rsidR="0007698C" w:rsidRDefault="0007698C">
            <w:pPr>
              <w:jc w:val="both"/>
              <w:rPr>
                <w:bCs/>
                <w:sz w:val="26"/>
                <w:szCs w:val="26"/>
              </w:rPr>
            </w:pPr>
          </w:p>
          <w:p w:rsidR="0007698C" w:rsidRDefault="0007698C">
            <w:pPr>
              <w:jc w:val="both"/>
              <w:rPr>
                <w:bCs/>
                <w:sz w:val="26"/>
                <w:szCs w:val="26"/>
              </w:rPr>
            </w:pPr>
          </w:p>
          <w:p w:rsidR="0007698C" w:rsidRDefault="0007698C">
            <w:pPr>
              <w:jc w:val="both"/>
              <w:rPr>
                <w:bCs/>
                <w:sz w:val="26"/>
                <w:szCs w:val="26"/>
              </w:rPr>
            </w:pPr>
            <w:r>
              <w:rPr>
                <w:bCs/>
                <w:sz w:val="26"/>
                <w:szCs w:val="26"/>
              </w:rPr>
              <w:t>Связь внутри жилых территорий с главной улицей по направлениям с интенсивным движением</w:t>
            </w:r>
          </w:p>
          <w:p w:rsidR="0007698C" w:rsidRDefault="0007698C">
            <w:pPr>
              <w:jc w:val="both"/>
              <w:rPr>
                <w:bCs/>
                <w:sz w:val="26"/>
                <w:szCs w:val="26"/>
                <w:lang w:eastAsia="en-US"/>
              </w:rPr>
            </w:pPr>
            <w:r>
              <w:rPr>
                <w:bCs/>
                <w:sz w:val="26"/>
                <w:szCs w:val="26"/>
              </w:rPr>
              <w:t>Связь с основными жилыми улицами</w:t>
            </w:r>
          </w:p>
        </w:tc>
        <w:tc>
          <w:tcPr>
            <w:tcW w:w="2268" w:type="dxa"/>
            <w:tcBorders>
              <w:top w:val="single" w:sz="4" w:space="0" w:color="auto"/>
              <w:left w:val="single" w:sz="4" w:space="0" w:color="auto"/>
              <w:bottom w:val="single" w:sz="4" w:space="0" w:color="auto"/>
              <w:right w:val="single" w:sz="4" w:space="0" w:color="auto"/>
            </w:tcBorders>
          </w:tcPr>
          <w:p w:rsidR="0007698C" w:rsidRDefault="0007698C">
            <w:pPr>
              <w:jc w:val="center"/>
              <w:rPr>
                <w:bCs/>
                <w:sz w:val="26"/>
                <w:szCs w:val="26"/>
              </w:rPr>
            </w:pPr>
          </w:p>
          <w:p w:rsidR="0007698C" w:rsidRDefault="0007698C">
            <w:pPr>
              <w:jc w:val="center"/>
              <w:rPr>
                <w:bCs/>
                <w:sz w:val="26"/>
                <w:szCs w:val="26"/>
              </w:rPr>
            </w:pPr>
          </w:p>
          <w:p w:rsidR="0007698C" w:rsidRDefault="0007698C">
            <w:pPr>
              <w:jc w:val="center"/>
              <w:rPr>
                <w:bCs/>
                <w:sz w:val="26"/>
                <w:szCs w:val="26"/>
              </w:rPr>
            </w:pPr>
            <w:r>
              <w:rPr>
                <w:bCs/>
                <w:sz w:val="26"/>
                <w:szCs w:val="26"/>
              </w:rPr>
              <w:t>40</w:t>
            </w:r>
          </w:p>
          <w:p w:rsidR="0007698C" w:rsidRDefault="0007698C">
            <w:pPr>
              <w:jc w:val="center"/>
              <w:rPr>
                <w:bCs/>
                <w:sz w:val="26"/>
                <w:szCs w:val="26"/>
              </w:rPr>
            </w:pPr>
          </w:p>
          <w:p w:rsidR="0007698C" w:rsidRDefault="0007698C">
            <w:pPr>
              <w:jc w:val="center"/>
              <w:rPr>
                <w:bCs/>
                <w:sz w:val="26"/>
                <w:szCs w:val="26"/>
              </w:rPr>
            </w:pPr>
          </w:p>
          <w:p w:rsidR="0007698C" w:rsidRDefault="0007698C">
            <w:pPr>
              <w:jc w:val="center"/>
              <w:rPr>
                <w:bCs/>
                <w:sz w:val="26"/>
                <w:szCs w:val="26"/>
                <w:lang w:eastAsia="en-US"/>
              </w:rPr>
            </w:pPr>
            <w:r>
              <w:rPr>
                <w:bCs/>
                <w:sz w:val="26"/>
                <w:szCs w:val="26"/>
              </w:rPr>
              <w:t>30</w:t>
            </w:r>
          </w:p>
        </w:tc>
        <w:tc>
          <w:tcPr>
            <w:tcW w:w="2268" w:type="dxa"/>
            <w:tcBorders>
              <w:top w:val="single" w:sz="4" w:space="0" w:color="auto"/>
              <w:left w:val="single" w:sz="4" w:space="0" w:color="auto"/>
              <w:bottom w:val="single" w:sz="4" w:space="0" w:color="auto"/>
              <w:right w:val="single" w:sz="4" w:space="0" w:color="auto"/>
            </w:tcBorders>
          </w:tcPr>
          <w:p w:rsidR="0007698C" w:rsidRDefault="0007698C">
            <w:pPr>
              <w:jc w:val="center"/>
              <w:rPr>
                <w:bCs/>
                <w:sz w:val="26"/>
                <w:szCs w:val="26"/>
              </w:rPr>
            </w:pPr>
          </w:p>
          <w:p w:rsidR="0007698C" w:rsidRDefault="0007698C">
            <w:pPr>
              <w:jc w:val="center"/>
              <w:rPr>
                <w:bCs/>
                <w:sz w:val="26"/>
                <w:szCs w:val="26"/>
              </w:rPr>
            </w:pPr>
          </w:p>
          <w:p w:rsidR="0007698C" w:rsidRDefault="0007698C">
            <w:pPr>
              <w:jc w:val="center"/>
              <w:rPr>
                <w:bCs/>
                <w:sz w:val="26"/>
                <w:szCs w:val="26"/>
              </w:rPr>
            </w:pPr>
            <w:r>
              <w:rPr>
                <w:bCs/>
                <w:sz w:val="26"/>
                <w:szCs w:val="26"/>
              </w:rPr>
              <w:t>3,0</w:t>
            </w:r>
          </w:p>
          <w:p w:rsidR="0007698C" w:rsidRDefault="0007698C">
            <w:pPr>
              <w:jc w:val="center"/>
              <w:rPr>
                <w:bCs/>
                <w:sz w:val="26"/>
                <w:szCs w:val="26"/>
              </w:rPr>
            </w:pPr>
          </w:p>
          <w:p w:rsidR="0007698C" w:rsidRDefault="0007698C">
            <w:pPr>
              <w:jc w:val="center"/>
              <w:rPr>
                <w:bCs/>
                <w:sz w:val="26"/>
                <w:szCs w:val="26"/>
              </w:rPr>
            </w:pPr>
          </w:p>
          <w:p w:rsidR="0007698C" w:rsidRDefault="0007698C">
            <w:pPr>
              <w:jc w:val="center"/>
              <w:rPr>
                <w:bCs/>
                <w:sz w:val="26"/>
                <w:szCs w:val="26"/>
                <w:lang w:eastAsia="en-US"/>
              </w:rPr>
            </w:pPr>
            <w:r>
              <w:rPr>
                <w:bCs/>
                <w:sz w:val="26"/>
                <w:szCs w:val="26"/>
              </w:rPr>
              <w:t>2,75</w:t>
            </w:r>
          </w:p>
        </w:tc>
        <w:tc>
          <w:tcPr>
            <w:tcW w:w="1985" w:type="dxa"/>
            <w:tcBorders>
              <w:top w:val="single" w:sz="4" w:space="0" w:color="auto"/>
              <w:left w:val="single" w:sz="4" w:space="0" w:color="auto"/>
              <w:bottom w:val="single" w:sz="4" w:space="0" w:color="auto"/>
              <w:right w:val="single" w:sz="4" w:space="0" w:color="auto"/>
            </w:tcBorders>
          </w:tcPr>
          <w:p w:rsidR="0007698C" w:rsidRDefault="0007698C">
            <w:pPr>
              <w:jc w:val="center"/>
              <w:rPr>
                <w:bCs/>
                <w:sz w:val="26"/>
                <w:szCs w:val="26"/>
              </w:rPr>
            </w:pPr>
          </w:p>
          <w:p w:rsidR="0007698C" w:rsidRDefault="0007698C">
            <w:pPr>
              <w:jc w:val="center"/>
              <w:rPr>
                <w:bCs/>
                <w:sz w:val="26"/>
                <w:szCs w:val="26"/>
              </w:rPr>
            </w:pPr>
          </w:p>
          <w:p w:rsidR="0007698C" w:rsidRDefault="0007698C">
            <w:pPr>
              <w:jc w:val="center"/>
              <w:rPr>
                <w:bCs/>
                <w:sz w:val="26"/>
                <w:szCs w:val="26"/>
              </w:rPr>
            </w:pPr>
            <w:r>
              <w:rPr>
                <w:bCs/>
                <w:sz w:val="26"/>
                <w:szCs w:val="26"/>
              </w:rPr>
              <w:t>2</w:t>
            </w:r>
          </w:p>
          <w:p w:rsidR="0007698C" w:rsidRDefault="0007698C">
            <w:pPr>
              <w:jc w:val="center"/>
              <w:rPr>
                <w:bCs/>
                <w:sz w:val="26"/>
                <w:szCs w:val="26"/>
              </w:rPr>
            </w:pPr>
          </w:p>
          <w:p w:rsidR="0007698C" w:rsidRDefault="0007698C">
            <w:pPr>
              <w:jc w:val="center"/>
              <w:rPr>
                <w:bCs/>
                <w:sz w:val="26"/>
                <w:szCs w:val="26"/>
              </w:rPr>
            </w:pPr>
          </w:p>
          <w:p w:rsidR="0007698C" w:rsidRDefault="0007698C">
            <w:pPr>
              <w:jc w:val="center"/>
              <w:rPr>
                <w:bCs/>
                <w:sz w:val="26"/>
                <w:szCs w:val="26"/>
                <w:lang w:eastAsia="en-US"/>
              </w:rPr>
            </w:pPr>
            <w:r>
              <w:rPr>
                <w:bCs/>
                <w:sz w:val="26"/>
                <w:szCs w:val="26"/>
              </w:rPr>
              <w:t>2</w:t>
            </w:r>
          </w:p>
        </w:tc>
        <w:tc>
          <w:tcPr>
            <w:tcW w:w="1666" w:type="dxa"/>
            <w:tcBorders>
              <w:top w:val="single" w:sz="4" w:space="0" w:color="auto"/>
              <w:left w:val="single" w:sz="4" w:space="0" w:color="auto"/>
              <w:bottom w:val="single" w:sz="4" w:space="0" w:color="auto"/>
              <w:right w:val="single" w:sz="4" w:space="0" w:color="auto"/>
            </w:tcBorders>
          </w:tcPr>
          <w:p w:rsidR="0007698C" w:rsidRDefault="0007698C">
            <w:pPr>
              <w:jc w:val="center"/>
              <w:rPr>
                <w:bCs/>
                <w:sz w:val="26"/>
                <w:szCs w:val="26"/>
              </w:rPr>
            </w:pPr>
          </w:p>
          <w:p w:rsidR="0007698C" w:rsidRDefault="0007698C">
            <w:pPr>
              <w:jc w:val="center"/>
              <w:rPr>
                <w:bCs/>
                <w:sz w:val="26"/>
                <w:szCs w:val="26"/>
              </w:rPr>
            </w:pPr>
          </w:p>
          <w:p w:rsidR="0007698C" w:rsidRDefault="0007698C">
            <w:pPr>
              <w:jc w:val="center"/>
              <w:rPr>
                <w:bCs/>
                <w:sz w:val="26"/>
                <w:szCs w:val="26"/>
              </w:rPr>
            </w:pPr>
            <w:r>
              <w:rPr>
                <w:bCs/>
                <w:sz w:val="26"/>
                <w:szCs w:val="26"/>
              </w:rPr>
              <w:t>1,0-1,5</w:t>
            </w:r>
          </w:p>
          <w:p w:rsidR="0007698C" w:rsidRDefault="0007698C">
            <w:pPr>
              <w:jc w:val="center"/>
              <w:rPr>
                <w:bCs/>
                <w:sz w:val="26"/>
                <w:szCs w:val="26"/>
              </w:rPr>
            </w:pPr>
          </w:p>
          <w:p w:rsidR="0007698C" w:rsidRDefault="0007698C">
            <w:pPr>
              <w:jc w:val="center"/>
              <w:rPr>
                <w:bCs/>
                <w:sz w:val="26"/>
                <w:szCs w:val="26"/>
              </w:rPr>
            </w:pPr>
          </w:p>
          <w:p w:rsidR="0007698C" w:rsidRDefault="0007698C">
            <w:pPr>
              <w:jc w:val="center"/>
              <w:rPr>
                <w:bCs/>
                <w:sz w:val="26"/>
                <w:szCs w:val="26"/>
                <w:lang w:eastAsia="en-US"/>
              </w:rPr>
            </w:pPr>
            <w:r>
              <w:rPr>
                <w:bCs/>
                <w:sz w:val="26"/>
                <w:szCs w:val="26"/>
              </w:rPr>
              <w:t>1,0</w:t>
            </w:r>
          </w:p>
        </w:tc>
      </w:tr>
      <w:tr w:rsidR="0007698C" w:rsidTr="0007698C">
        <w:trPr>
          <w:trHeight w:val="1122"/>
        </w:trPr>
        <w:tc>
          <w:tcPr>
            <w:tcW w:w="2836" w:type="dxa"/>
            <w:tcBorders>
              <w:top w:val="single" w:sz="4" w:space="0" w:color="auto"/>
              <w:left w:val="single" w:sz="4" w:space="0" w:color="auto"/>
              <w:bottom w:val="single" w:sz="4" w:space="0" w:color="auto"/>
              <w:right w:val="single" w:sz="4" w:space="0" w:color="auto"/>
            </w:tcBorders>
            <w:hideMark/>
          </w:tcPr>
          <w:p w:rsidR="0007698C" w:rsidRDefault="0007698C">
            <w:pPr>
              <w:jc w:val="both"/>
              <w:rPr>
                <w:bCs/>
                <w:sz w:val="26"/>
                <w:szCs w:val="26"/>
                <w:lang w:eastAsia="en-US"/>
              </w:rPr>
            </w:pPr>
            <w:r>
              <w:rPr>
                <w:bCs/>
                <w:sz w:val="26"/>
                <w:szCs w:val="26"/>
              </w:rPr>
              <w:t>проезд</w:t>
            </w:r>
          </w:p>
        </w:tc>
        <w:tc>
          <w:tcPr>
            <w:tcW w:w="4252" w:type="dxa"/>
            <w:tcBorders>
              <w:top w:val="single" w:sz="4" w:space="0" w:color="auto"/>
              <w:left w:val="single" w:sz="4" w:space="0" w:color="auto"/>
              <w:bottom w:val="single" w:sz="4" w:space="0" w:color="auto"/>
              <w:right w:val="single" w:sz="4" w:space="0" w:color="auto"/>
            </w:tcBorders>
            <w:hideMark/>
          </w:tcPr>
          <w:p w:rsidR="0007698C" w:rsidRDefault="0007698C">
            <w:pPr>
              <w:jc w:val="both"/>
              <w:rPr>
                <w:bCs/>
                <w:sz w:val="26"/>
                <w:szCs w:val="26"/>
                <w:lang w:eastAsia="en-US"/>
              </w:rPr>
            </w:pPr>
            <w:r>
              <w:rPr>
                <w:bCs/>
                <w:sz w:val="26"/>
                <w:szCs w:val="26"/>
              </w:rPr>
              <w:t>Связь жилых домов, расположенных в глубине квартала, с улицей</w:t>
            </w:r>
          </w:p>
        </w:tc>
        <w:tc>
          <w:tcPr>
            <w:tcW w:w="2268" w:type="dxa"/>
            <w:tcBorders>
              <w:top w:val="single" w:sz="4" w:space="0" w:color="auto"/>
              <w:left w:val="single" w:sz="4" w:space="0" w:color="auto"/>
              <w:bottom w:val="single" w:sz="4" w:space="0" w:color="auto"/>
              <w:right w:val="single" w:sz="4" w:space="0" w:color="auto"/>
            </w:tcBorders>
            <w:hideMark/>
          </w:tcPr>
          <w:p w:rsidR="0007698C" w:rsidRDefault="0007698C">
            <w:pPr>
              <w:jc w:val="center"/>
              <w:rPr>
                <w:bCs/>
                <w:sz w:val="26"/>
                <w:szCs w:val="26"/>
                <w:lang w:eastAsia="en-US"/>
              </w:rPr>
            </w:pPr>
            <w:r>
              <w:rPr>
                <w:bCs/>
                <w:sz w:val="26"/>
                <w:szCs w:val="26"/>
              </w:rPr>
              <w:t>20</w:t>
            </w:r>
          </w:p>
        </w:tc>
        <w:tc>
          <w:tcPr>
            <w:tcW w:w="2268" w:type="dxa"/>
            <w:tcBorders>
              <w:top w:val="single" w:sz="4" w:space="0" w:color="auto"/>
              <w:left w:val="single" w:sz="4" w:space="0" w:color="auto"/>
              <w:bottom w:val="single" w:sz="4" w:space="0" w:color="auto"/>
              <w:right w:val="single" w:sz="4" w:space="0" w:color="auto"/>
            </w:tcBorders>
            <w:hideMark/>
          </w:tcPr>
          <w:p w:rsidR="0007698C" w:rsidRDefault="0007698C">
            <w:pPr>
              <w:jc w:val="center"/>
              <w:rPr>
                <w:bCs/>
                <w:sz w:val="26"/>
                <w:szCs w:val="26"/>
                <w:lang w:eastAsia="en-US"/>
              </w:rPr>
            </w:pPr>
            <w:r>
              <w:rPr>
                <w:bCs/>
                <w:sz w:val="26"/>
                <w:szCs w:val="26"/>
              </w:rPr>
              <w:t>2,75-3,0</w:t>
            </w:r>
          </w:p>
        </w:tc>
        <w:tc>
          <w:tcPr>
            <w:tcW w:w="1985" w:type="dxa"/>
            <w:tcBorders>
              <w:top w:val="single" w:sz="4" w:space="0" w:color="auto"/>
              <w:left w:val="single" w:sz="4" w:space="0" w:color="auto"/>
              <w:bottom w:val="single" w:sz="4" w:space="0" w:color="auto"/>
              <w:right w:val="single" w:sz="4" w:space="0" w:color="auto"/>
            </w:tcBorders>
            <w:hideMark/>
          </w:tcPr>
          <w:p w:rsidR="0007698C" w:rsidRDefault="0007698C">
            <w:pPr>
              <w:jc w:val="center"/>
              <w:rPr>
                <w:bCs/>
                <w:sz w:val="26"/>
                <w:szCs w:val="26"/>
                <w:lang w:eastAsia="en-US"/>
              </w:rPr>
            </w:pPr>
            <w:r>
              <w:rPr>
                <w:bCs/>
                <w:sz w:val="26"/>
                <w:szCs w:val="26"/>
              </w:rPr>
              <w:t>1</w:t>
            </w:r>
          </w:p>
        </w:tc>
        <w:tc>
          <w:tcPr>
            <w:tcW w:w="1666" w:type="dxa"/>
            <w:tcBorders>
              <w:top w:val="single" w:sz="4" w:space="0" w:color="auto"/>
              <w:left w:val="single" w:sz="4" w:space="0" w:color="auto"/>
              <w:bottom w:val="single" w:sz="4" w:space="0" w:color="auto"/>
              <w:right w:val="single" w:sz="4" w:space="0" w:color="auto"/>
            </w:tcBorders>
            <w:hideMark/>
          </w:tcPr>
          <w:p w:rsidR="0007698C" w:rsidRDefault="0007698C">
            <w:pPr>
              <w:jc w:val="center"/>
              <w:rPr>
                <w:bCs/>
                <w:sz w:val="26"/>
                <w:szCs w:val="26"/>
                <w:lang w:eastAsia="en-US"/>
              </w:rPr>
            </w:pPr>
            <w:r>
              <w:rPr>
                <w:bCs/>
                <w:sz w:val="26"/>
                <w:szCs w:val="26"/>
              </w:rPr>
              <w:t>0-1,0</w:t>
            </w:r>
          </w:p>
        </w:tc>
      </w:tr>
      <w:tr w:rsidR="0007698C" w:rsidTr="0007698C">
        <w:trPr>
          <w:trHeight w:val="981"/>
        </w:trPr>
        <w:tc>
          <w:tcPr>
            <w:tcW w:w="2836" w:type="dxa"/>
            <w:tcBorders>
              <w:top w:val="single" w:sz="4" w:space="0" w:color="auto"/>
              <w:left w:val="single" w:sz="4" w:space="0" w:color="auto"/>
              <w:bottom w:val="single" w:sz="4" w:space="0" w:color="auto"/>
              <w:right w:val="single" w:sz="4" w:space="0" w:color="auto"/>
            </w:tcBorders>
            <w:hideMark/>
          </w:tcPr>
          <w:p w:rsidR="0007698C" w:rsidRDefault="0007698C">
            <w:pPr>
              <w:jc w:val="both"/>
              <w:rPr>
                <w:bCs/>
                <w:sz w:val="26"/>
                <w:szCs w:val="26"/>
                <w:lang w:eastAsia="en-US"/>
              </w:rPr>
            </w:pPr>
            <w:r>
              <w:rPr>
                <w:bCs/>
                <w:sz w:val="26"/>
                <w:szCs w:val="26"/>
              </w:rPr>
              <w:t>Хозяйственный проезд, скотопрогон</w:t>
            </w:r>
          </w:p>
        </w:tc>
        <w:tc>
          <w:tcPr>
            <w:tcW w:w="4252" w:type="dxa"/>
            <w:tcBorders>
              <w:top w:val="single" w:sz="4" w:space="0" w:color="auto"/>
              <w:left w:val="single" w:sz="4" w:space="0" w:color="auto"/>
              <w:bottom w:val="single" w:sz="4" w:space="0" w:color="auto"/>
              <w:right w:val="single" w:sz="4" w:space="0" w:color="auto"/>
            </w:tcBorders>
            <w:hideMark/>
          </w:tcPr>
          <w:p w:rsidR="0007698C" w:rsidRDefault="0007698C">
            <w:pPr>
              <w:jc w:val="both"/>
              <w:rPr>
                <w:bCs/>
                <w:sz w:val="26"/>
                <w:szCs w:val="26"/>
                <w:lang w:eastAsia="en-US"/>
              </w:rPr>
            </w:pPr>
            <w:r>
              <w:rPr>
                <w:bCs/>
                <w:sz w:val="26"/>
                <w:szCs w:val="26"/>
              </w:rPr>
              <w:t>Прогон личного скота и проезд грузового транспорта к приусадебным участкам</w:t>
            </w:r>
          </w:p>
        </w:tc>
        <w:tc>
          <w:tcPr>
            <w:tcW w:w="2268" w:type="dxa"/>
            <w:tcBorders>
              <w:top w:val="single" w:sz="4" w:space="0" w:color="auto"/>
              <w:left w:val="single" w:sz="4" w:space="0" w:color="auto"/>
              <w:bottom w:val="single" w:sz="4" w:space="0" w:color="auto"/>
              <w:right w:val="single" w:sz="4" w:space="0" w:color="auto"/>
            </w:tcBorders>
            <w:hideMark/>
          </w:tcPr>
          <w:p w:rsidR="0007698C" w:rsidRDefault="0007698C">
            <w:pPr>
              <w:jc w:val="center"/>
              <w:rPr>
                <w:bCs/>
                <w:sz w:val="26"/>
                <w:szCs w:val="26"/>
                <w:lang w:eastAsia="en-US"/>
              </w:rPr>
            </w:pPr>
            <w:r>
              <w:rPr>
                <w:bCs/>
                <w:sz w:val="26"/>
                <w:szCs w:val="26"/>
              </w:rPr>
              <w:t>30</w:t>
            </w:r>
          </w:p>
        </w:tc>
        <w:tc>
          <w:tcPr>
            <w:tcW w:w="2268" w:type="dxa"/>
            <w:tcBorders>
              <w:top w:val="single" w:sz="4" w:space="0" w:color="auto"/>
              <w:left w:val="single" w:sz="4" w:space="0" w:color="auto"/>
              <w:bottom w:val="single" w:sz="4" w:space="0" w:color="auto"/>
              <w:right w:val="single" w:sz="4" w:space="0" w:color="auto"/>
            </w:tcBorders>
            <w:hideMark/>
          </w:tcPr>
          <w:p w:rsidR="0007698C" w:rsidRDefault="0007698C">
            <w:pPr>
              <w:jc w:val="center"/>
              <w:rPr>
                <w:bCs/>
                <w:sz w:val="26"/>
                <w:szCs w:val="26"/>
                <w:lang w:eastAsia="en-US"/>
              </w:rPr>
            </w:pPr>
            <w:r>
              <w:rPr>
                <w:bCs/>
                <w:sz w:val="26"/>
                <w:szCs w:val="26"/>
              </w:rPr>
              <w:t>4,5</w:t>
            </w:r>
          </w:p>
        </w:tc>
        <w:tc>
          <w:tcPr>
            <w:tcW w:w="1985" w:type="dxa"/>
            <w:tcBorders>
              <w:top w:val="single" w:sz="4" w:space="0" w:color="auto"/>
              <w:left w:val="single" w:sz="4" w:space="0" w:color="auto"/>
              <w:bottom w:val="single" w:sz="4" w:space="0" w:color="auto"/>
              <w:right w:val="single" w:sz="4" w:space="0" w:color="auto"/>
            </w:tcBorders>
            <w:hideMark/>
          </w:tcPr>
          <w:p w:rsidR="0007698C" w:rsidRDefault="0007698C">
            <w:pPr>
              <w:jc w:val="center"/>
              <w:rPr>
                <w:bCs/>
                <w:sz w:val="26"/>
                <w:szCs w:val="26"/>
                <w:lang w:eastAsia="en-US"/>
              </w:rPr>
            </w:pPr>
            <w:r>
              <w:rPr>
                <w:bCs/>
                <w:sz w:val="26"/>
                <w:szCs w:val="26"/>
              </w:rPr>
              <w:t>1</w:t>
            </w:r>
          </w:p>
        </w:tc>
        <w:tc>
          <w:tcPr>
            <w:tcW w:w="1666" w:type="dxa"/>
            <w:tcBorders>
              <w:top w:val="single" w:sz="4" w:space="0" w:color="auto"/>
              <w:left w:val="single" w:sz="4" w:space="0" w:color="auto"/>
              <w:bottom w:val="single" w:sz="4" w:space="0" w:color="auto"/>
              <w:right w:val="single" w:sz="4" w:space="0" w:color="auto"/>
            </w:tcBorders>
            <w:hideMark/>
          </w:tcPr>
          <w:p w:rsidR="0007698C" w:rsidRDefault="0007698C">
            <w:pPr>
              <w:jc w:val="center"/>
              <w:rPr>
                <w:bCs/>
                <w:sz w:val="26"/>
                <w:szCs w:val="26"/>
                <w:lang w:eastAsia="en-US"/>
              </w:rPr>
            </w:pPr>
            <w:r>
              <w:rPr>
                <w:bCs/>
                <w:sz w:val="26"/>
                <w:szCs w:val="26"/>
              </w:rPr>
              <w:t>-</w:t>
            </w:r>
          </w:p>
        </w:tc>
      </w:tr>
    </w:tbl>
    <w:p w:rsidR="0007698C" w:rsidRDefault="0007698C" w:rsidP="0007698C">
      <w:pPr>
        <w:ind w:firstLine="851"/>
        <w:jc w:val="both"/>
        <w:rPr>
          <w:b/>
          <w:bCs/>
          <w:i/>
          <w:sz w:val="26"/>
          <w:szCs w:val="26"/>
          <w:lang w:eastAsia="en-US"/>
        </w:rPr>
      </w:pPr>
      <w:r>
        <w:rPr>
          <w:b/>
          <w:bCs/>
          <w:i/>
          <w:sz w:val="26"/>
          <w:szCs w:val="26"/>
        </w:rPr>
        <w:t>Примечания:</w:t>
      </w:r>
    </w:p>
    <w:p w:rsidR="0007698C" w:rsidRDefault="0007698C" w:rsidP="0007698C">
      <w:pPr>
        <w:ind w:firstLine="426"/>
        <w:jc w:val="both"/>
        <w:rPr>
          <w:bCs/>
          <w:i/>
        </w:rPr>
      </w:pPr>
      <w:r>
        <w:rPr>
          <w:bCs/>
          <w:i/>
        </w:rPr>
        <w:t xml:space="preserve">а)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w:t>
      </w:r>
    </w:p>
    <w:p w:rsidR="0007698C" w:rsidRDefault="0007698C" w:rsidP="0007698C">
      <w:pPr>
        <w:ind w:firstLine="426"/>
        <w:jc w:val="both"/>
        <w:rPr>
          <w:bCs/>
          <w:i/>
        </w:rPr>
      </w:pPr>
      <w:r>
        <w:rPr>
          <w:bCs/>
          <w:i/>
        </w:rPr>
        <w:t xml:space="preserve">б) При непосредственном примыкании тротуаров к стенам зданий, подпорным стенкам или ограждениям следует увеличивать их ширину не менее чем на </w:t>
      </w:r>
      <w:smartTag w:uri="urn:schemas-microsoft-com:office:smarttags" w:element="metricconverter">
        <w:smartTagPr>
          <w:attr w:name="ProductID" w:val="0,5 м"/>
        </w:smartTagPr>
        <w:r>
          <w:rPr>
            <w:bCs/>
            <w:i/>
          </w:rPr>
          <w:t>0,5 м</w:t>
        </w:r>
      </w:smartTag>
      <w:r>
        <w:rPr>
          <w:bCs/>
          <w:i/>
        </w:rPr>
        <w:t xml:space="preserve">. </w:t>
      </w:r>
    </w:p>
    <w:p w:rsidR="0007698C" w:rsidRDefault="0007698C" w:rsidP="0007698C">
      <w:pPr>
        <w:sectPr w:rsidR="0007698C">
          <w:pgSz w:w="16838" w:h="11906" w:orient="landscape"/>
          <w:pgMar w:top="1702" w:right="1021" w:bottom="1843" w:left="1418" w:header="709" w:footer="709" w:gutter="0"/>
          <w:cols w:space="720"/>
        </w:sectPr>
      </w:pPr>
    </w:p>
    <w:p w:rsidR="0007698C" w:rsidRDefault="0007698C" w:rsidP="0007698C">
      <w:pPr>
        <w:autoSpaceDE w:val="0"/>
        <w:autoSpaceDN w:val="0"/>
        <w:adjustRightInd w:val="0"/>
        <w:ind w:firstLine="540"/>
        <w:jc w:val="both"/>
        <w:rPr>
          <w:sz w:val="26"/>
          <w:szCs w:val="26"/>
        </w:rPr>
      </w:pPr>
      <w:r>
        <w:rPr>
          <w:sz w:val="26"/>
          <w:szCs w:val="26"/>
        </w:rPr>
        <w:lastRenderedPageBreak/>
        <w:t>Ширину и поперечный профиль улиц в пределах красных линий, уровень их благоустройства следует определять в зависимости от величины сельского поселения, прогнозируемых потоков движения, условий прокладки инженерных коммуникаций, типа, этажности и общего архитектурно-</w:t>
      </w:r>
      <w:proofErr w:type="gramStart"/>
      <w:r>
        <w:rPr>
          <w:sz w:val="26"/>
          <w:szCs w:val="26"/>
        </w:rPr>
        <w:t>планировочного решения</w:t>
      </w:r>
      <w:proofErr w:type="gramEnd"/>
      <w:r>
        <w:rPr>
          <w:sz w:val="26"/>
          <w:szCs w:val="26"/>
        </w:rPr>
        <w:t xml:space="preserve"> застройки, но не менее 15 м.</w:t>
      </w:r>
    </w:p>
    <w:p w:rsidR="0007698C" w:rsidRDefault="0007698C" w:rsidP="0007698C">
      <w:pPr>
        <w:autoSpaceDE w:val="0"/>
        <w:autoSpaceDN w:val="0"/>
        <w:adjustRightInd w:val="0"/>
        <w:ind w:firstLine="540"/>
        <w:jc w:val="both"/>
        <w:rPr>
          <w:sz w:val="26"/>
          <w:szCs w:val="26"/>
        </w:rPr>
      </w:pPr>
      <w:r>
        <w:rPr>
          <w:sz w:val="26"/>
          <w:szCs w:val="26"/>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улицах допускается устройство пешеходных дорожек с простейшим типом покрытия.</w:t>
      </w:r>
    </w:p>
    <w:p w:rsidR="0007698C" w:rsidRDefault="0007698C" w:rsidP="0007698C">
      <w:pPr>
        <w:autoSpaceDE w:val="0"/>
        <w:autoSpaceDN w:val="0"/>
        <w:adjustRightInd w:val="0"/>
        <w:ind w:firstLine="540"/>
        <w:jc w:val="both"/>
        <w:rPr>
          <w:sz w:val="26"/>
          <w:szCs w:val="26"/>
        </w:rPr>
      </w:pPr>
      <w:r>
        <w:rPr>
          <w:sz w:val="26"/>
          <w:szCs w:val="26"/>
        </w:rPr>
        <w:t>Проезжие части второстепенных жилых улиц с односторонней усадебной застройкой и тупиковые проезды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
    <w:p w:rsidR="0007698C" w:rsidRDefault="0007698C" w:rsidP="0007698C">
      <w:pPr>
        <w:autoSpaceDE w:val="0"/>
        <w:autoSpaceDN w:val="0"/>
        <w:adjustRightInd w:val="0"/>
        <w:ind w:firstLine="540"/>
        <w:jc w:val="both"/>
        <w:rPr>
          <w:sz w:val="26"/>
          <w:szCs w:val="26"/>
        </w:rPr>
      </w:pPr>
      <w:r>
        <w:rPr>
          <w:sz w:val="26"/>
          <w:szCs w:val="26"/>
        </w:rPr>
        <w:t xml:space="preserve">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 </w:t>
      </w:r>
    </w:p>
    <w:p w:rsidR="0007698C" w:rsidRDefault="0007698C" w:rsidP="0007698C">
      <w:pPr>
        <w:autoSpaceDE w:val="0"/>
        <w:autoSpaceDN w:val="0"/>
        <w:adjustRightInd w:val="0"/>
        <w:ind w:firstLine="540"/>
        <w:jc w:val="both"/>
        <w:rPr>
          <w:sz w:val="26"/>
          <w:szCs w:val="26"/>
        </w:rPr>
      </w:pPr>
      <w:r>
        <w:rPr>
          <w:sz w:val="26"/>
          <w:szCs w:val="26"/>
        </w:rPr>
        <w:t xml:space="preserve">На второстепенных улицах и проездах следует предусматривать разъездные площадки размером 7 </w:t>
      </w:r>
      <w:proofErr w:type="spellStart"/>
      <w:r>
        <w:rPr>
          <w:sz w:val="26"/>
          <w:szCs w:val="26"/>
        </w:rPr>
        <w:t>x</w:t>
      </w:r>
      <w:proofErr w:type="spellEnd"/>
      <w:r>
        <w:rPr>
          <w:sz w:val="26"/>
          <w:szCs w:val="26"/>
        </w:rPr>
        <w:t xml:space="preserve"> 15 м через каждые 200 м.</w:t>
      </w:r>
    </w:p>
    <w:p w:rsidR="0007698C" w:rsidRDefault="0007698C" w:rsidP="0007698C">
      <w:pPr>
        <w:widowControl w:val="0"/>
        <w:autoSpaceDE w:val="0"/>
        <w:autoSpaceDN w:val="0"/>
        <w:adjustRightInd w:val="0"/>
        <w:ind w:firstLine="540"/>
        <w:jc w:val="both"/>
        <w:rPr>
          <w:rFonts w:cs="Calibri"/>
          <w:sz w:val="26"/>
          <w:szCs w:val="26"/>
        </w:rPr>
      </w:pPr>
      <w:proofErr w:type="gramStart"/>
      <w:r>
        <w:rPr>
          <w:sz w:val="26"/>
          <w:szCs w:val="26"/>
        </w:rPr>
        <w:t>Хозяйственные проезды допускается принимать совмещенными со скотопрогонами.</w:t>
      </w:r>
      <w:proofErr w:type="gramEnd"/>
      <w:r>
        <w:rPr>
          <w:sz w:val="26"/>
          <w:szCs w:val="26"/>
        </w:rPr>
        <w:t xml:space="preserve">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 </w:t>
      </w:r>
    </w:p>
    <w:p w:rsidR="0007698C" w:rsidRDefault="0007698C" w:rsidP="0007698C">
      <w:pPr>
        <w:widowControl w:val="0"/>
        <w:autoSpaceDE w:val="0"/>
        <w:autoSpaceDN w:val="0"/>
        <w:adjustRightInd w:val="0"/>
        <w:ind w:firstLine="540"/>
        <w:jc w:val="both"/>
        <w:rPr>
          <w:rFonts w:cs="Calibri"/>
          <w:sz w:val="26"/>
          <w:szCs w:val="26"/>
        </w:rPr>
      </w:pPr>
      <w:r>
        <w:rPr>
          <w:rFonts w:cs="Calibri"/>
          <w:sz w:val="26"/>
          <w:szCs w:val="26"/>
        </w:rPr>
        <w:t>Размещение объектов капитального строительства в пределах красных линий на участках улично-дорожной сети не допускается.</w:t>
      </w:r>
    </w:p>
    <w:p w:rsidR="0007698C" w:rsidRDefault="0007698C" w:rsidP="0007698C">
      <w:pPr>
        <w:widowControl w:val="0"/>
        <w:autoSpaceDE w:val="0"/>
        <w:autoSpaceDN w:val="0"/>
        <w:adjustRightInd w:val="0"/>
        <w:ind w:firstLine="540"/>
        <w:jc w:val="both"/>
        <w:rPr>
          <w:sz w:val="26"/>
          <w:szCs w:val="26"/>
        </w:rPr>
      </w:pPr>
    </w:p>
    <w:p w:rsidR="0007698C" w:rsidRDefault="0007698C" w:rsidP="0007698C">
      <w:pPr>
        <w:widowControl w:val="0"/>
        <w:autoSpaceDE w:val="0"/>
        <w:autoSpaceDN w:val="0"/>
        <w:adjustRightInd w:val="0"/>
        <w:ind w:firstLine="540"/>
        <w:jc w:val="both"/>
        <w:rPr>
          <w:b/>
          <w:sz w:val="26"/>
          <w:szCs w:val="26"/>
        </w:rPr>
      </w:pPr>
      <w:bookmarkStart w:id="26" w:name="_Toc434506326"/>
      <w:r>
        <w:rPr>
          <w:b/>
          <w:sz w:val="26"/>
          <w:szCs w:val="26"/>
        </w:rPr>
        <w:t>Обоснование расчетных показателей обеспеченности объектов автомобильными стоянками</w:t>
      </w:r>
      <w:bookmarkEnd w:id="26"/>
      <w:r>
        <w:rPr>
          <w:b/>
          <w:sz w:val="26"/>
          <w:szCs w:val="26"/>
        </w:rPr>
        <w:t>.</w:t>
      </w:r>
    </w:p>
    <w:p w:rsidR="0007698C" w:rsidRDefault="0007698C" w:rsidP="0007698C">
      <w:pPr>
        <w:widowControl w:val="0"/>
        <w:autoSpaceDE w:val="0"/>
        <w:autoSpaceDN w:val="0"/>
        <w:adjustRightInd w:val="0"/>
        <w:ind w:firstLine="540"/>
        <w:jc w:val="both"/>
        <w:rPr>
          <w:sz w:val="26"/>
          <w:szCs w:val="26"/>
        </w:rPr>
      </w:pPr>
      <w:proofErr w:type="gramStart"/>
      <w:r>
        <w:rPr>
          <w:sz w:val="26"/>
          <w:szCs w:val="26"/>
        </w:rPr>
        <w:t xml:space="preserve">В соответствии с СП 42.13330.2011 (п. 11.19)  </w:t>
      </w:r>
      <w:bookmarkStart w:id="27" w:name="398a0"/>
      <w:bookmarkEnd w:id="27"/>
      <w:r>
        <w:rPr>
          <w:sz w:val="26"/>
          <w:szCs w:val="26"/>
        </w:rPr>
        <w:t xml:space="preserve">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w:t>
      </w:r>
      <w:smartTag w:uri="urn:schemas-microsoft-com:office:smarttags" w:element="metricconverter">
        <w:smartTagPr>
          <w:attr w:name="ProductID" w:val="800 м"/>
        </w:smartTagPr>
        <w:r>
          <w:rPr>
            <w:sz w:val="26"/>
            <w:szCs w:val="26"/>
          </w:rPr>
          <w:t>800 м</w:t>
        </w:r>
      </w:smartTag>
      <w:r>
        <w:rPr>
          <w:sz w:val="26"/>
          <w:szCs w:val="26"/>
        </w:rPr>
        <w:t xml:space="preserve">, а в районах реконструкции или с неблагоприятной гидрогеологической обстановкой - не более </w:t>
      </w:r>
      <w:smartTag w:uri="urn:schemas-microsoft-com:office:smarttags" w:element="metricconverter">
        <w:smartTagPr>
          <w:attr w:name="ProductID" w:val="1500 м"/>
        </w:smartTagPr>
        <w:r>
          <w:rPr>
            <w:sz w:val="26"/>
            <w:szCs w:val="26"/>
          </w:rPr>
          <w:t>1500 м</w:t>
        </w:r>
      </w:smartTag>
      <w:r>
        <w:rPr>
          <w:sz w:val="26"/>
          <w:szCs w:val="26"/>
        </w:rPr>
        <w:t>.</w:t>
      </w:r>
      <w:proofErr w:type="gramEnd"/>
    </w:p>
    <w:p w:rsidR="0007698C" w:rsidRDefault="0007698C" w:rsidP="0007698C">
      <w:pPr>
        <w:autoSpaceDE w:val="0"/>
        <w:autoSpaceDN w:val="0"/>
        <w:adjustRightInd w:val="0"/>
        <w:ind w:firstLine="540"/>
        <w:jc w:val="both"/>
        <w:rPr>
          <w:iCs/>
          <w:sz w:val="26"/>
          <w:szCs w:val="26"/>
        </w:rPr>
      </w:pPr>
      <w:r>
        <w:rPr>
          <w:iCs/>
          <w:sz w:val="26"/>
          <w:szCs w:val="26"/>
        </w:rPr>
        <w:t>Открытые стоянки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w:t>
      </w:r>
      <w:proofErr w:type="gramStart"/>
      <w:r>
        <w:rPr>
          <w:iCs/>
          <w:sz w:val="26"/>
          <w:szCs w:val="26"/>
        </w:rPr>
        <w:t>, %:</w:t>
      </w:r>
      <w:proofErr w:type="gramEnd"/>
    </w:p>
    <w:p w:rsidR="0007698C" w:rsidRDefault="0007698C" w:rsidP="0007698C">
      <w:pPr>
        <w:autoSpaceDE w:val="0"/>
        <w:autoSpaceDN w:val="0"/>
        <w:adjustRightInd w:val="0"/>
        <w:jc w:val="both"/>
        <w:rPr>
          <w:sz w:val="26"/>
          <w:szCs w:val="26"/>
        </w:rPr>
      </w:pPr>
      <w:r>
        <w:rPr>
          <w:sz w:val="26"/>
          <w:szCs w:val="26"/>
        </w:rPr>
        <w:t xml:space="preserve">    жилые участки .................................................................. 25</w:t>
      </w:r>
    </w:p>
    <w:p w:rsidR="0007698C" w:rsidRDefault="0007698C" w:rsidP="0007698C">
      <w:pPr>
        <w:autoSpaceDE w:val="0"/>
        <w:autoSpaceDN w:val="0"/>
        <w:adjustRightInd w:val="0"/>
        <w:jc w:val="both"/>
        <w:rPr>
          <w:sz w:val="26"/>
          <w:szCs w:val="26"/>
        </w:rPr>
      </w:pPr>
      <w:r>
        <w:rPr>
          <w:sz w:val="26"/>
          <w:szCs w:val="26"/>
        </w:rPr>
        <w:t xml:space="preserve">    промышленные и коммунально-складские зоны .......... 25</w:t>
      </w:r>
    </w:p>
    <w:p w:rsidR="0007698C" w:rsidRDefault="0007698C" w:rsidP="0007698C">
      <w:pPr>
        <w:autoSpaceDE w:val="0"/>
        <w:autoSpaceDN w:val="0"/>
        <w:adjustRightInd w:val="0"/>
        <w:jc w:val="both"/>
        <w:rPr>
          <w:sz w:val="26"/>
          <w:szCs w:val="26"/>
        </w:rPr>
      </w:pPr>
      <w:r>
        <w:rPr>
          <w:sz w:val="26"/>
          <w:szCs w:val="26"/>
        </w:rPr>
        <w:t xml:space="preserve">    поселковые специализированные центры ...................... 5</w:t>
      </w:r>
    </w:p>
    <w:p w:rsidR="0007698C" w:rsidRDefault="0007698C" w:rsidP="0007698C">
      <w:pPr>
        <w:autoSpaceDE w:val="0"/>
        <w:autoSpaceDN w:val="0"/>
        <w:adjustRightInd w:val="0"/>
        <w:jc w:val="both"/>
        <w:rPr>
          <w:sz w:val="26"/>
          <w:szCs w:val="26"/>
        </w:rPr>
      </w:pPr>
      <w:r>
        <w:rPr>
          <w:sz w:val="26"/>
          <w:szCs w:val="26"/>
        </w:rPr>
        <w:t xml:space="preserve">    зоны массового кратковременного отдыха ................... 15</w:t>
      </w:r>
    </w:p>
    <w:p w:rsidR="0007698C" w:rsidRDefault="0007698C" w:rsidP="0007698C">
      <w:pPr>
        <w:autoSpaceDE w:val="0"/>
        <w:autoSpaceDN w:val="0"/>
        <w:adjustRightInd w:val="0"/>
        <w:ind w:firstLine="540"/>
        <w:jc w:val="both"/>
        <w:rPr>
          <w:iCs/>
          <w:sz w:val="26"/>
          <w:szCs w:val="26"/>
        </w:rPr>
      </w:pPr>
      <w:proofErr w:type="spellStart"/>
      <w:r>
        <w:rPr>
          <w:iCs/>
          <w:sz w:val="26"/>
          <w:szCs w:val="26"/>
        </w:rPr>
        <w:t>Возможэно</w:t>
      </w:r>
      <w:proofErr w:type="spellEnd"/>
      <w:r>
        <w:rPr>
          <w:iCs/>
          <w:sz w:val="26"/>
          <w:szCs w:val="26"/>
        </w:rPr>
        <w:t xml:space="preserve">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07698C" w:rsidRDefault="0007698C" w:rsidP="0007698C">
      <w:pPr>
        <w:autoSpaceDE w:val="0"/>
        <w:autoSpaceDN w:val="0"/>
        <w:adjustRightInd w:val="0"/>
        <w:ind w:firstLine="540"/>
        <w:jc w:val="both"/>
        <w:rPr>
          <w:sz w:val="26"/>
          <w:szCs w:val="26"/>
        </w:rPr>
      </w:pPr>
      <w:r>
        <w:rPr>
          <w:sz w:val="26"/>
          <w:szCs w:val="26"/>
        </w:rPr>
        <w:t>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w:t>
      </w:r>
    </w:p>
    <w:p w:rsidR="0007698C" w:rsidRDefault="0007698C" w:rsidP="0007698C">
      <w:pPr>
        <w:autoSpaceDE w:val="0"/>
        <w:autoSpaceDN w:val="0"/>
        <w:adjustRightInd w:val="0"/>
        <w:jc w:val="both"/>
        <w:rPr>
          <w:sz w:val="26"/>
          <w:szCs w:val="26"/>
        </w:rPr>
      </w:pPr>
      <w:r>
        <w:rPr>
          <w:sz w:val="26"/>
          <w:szCs w:val="26"/>
        </w:rPr>
        <w:lastRenderedPageBreak/>
        <w:t xml:space="preserve">    мотоциклы и мотороллеры с колясками, мотоколяски ........... 0,5</w:t>
      </w:r>
    </w:p>
    <w:p w:rsidR="0007698C" w:rsidRDefault="0007698C" w:rsidP="0007698C">
      <w:pPr>
        <w:autoSpaceDE w:val="0"/>
        <w:autoSpaceDN w:val="0"/>
        <w:adjustRightInd w:val="0"/>
        <w:jc w:val="both"/>
        <w:rPr>
          <w:sz w:val="26"/>
          <w:szCs w:val="26"/>
        </w:rPr>
      </w:pPr>
      <w:r>
        <w:rPr>
          <w:sz w:val="26"/>
          <w:szCs w:val="26"/>
        </w:rPr>
        <w:t xml:space="preserve">    мотоциклы и мотороллеры без колясок ........................ 0,25</w:t>
      </w:r>
    </w:p>
    <w:p w:rsidR="0007698C" w:rsidRDefault="0007698C" w:rsidP="0007698C">
      <w:pPr>
        <w:autoSpaceDE w:val="0"/>
        <w:autoSpaceDN w:val="0"/>
        <w:adjustRightInd w:val="0"/>
        <w:jc w:val="both"/>
        <w:rPr>
          <w:sz w:val="26"/>
          <w:szCs w:val="26"/>
        </w:rPr>
      </w:pPr>
      <w:r>
        <w:rPr>
          <w:sz w:val="26"/>
          <w:szCs w:val="26"/>
        </w:rPr>
        <w:t xml:space="preserve">    мопеды и велосипеды ........................................ 0,1</w:t>
      </w:r>
    </w:p>
    <w:p w:rsidR="0007698C" w:rsidRDefault="0007698C" w:rsidP="0007698C">
      <w:pPr>
        <w:autoSpaceDE w:val="0"/>
        <w:autoSpaceDN w:val="0"/>
        <w:adjustRightInd w:val="0"/>
        <w:ind w:firstLine="540"/>
        <w:jc w:val="both"/>
        <w:rPr>
          <w:sz w:val="26"/>
          <w:szCs w:val="26"/>
        </w:rPr>
      </w:pPr>
      <w:r>
        <w:rPr>
          <w:sz w:val="26"/>
          <w:szCs w:val="26"/>
        </w:rPr>
        <w:t>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w:t>
      </w:r>
    </w:p>
    <w:p w:rsidR="0007698C" w:rsidRDefault="0007698C" w:rsidP="0007698C">
      <w:pPr>
        <w:autoSpaceDE w:val="0"/>
        <w:autoSpaceDN w:val="0"/>
        <w:adjustRightInd w:val="0"/>
        <w:ind w:firstLine="540"/>
        <w:jc w:val="both"/>
        <w:rPr>
          <w:iCs/>
          <w:sz w:val="26"/>
          <w:szCs w:val="26"/>
        </w:rPr>
      </w:pPr>
      <w:r>
        <w:rPr>
          <w:iCs/>
          <w:sz w:val="26"/>
          <w:szCs w:val="26"/>
        </w:rPr>
        <w:t>Расстояния от наземных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не менее приведенных в таблице.</w:t>
      </w:r>
    </w:p>
    <w:p w:rsidR="0007698C" w:rsidRDefault="0007698C" w:rsidP="0007698C">
      <w:pPr>
        <w:autoSpaceDE w:val="0"/>
        <w:autoSpaceDN w:val="0"/>
        <w:adjustRightInd w:val="0"/>
        <w:ind w:firstLine="540"/>
        <w:jc w:val="both"/>
        <w:outlineLvl w:val="0"/>
        <w:rPr>
          <w:i/>
          <w:iCs/>
          <w:sz w:val="28"/>
          <w:szCs w:val="28"/>
        </w:rPr>
      </w:pPr>
    </w:p>
    <w:tbl>
      <w:tblPr>
        <w:tblStyle w:val="affff1"/>
        <w:tblW w:w="9747" w:type="dxa"/>
        <w:tblLook w:val="04A0"/>
      </w:tblPr>
      <w:tblGrid>
        <w:gridCol w:w="2802"/>
        <w:gridCol w:w="1275"/>
        <w:gridCol w:w="1134"/>
        <w:gridCol w:w="1134"/>
        <w:gridCol w:w="1134"/>
        <w:gridCol w:w="1276"/>
        <w:gridCol w:w="992"/>
      </w:tblGrid>
      <w:tr w:rsidR="0007698C" w:rsidTr="0007698C">
        <w:tc>
          <w:tcPr>
            <w:tcW w:w="2802" w:type="dxa"/>
            <w:vMerge w:val="restart"/>
            <w:tcBorders>
              <w:top w:val="single" w:sz="4" w:space="0" w:color="auto"/>
              <w:left w:val="single" w:sz="4" w:space="0" w:color="auto"/>
              <w:bottom w:val="single" w:sz="4" w:space="0" w:color="auto"/>
              <w:right w:val="single" w:sz="4" w:space="0" w:color="auto"/>
            </w:tcBorders>
          </w:tcPr>
          <w:p w:rsidR="0007698C" w:rsidRDefault="0007698C">
            <w:pPr>
              <w:jc w:val="center"/>
            </w:pPr>
          </w:p>
          <w:p w:rsidR="0007698C" w:rsidRDefault="0007698C">
            <w:pPr>
              <w:jc w:val="center"/>
              <w:rPr>
                <w:lang w:eastAsia="en-US"/>
              </w:rPr>
            </w:pPr>
            <w:proofErr w:type="gramStart"/>
            <w:r>
              <w:t>Здания</w:t>
            </w:r>
            <w:proofErr w:type="gramEnd"/>
            <w:r>
              <w:t xml:space="preserve"> для которых определяется расстояние</w:t>
            </w:r>
          </w:p>
        </w:tc>
        <w:tc>
          <w:tcPr>
            <w:tcW w:w="6945" w:type="dxa"/>
            <w:gridSpan w:val="6"/>
            <w:tcBorders>
              <w:top w:val="single" w:sz="4" w:space="0" w:color="auto"/>
              <w:left w:val="single" w:sz="4" w:space="0" w:color="auto"/>
              <w:bottom w:val="single" w:sz="4" w:space="0" w:color="auto"/>
              <w:right w:val="single" w:sz="4" w:space="0" w:color="auto"/>
            </w:tcBorders>
            <w:hideMark/>
          </w:tcPr>
          <w:p w:rsidR="0007698C" w:rsidRDefault="0007698C">
            <w:pPr>
              <w:jc w:val="center"/>
              <w:rPr>
                <w:lang w:eastAsia="en-US"/>
              </w:rPr>
            </w:pPr>
            <w:r>
              <w:t xml:space="preserve">Расстояние, </w:t>
            </w:r>
            <w:proofErr w:type="gramStart"/>
            <w:r>
              <w:t>м</w:t>
            </w:r>
            <w:proofErr w:type="gramEnd"/>
            <w:r>
              <w:t>.</w:t>
            </w:r>
          </w:p>
        </w:tc>
      </w:tr>
      <w:tr w:rsidR="0007698C" w:rsidTr="0007698C">
        <w:tc>
          <w:tcPr>
            <w:tcW w:w="0" w:type="auto"/>
            <w:vMerge/>
            <w:tcBorders>
              <w:top w:val="single" w:sz="4" w:space="0" w:color="auto"/>
              <w:left w:val="single" w:sz="4" w:space="0" w:color="auto"/>
              <w:bottom w:val="single" w:sz="4" w:space="0" w:color="auto"/>
              <w:right w:val="single" w:sz="4" w:space="0" w:color="auto"/>
            </w:tcBorders>
            <w:vAlign w:val="center"/>
            <w:hideMark/>
          </w:tcPr>
          <w:p w:rsidR="0007698C" w:rsidRDefault="0007698C">
            <w:pPr>
              <w:rPr>
                <w:rFonts w:eastAsia="Calibri"/>
                <w:lang w:eastAsia="en-US"/>
              </w:rPr>
            </w:pPr>
          </w:p>
        </w:tc>
        <w:tc>
          <w:tcPr>
            <w:tcW w:w="4677" w:type="dxa"/>
            <w:gridSpan w:val="4"/>
            <w:tcBorders>
              <w:top w:val="single" w:sz="4" w:space="0" w:color="auto"/>
              <w:left w:val="single" w:sz="4" w:space="0" w:color="auto"/>
              <w:bottom w:val="single" w:sz="4" w:space="0" w:color="auto"/>
              <w:right w:val="single" w:sz="4" w:space="0" w:color="auto"/>
            </w:tcBorders>
            <w:hideMark/>
          </w:tcPr>
          <w:p w:rsidR="0007698C" w:rsidRDefault="0007698C">
            <w:pPr>
              <w:jc w:val="center"/>
              <w:rPr>
                <w:lang w:eastAsia="en-US"/>
              </w:rPr>
            </w:pPr>
            <w:r>
              <w:t>от гаражей и открытых стоянок при числе легковых автомобилей</w:t>
            </w:r>
          </w:p>
        </w:tc>
        <w:tc>
          <w:tcPr>
            <w:tcW w:w="2268" w:type="dxa"/>
            <w:gridSpan w:val="2"/>
            <w:tcBorders>
              <w:top w:val="single" w:sz="4" w:space="0" w:color="auto"/>
              <w:left w:val="single" w:sz="4" w:space="0" w:color="auto"/>
              <w:bottom w:val="single" w:sz="4" w:space="0" w:color="auto"/>
              <w:right w:val="single" w:sz="4" w:space="0" w:color="auto"/>
            </w:tcBorders>
            <w:hideMark/>
          </w:tcPr>
          <w:p w:rsidR="0007698C" w:rsidRDefault="0007698C">
            <w:pPr>
              <w:jc w:val="center"/>
              <w:rPr>
                <w:lang w:eastAsia="en-US"/>
              </w:rPr>
            </w:pPr>
            <w:r>
              <w:t>от станций технического обслуживания при числе постов</w:t>
            </w:r>
          </w:p>
        </w:tc>
      </w:tr>
      <w:tr w:rsidR="0007698C" w:rsidTr="0007698C">
        <w:tc>
          <w:tcPr>
            <w:tcW w:w="0" w:type="auto"/>
            <w:vMerge/>
            <w:tcBorders>
              <w:top w:val="single" w:sz="4" w:space="0" w:color="auto"/>
              <w:left w:val="single" w:sz="4" w:space="0" w:color="auto"/>
              <w:bottom w:val="single" w:sz="4" w:space="0" w:color="auto"/>
              <w:right w:val="single" w:sz="4" w:space="0" w:color="auto"/>
            </w:tcBorders>
            <w:vAlign w:val="center"/>
            <w:hideMark/>
          </w:tcPr>
          <w:p w:rsidR="0007698C" w:rsidRDefault="0007698C">
            <w:pPr>
              <w:rPr>
                <w:rFonts w:eastAsia="Calibri"/>
                <w:lang w:eastAsia="en-US"/>
              </w:rPr>
            </w:pPr>
          </w:p>
        </w:tc>
        <w:tc>
          <w:tcPr>
            <w:tcW w:w="1275" w:type="dxa"/>
            <w:tcBorders>
              <w:top w:val="single" w:sz="4" w:space="0" w:color="auto"/>
              <w:left w:val="single" w:sz="4" w:space="0" w:color="auto"/>
              <w:bottom w:val="single" w:sz="4" w:space="0" w:color="auto"/>
              <w:right w:val="single" w:sz="4" w:space="0" w:color="auto"/>
            </w:tcBorders>
            <w:hideMark/>
          </w:tcPr>
          <w:p w:rsidR="0007698C" w:rsidRDefault="0007698C">
            <w:pPr>
              <w:jc w:val="center"/>
              <w:rPr>
                <w:lang w:eastAsia="en-US"/>
              </w:rPr>
            </w:pPr>
            <w:r>
              <w:t>10 и менее</w:t>
            </w:r>
          </w:p>
        </w:tc>
        <w:tc>
          <w:tcPr>
            <w:tcW w:w="1134" w:type="dxa"/>
            <w:tcBorders>
              <w:top w:val="single" w:sz="4" w:space="0" w:color="auto"/>
              <w:left w:val="single" w:sz="4" w:space="0" w:color="auto"/>
              <w:bottom w:val="single" w:sz="4" w:space="0" w:color="auto"/>
              <w:right w:val="single" w:sz="4" w:space="0" w:color="auto"/>
            </w:tcBorders>
            <w:hideMark/>
          </w:tcPr>
          <w:p w:rsidR="0007698C" w:rsidRDefault="0007698C">
            <w:pPr>
              <w:jc w:val="center"/>
              <w:rPr>
                <w:lang w:eastAsia="en-US"/>
              </w:rPr>
            </w:pPr>
            <w:r>
              <w:t>11-50</w:t>
            </w:r>
          </w:p>
        </w:tc>
        <w:tc>
          <w:tcPr>
            <w:tcW w:w="1134" w:type="dxa"/>
            <w:tcBorders>
              <w:top w:val="single" w:sz="4" w:space="0" w:color="auto"/>
              <w:left w:val="single" w:sz="4" w:space="0" w:color="auto"/>
              <w:bottom w:val="single" w:sz="4" w:space="0" w:color="auto"/>
              <w:right w:val="single" w:sz="4" w:space="0" w:color="auto"/>
            </w:tcBorders>
            <w:hideMark/>
          </w:tcPr>
          <w:p w:rsidR="0007698C" w:rsidRDefault="0007698C">
            <w:pPr>
              <w:jc w:val="center"/>
              <w:rPr>
                <w:lang w:eastAsia="en-US"/>
              </w:rPr>
            </w:pPr>
            <w:r>
              <w:t>51-100</w:t>
            </w:r>
          </w:p>
        </w:tc>
        <w:tc>
          <w:tcPr>
            <w:tcW w:w="1134" w:type="dxa"/>
            <w:tcBorders>
              <w:top w:val="single" w:sz="4" w:space="0" w:color="auto"/>
              <w:left w:val="single" w:sz="4" w:space="0" w:color="auto"/>
              <w:bottom w:val="single" w:sz="4" w:space="0" w:color="auto"/>
              <w:right w:val="single" w:sz="4" w:space="0" w:color="auto"/>
            </w:tcBorders>
            <w:hideMark/>
          </w:tcPr>
          <w:p w:rsidR="0007698C" w:rsidRDefault="0007698C">
            <w:pPr>
              <w:jc w:val="center"/>
              <w:rPr>
                <w:lang w:eastAsia="en-US"/>
              </w:rPr>
            </w:pPr>
            <w:r>
              <w:t>101-300</w:t>
            </w:r>
          </w:p>
        </w:tc>
        <w:tc>
          <w:tcPr>
            <w:tcW w:w="1276" w:type="dxa"/>
            <w:tcBorders>
              <w:top w:val="single" w:sz="4" w:space="0" w:color="auto"/>
              <w:left w:val="single" w:sz="4" w:space="0" w:color="auto"/>
              <w:bottom w:val="single" w:sz="4" w:space="0" w:color="auto"/>
              <w:right w:val="single" w:sz="4" w:space="0" w:color="auto"/>
            </w:tcBorders>
            <w:hideMark/>
          </w:tcPr>
          <w:p w:rsidR="0007698C" w:rsidRDefault="0007698C">
            <w:pPr>
              <w:jc w:val="center"/>
              <w:rPr>
                <w:lang w:eastAsia="en-US"/>
              </w:rPr>
            </w:pPr>
            <w:r>
              <w:t>10 и менее</w:t>
            </w:r>
          </w:p>
        </w:tc>
        <w:tc>
          <w:tcPr>
            <w:tcW w:w="992" w:type="dxa"/>
            <w:tcBorders>
              <w:top w:val="single" w:sz="4" w:space="0" w:color="auto"/>
              <w:left w:val="single" w:sz="4" w:space="0" w:color="auto"/>
              <w:bottom w:val="single" w:sz="4" w:space="0" w:color="auto"/>
              <w:right w:val="single" w:sz="4" w:space="0" w:color="auto"/>
            </w:tcBorders>
            <w:hideMark/>
          </w:tcPr>
          <w:p w:rsidR="0007698C" w:rsidRDefault="0007698C">
            <w:pPr>
              <w:jc w:val="center"/>
              <w:rPr>
                <w:lang w:eastAsia="en-US"/>
              </w:rPr>
            </w:pPr>
            <w:r>
              <w:t>11-30</w:t>
            </w:r>
          </w:p>
        </w:tc>
      </w:tr>
      <w:tr w:rsidR="0007698C" w:rsidTr="0007698C">
        <w:trPr>
          <w:trHeight w:val="470"/>
        </w:trPr>
        <w:tc>
          <w:tcPr>
            <w:tcW w:w="2802" w:type="dxa"/>
            <w:tcBorders>
              <w:top w:val="single" w:sz="4" w:space="0" w:color="auto"/>
              <w:left w:val="single" w:sz="4" w:space="0" w:color="auto"/>
              <w:bottom w:val="single" w:sz="4" w:space="0" w:color="auto"/>
              <w:right w:val="single" w:sz="4" w:space="0" w:color="auto"/>
            </w:tcBorders>
            <w:hideMark/>
          </w:tcPr>
          <w:p w:rsidR="0007698C" w:rsidRDefault="0007698C">
            <w:pPr>
              <w:rPr>
                <w:sz w:val="26"/>
                <w:szCs w:val="26"/>
                <w:lang w:eastAsia="en-US"/>
              </w:rPr>
            </w:pPr>
            <w:r>
              <w:rPr>
                <w:sz w:val="26"/>
                <w:szCs w:val="26"/>
              </w:rPr>
              <w:t>Жилые дома</w:t>
            </w:r>
          </w:p>
        </w:tc>
        <w:tc>
          <w:tcPr>
            <w:tcW w:w="1275" w:type="dxa"/>
            <w:tcBorders>
              <w:top w:val="single" w:sz="4" w:space="0" w:color="auto"/>
              <w:left w:val="single" w:sz="4" w:space="0" w:color="auto"/>
              <w:bottom w:val="single" w:sz="4" w:space="0" w:color="auto"/>
              <w:right w:val="single" w:sz="4" w:space="0" w:color="auto"/>
            </w:tcBorders>
            <w:hideMark/>
          </w:tcPr>
          <w:p w:rsidR="0007698C" w:rsidRDefault="0007698C">
            <w:pPr>
              <w:rPr>
                <w:sz w:val="26"/>
                <w:szCs w:val="26"/>
                <w:lang w:eastAsia="en-US"/>
              </w:rPr>
            </w:pPr>
            <w:r>
              <w:rPr>
                <w:sz w:val="26"/>
                <w:szCs w:val="26"/>
              </w:rPr>
              <w:t>10**</w:t>
            </w:r>
          </w:p>
        </w:tc>
        <w:tc>
          <w:tcPr>
            <w:tcW w:w="1134" w:type="dxa"/>
            <w:tcBorders>
              <w:top w:val="single" w:sz="4" w:space="0" w:color="auto"/>
              <w:left w:val="single" w:sz="4" w:space="0" w:color="auto"/>
              <w:bottom w:val="single" w:sz="4" w:space="0" w:color="auto"/>
              <w:right w:val="single" w:sz="4" w:space="0" w:color="auto"/>
            </w:tcBorders>
            <w:hideMark/>
          </w:tcPr>
          <w:p w:rsidR="0007698C" w:rsidRDefault="0007698C">
            <w:pPr>
              <w:rPr>
                <w:sz w:val="26"/>
                <w:szCs w:val="26"/>
                <w:lang w:eastAsia="en-US"/>
              </w:rPr>
            </w:pPr>
            <w:r>
              <w:rPr>
                <w:sz w:val="26"/>
                <w:szCs w:val="26"/>
              </w:rPr>
              <w:t>15</w:t>
            </w:r>
          </w:p>
        </w:tc>
        <w:tc>
          <w:tcPr>
            <w:tcW w:w="1134" w:type="dxa"/>
            <w:tcBorders>
              <w:top w:val="single" w:sz="4" w:space="0" w:color="auto"/>
              <w:left w:val="single" w:sz="4" w:space="0" w:color="auto"/>
              <w:bottom w:val="single" w:sz="4" w:space="0" w:color="auto"/>
              <w:right w:val="single" w:sz="4" w:space="0" w:color="auto"/>
            </w:tcBorders>
            <w:hideMark/>
          </w:tcPr>
          <w:p w:rsidR="0007698C" w:rsidRDefault="0007698C">
            <w:pPr>
              <w:rPr>
                <w:sz w:val="26"/>
                <w:szCs w:val="26"/>
                <w:lang w:eastAsia="en-US"/>
              </w:rPr>
            </w:pPr>
            <w:r>
              <w:rPr>
                <w:sz w:val="26"/>
                <w:szCs w:val="26"/>
              </w:rPr>
              <w:t>25</w:t>
            </w:r>
          </w:p>
        </w:tc>
        <w:tc>
          <w:tcPr>
            <w:tcW w:w="1134" w:type="dxa"/>
            <w:tcBorders>
              <w:top w:val="single" w:sz="4" w:space="0" w:color="auto"/>
              <w:left w:val="single" w:sz="4" w:space="0" w:color="auto"/>
              <w:bottom w:val="single" w:sz="4" w:space="0" w:color="auto"/>
              <w:right w:val="single" w:sz="4" w:space="0" w:color="auto"/>
            </w:tcBorders>
            <w:hideMark/>
          </w:tcPr>
          <w:p w:rsidR="0007698C" w:rsidRDefault="0007698C">
            <w:pPr>
              <w:rPr>
                <w:sz w:val="26"/>
                <w:szCs w:val="26"/>
                <w:lang w:eastAsia="en-US"/>
              </w:rPr>
            </w:pPr>
            <w:r>
              <w:rPr>
                <w:sz w:val="26"/>
                <w:szCs w:val="26"/>
              </w:rPr>
              <w:t>35</w:t>
            </w:r>
          </w:p>
        </w:tc>
        <w:tc>
          <w:tcPr>
            <w:tcW w:w="1276" w:type="dxa"/>
            <w:tcBorders>
              <w:top w:val="single" w:sz="4" w:space="0" w:color="auto"/>
              <w:left w:val="single" w:sz="4" w:space="0" w:color="auto"/>
              <w:bottom w:val="single" w:sz="4" w:space="0" w:color="auto"/>
              <w:right w:val="single" w:sz="4" w:space="0" w:color="auto"/>
            </w:tcBorders>
            <w:hideMark/>
          </w:tcPr>
          <w:p w:rsidR="0007698C" w:rsidRDefault="0007698C">
            <w:pPr>
              <w:rPr>
                <w:sz w:val="26"/>
                <w:szCs w:val="26"/>
                <w:lang w:eastAsia="en-US"/>
              </w:rPr>
            </w:pPr>
            <w:r>
              <w:rPr>
                <w:sz w:val="26"/>
                <w:szCs w:val="26"/>
              </w:rPr>
              <w:t>15</w:t>
            </w:r>
          </w:p>
        </w:tc>
        <w:tc>
          <w:tcPr>
            <w:tcW w:w="992" w:type="dxa"/>
            <w:tcBorders>
              <w:top w:val="single" w:sz="4" w:space="0" w:color="auto"/>
              <w:left w:val="single" w:sz="4" w:space="0" w:color="auto"/>
              <w:bottom w:val="single" w:sz="4" w:space="0" w:color="auto"/>
              <w:right w:val="single" w:sz="4" w:space="0" w:color="auto"/>
            </w:tcBorders>
            <w:hideMark/>
          </w:tcPr>
          <w:p w:rsidR="0007698C" w:rsidRDefault="0007698C">
            <w:pPr>
              <w:rPr>
                <w:sz w:val="26"/>
                <w:szCs w:val="26"/>
                <w:lang w:eastAsia="en-US"/>
              </w:rPr>
            </w:pPr>
            <w:r>
              <w:rPr>
                <w:sz w:val="26"/>
                <w:szCs w:val="26"/>
              </w:rPr>
              <w:t>25</w:t>
            </w:r>
          </w:p>
        </w:tc>
      </w:tr>
      <w:tr w:rsidR="0007698C" w:rsidTr="0007698C">
        <w:trPr>
          <w:trHeight w:val="718"/>
        </w:trPr>
        <w:tc>
          <w:tcPr>
            <w:tcW w:w="2802" w:type="dxa"/>
            <w:tcBorders>
              <w:top w:val="single" w:sz="4" w:space="0" w:color="auto"/>
              <w:left w:val="single" w:sz="4" w:space="0" w:color="auto"/>
              <w:bottom w:val="single" w:sz="4" w:space="0" w:color="auto"/>
              <w:right w:val="single" w:sz="4" w:space="0" w:color="auto"/>
            </w:tcBorders>
            <w:hideMark/>
          </w:tcPr>
          <w:p w:rsidR="0007698C" w:rsidRDefault="0007698C">
            <w:pPr>
              <w:rPr>
                <w:sz w:val="26"/>
                <w:szCs w:val="26"/>
                <w:lang w:eastAsia="en-US"/>
              </w:rPr>
            </w:pPr>
            <w:r>
              <w:rPr>
                <w:sz w:val="26"/>
                <w:szCs w:val="26"/>
              </w:rPr>
              <w:t>в том числе торцы жилых домов без окон</w:t>
            </w:r>
          </w:p>
        </w:tc>
        <w:tc>
          <w:tcPr>
            <w:tcW w:w="1275" w:type="dxa"/>
            <w:tcBorders>
              <w:top w:val="single" w:sz="4" w:space="0" w:color="auto"/>
              <w:left w:val="single" w:sz="4" w:space="0" w:color="auto"/>
              <w:bottom w:val="single" w:sz="4" w:space="0" w:color="auto"/>
              <w:right w:val="single" w:sz="4" w:space="0" w:color="auto"/>
            </w:tcBorders>
            <w:hideMark/>
          </w:tcPr>
          <w:p w:rsidR="0007698C" w:rsidRDefault="0007698C">
            <w:pPr>
              <w:rPr>
                <w:sz w:val="26"/>
                <w:szCs w:val="26"/>
                <w:lang w:eastAsia="en-US"/>
              </w:rPr>
            </w:pPr>
            <w:r>
              <w:rPr>
                <w:sz w:val="26"/>
                <w:szCs w:val="26"/>
              </w:rPr>
              <w:t>10**</w:t>
            </w:r>
          </w:p>
        </w:tc>
        <w:tc>
          <w:tcPr>
            <w:tcW w:w="1134" w:type="dxa"/>
            <w:tcBorders>
              <w:top w:val="single" w:sz="4" w:space="0" w:color="auto"/>
              <w:left w:val="single" w:sz="4" w:space="0" w:color="auto"/>
              <w:bottom w:val="single" w:sz="4" w:space="0" w:color="auto"/>
              <w:right w:val="single" w:sz="4" w:space="0" w:color="auto"/>
            </w:tcBorders>
            <w:hideMark/>
          </w:tcPr>
          <w:p w:rsidR="0007698C" w:rsidRDefault="0007698C">
            <w:pPr>
              <w:rPr>
                <w:sz w:val="26"/>
                <w:szCs w:val="26"/>
                <w:lang w:eastAsia="en-US"/>
              </w:rPr>
            </w:pPr>
            <w:r>
              <w:rPr>
                <w:sz w:val="26"/>
                <w:szCs w:val="26"/>
              </w:rPr>
              <w:t>10**</w:t>
            </w:r>
          </w:p>
        </w:tc>
        <w:tc>
          <w:tcPr>
            <w:tcW w:w="1134" w:type="dxa"/>
            <w:tcBorders>
              <w:top w:val="single" w:sz="4" w:space="0" w:color="auto"/>
              <w:left w:val="single" w:sz="4" w:space="0" w:color="auto"/>
              <w:bottom w:val="single" w:sz="4" w:space="0" w:color="auto"/>
              <w:right w:val="single" w:sz="4" w:space="0" w:color="auto"/>
            </w:tcBorders>
            <w:hideMark/>
          </w:tcPr>
          <w:p w:rsidR="0007698C" w:rsidRDefault="0007698C">
            <w:pPr>
              <w:rPr>
                <w:sz w:val="26"/>
                <w:szCs w:val="26"/>
                <w:lang w:eastAsia="en-US"/>
              </w:rPr>
            </w:pPr>
            <w:r>
              <w:rPr>
                <w:sz w:val="26"/>
                <w:szCs w:val="26"/>
              </w:rPr>
              <w:t>15</w:t>
            </w:r>
          </w:p>
        </w:tc>
        <w:tc>
          <w:tcPr>
            <w:tcW w:w="1134" w:type="dxa"/>
            <w:tcBorders>
              <w:top w:val="single" w:sz="4" w:space="0" w:color="auto"/>
              <w:left w:val="single" w:sz="4" w:space="0" w:color="auto"/>
              <w:bottom w:val="single" w:sz="4" w:space="0" w:color="auto"/>
              <w:right w:val="single" w:sz="4" w:space="0" w:color="auto"/>
            </w:tcBorders>
            <w:hideMark/>
          </w:tcPr>
          <w:p w:rsidR="0007698C" w:rsidRDefault="0007698C">
            <w:pPr>
              <w:rPr>
                <w:sz w:val="26"/>
                <w:szCs w:val="26"/>
                <w:lang w:eastAsia="en-US"/>
              </w:rPr>
            </w:pPr>
            <w:r>
              <w:rPr>
                <w:sz w:val="26"/>
                <w:szCs w:val="26"/>
              </w:rPr>
              <w:t>25</w:t>
            </w:r>
          </w:p>
        </w:tc>
        <w:tc>
          <w:tcPr>
            <w:tcW w:w="1276" w:type="dxa"/>
            <w:tcBorders>
              <w:top w:val="single" w:sz="4" w:space="0" w:color="auto"/>
              <w:left w:val="single" w:sz="4" w:space="0" w:color="auto"/>
              <w:bottom w:val="single" w:sz="4" w:space="0" w:color="auto"/>
              <w:right w:val="single" w:sz="4" w:space="0" w:color="auto"/>
            </w:tcBorders>
            <w:hideMark/>
          </w:tcPr>
          <w:p w:rsidR="0007698C" w:rsidRDefault="0007698C">
            <w:pPr>
              <w:rPr>
                <w:sz w:val="26"/>
                <w:szCs w:val="26"/>
                <w:lang w:eastAsia="en-US"/>
              </w:rPr>
            </w:pPr>
            <w:r>
              <w:rPr>
                <w:sz w:val="26"/>
                <w:szCs w:val="26"/>
              </w:rPr>
              <w:t>15</w:t>
            </w:r>
          </w:p>
        </w:tc>
        <w:tc>
          <w:tcPr>
            <w:tcW w:w="992" w:type="dxa"/>
            <w:tcBorders>
              <w:top w:val="single" w:sz="4" w:space="0" w:color="auto"/>
              <w:left w:val="single" w:sz="4" w:space="0" w:color="auto"/>
              <w:bottom w:val="single" w:sz="4" w:space="0" w:color="auto"/>
              <w:right w:val="single" w:sz="4" w:space="0" w:color="auto"/>
            </w:tcBorders>
            <w:hideMark/>
          </w:tcPr>
          <w:p w:rsidR="0007698C" w:rsidRDefault="0007698C">
            <w:pPr>
              <w:rPr>
                <w:sz w:val="26"/>
                <w:szCs w:val="26"/>
                <w:lang w:eastAsia="en-US"/>
              </w:rPr>
            </w:pPr>
            <w:r>
              <w:rPr>
                <w:sz w:val="26"/>
                <w:szCs w:val="26"/>
              </w:rPr>
              <w:t>25</w:t>
            </w:r>
          </w:p>
        </w:tc>
      </w:tr>
      <w:tr w:rsidR="0007698C" w:rsidTr="0007698C">
        <w:trPr>
          <w:trHeight w:val="514"/>
        </w:trPr>
        <w:tc>
          <w:tcPr>
            <w:tcW w:w="2802" w:type="dxa"/>
            <w:tcBorders>
              <w:top w:val="single" w:sz="4" w:space="0" w:color="auto"/>
              <w:left w:val="single" w:sz="4" w:space="0" w:color="auto"/>
              <w:bottom w:val="single" w:sz="4" w:space="0" w:color="auto"/>
              <w:right w:val="single" w:sz="4" w:space="0" w:color="auto"/>
            </w:tcBorders>
            <w:hideMark/>
          </w:tcPr>
          <w:p w:rsidR="0007698C" w:rsidRDefault="0007698C">
            <w:pPr>
              <w:rPr>
                <w:sz w:val="26"/>
                <w:szCs w:val="26"/>
                <w:lang w:eastAsia="en-US"/>
              </w:rPr>
            </w:pPr>
            <w:r>
              <w:rPr>
                <w:sz w:val="26"/>
                <w:szCs w:val="26"/>
              </w:rPr>
              <w:t>Общественные здания</w:t>
            </w:r>
          </w:p>
        </w:tc>
        <w:tc>
          <w:tcPr>
            <w:tcW w:w="1275" w:type="dxa"/>
            <w:tcBorders>
              <w:top w:val="single" w:sz="4" w:space="0" w:color="auto"/>
              <w:left w:val="single" w:sz="4" w:space="0" w:color="auto"/>
              <w:bottom w:val="single" w:sz="4" w:space="0" w:color="auto"/>
              <w:right w:val="single" w:sz="4" w:space="0" w:color="auto"/>
            </w:tcBorders>
            <w:hideMark/>
          </w:tcPr>
          <w:p w:rsidR="0007698C" w:rsidRDefault="0007698C">
            <w:pPr>
              <w:rPr>
                <w:sz w:val="26"/>
                <w:szCs w:val="26"/>
                <w:lang w:eastAsia="en-US"/>
              </w:rPr>
            </w:pPr>
            <w:r>
              <w:rPr>
                <w:sz w:val="26"/>
                <w:szCs w:val="26"/>
              </w:rPr>
              <w:t>10**</w:t>
            </w:r>
          </w:p>
        </w:tc>
        <w:tc>
          <w:tcPr>
            <w:tcW w:w="1134" w:type="dxa"/>
            <w:tcBorders>
              <w:top w:val="single" w:sz="4" w:space="0" w:color="auto"/>
              <w:left w:val="single" w:sz="4" w:space="0" w:color="auto"/>
              <w:bottom w:val="single" w:sz="4" w:space="0" w:color="auto"/>
              <w:right w:val="single" w:sz="4" w:space="0" w:color="auto"/>
            </w:tcBorders>
            <w:hideMark/>
          </w:tcPr>
          <w:p w:rsidR="0007698C" w:rsidRDefault="0007698C">
            <w:pPr>
              <w:rPr>
                <w:sz w:val="26"/>
                <w:szCs w:val="26"/>
                <w:lang w:eastAsia="en-US"/>
              </w:rPr>
            </w:pPr>
            <w:r>
              <w:rPr>
                <w:sz w:val="26"/>
                <w:szCs w:val="26"/>
              </w:rPr>
              <w:t>10**</w:t>
            </w:r>
          </w:p>
        </w:tc>
        <w:tc>
          <w:tcPr>
            <w:tcW w:w="1134" w:type="dxa"/>
            <w:tcBorders>
              <w:top w:val="single" w:sz="4" w:space="0" w:color="auto"/>
              <w:left w:val="single" w:sz="4" w:space="0" w:color="auto"/>
              <w:bottom w:val="single" w:sz="4" w:space="0" w:color="auto"/>
              <w:right w:val="single" w:sz="4" w:space="0" w:color="auto"/>
            </w:tcBorders>
            <w:hideMark/>
          </w:tcPr>
          <w:p w:rsidR="0007698C" w:rsidRDefault="0007698C">
            <w:pPr>
              <w:rPr>
                <w:sz w:val="26"/>
                <w:szCs w:val="26"/>
                <w:lang w:eastAsia="en-US"/>
              </w:rPr>
            </w:pPr>
            <w:r>
              <w:rPr>
                <w:sz w:val="26"/>
                <w:szCs w:val="26"/>
              </w:rPr>
              <w:t>15</w:t>
            </w:r>
          </w:p>
        </w:tc>
        <w:tc>
          <w:tcPr>
            <w:tcW w:w="1134" w:type="dxa"/>
            <w:tcBorders>
              <w:top w:val="single" w:sz="4" w:space="0" w:color="auto"/>
              <w:left w:val="single" w:sz="4" w:space="0" w:color="auto"/>
              <w:bottom w:val="single" w:sz="4" w:space="0" w:color="auto"/>
              <w:right w:val="single" w:sz="4" w:space="0" w:color="auto"/>
            </w:tcBorders>
            <w:hideMark/>
          </w:tcPr>
          <w:p w:rsidR="0007698C" w:rsidRDefault="0007698C">
            <w:pPr>
              <w:rPr>
                <w:sz w:val="26"/>
                <w:szCs w:val="26"/>
                <w:lang w:eastAsia="en-US"/>
              </w:rPr>
            </w:pPr>
            <w:r>
              <w:rPr>
                <w:sz w:val="26"/>
                <w:szCs w:val="26"/>
              </w:rPr>
              <w:t>25</w:t>
            </w:r>
          </w:p>
        </w:tc>
        <w:tc>
          <w:tcPr>
            <w:tcW w:w="1276" w:type="dxa"/>
            <w:tcBorders>
              <w:top w:val="single" w:sz="4" w:space="0" w:color="auto"/>
              <w:left w:val="single" w:sz="4" w:space="0" w:color="auto"/>
              <w:bottom w:val="single" w:sz="4" w:space="0" w:color="auto"/>
              <w:right w:val="single" w:sz="4" w:space="0" w:color="auto"/>
            </w:tcBorders>
            <w:hideMark/>
          </w:tcPr>
          <w:p w:rsidR="0007698C" w:rsidRDefault="0007698C">
            <w:pPr>
              <w:rPr>
                <w:sz w:val="26"/>
                <w:szCs w:val="26"/>
                <w:lang w:eastAsia="en-US"/>
              </w:rPr>
            </w:pPr>
            <w:r>
              <w:rPr>
                <w:sz w:val="26"/>
                <w:szCs w:val="26"/>
              </w:rPr>
              <w:t>15</w:t>
            </w:r>
          </w:p>
        </w:tc>
        <w:tc>
          <w:tcPr>
            <w:tcW w:w="992" w:type="dxa"/>
            <w:tcBorders>
              <w:top w:val="single" w:sz="4" w:space="0" w:color="auto"/>
              <w:left w:val="single" w:sz="4" w:space="0" w:color="auto"/>
              <w:bottom w:val="single" w:sz="4" w:space="0" w:color="auto"/>
              <w:right w:val="single" w:sz="4" w:space="0" w:color="auto"/>
            </w:tcBorders>
            <w:hideMark/>
          </w:tcPr>
          <w:p w:rsidR="0007698C" w:rsidRDefault="0007698C">
            <w:pPr>
              <w:rPr>
                <w:sz w:val="26"/>
                <w:szCs w:val="26"/>
                <w:lang w:eastAsia="en-US"/>
              </w:rPr>
            </w:pPr>
            <w:r>
              <w:rPr>
                <w:sz w:val="26"/>
                <w:szCs w:val="26"/>
              </w:rPr>
              <w:t>20</w:t>
            </w:r>
          </w:p>
        </w:tc>
      </w:tr>
      <w:tr w:rsidR="0007698C" w:rsidTr="0007698C">
        <w:trPr>
          <w:trHeight w:val="1266"/>
        </w:trPr>
        <w:tc>
          <w:tcPr>
            <w:tcW w:w="2802" w:type="dxa"/>
            <w:tcBorders>
              <w:top w:val="single" w:sz="4" w:space="0" w:color="auto"/>
              <w:left w:val="single" w:sz="4" w:space="0" w:color="auto"/>
              <w:bottom w:val="single" w:sz="4" w:space="0" w:color="auto"/>
              <w:right w:val="single" w:sz="4" w:space="0" w:color="auto"/>
            </w:tcBorders>
            <w:hideMark/>
          </w:tcPr>
          <w:p w:rsidR="0007698C" w:rsidRDefault="0007698C">
            <w:pPr>
              <w:rPr>
                <w:sz w:val="26"/>
                <w:szCs w:val="26"/>
                <w:lang w:eastAsia="en-US"/>
              </w:rPr>
            </w:pPr>
            <w:r>
              <w:rPr>
                <w:sz w:val="26"/>
                <w:szCs w:val="26"/>
              </w:rPr>
              <w:t>Общеобразовательные школы и детские дошкольные учреждения</w:t>
            </w:r>
          </w:p>
        </w:tc>
        <w:tc>
          <w:tcPr>
            <w:tcW w:w="1275" w:type="dxa"/>
            <w:tcBorders>
              <w:top w:val="single" w:sz="4" w:space="0" w:color="auto"/>
              <w:left w:val="single" w:sz="4" w:space="0" w:color="auto"/>
              <w:bottom w:val="single" w:sz="4" w:space="0" w:color="auto"/>
              <w:right w:val="single" w:sz="4" w:space="0" w:color="auto"/>
            </w:tcBorders>
            <w:hideMark/>
          </w:tcPr>
          <w:p w:rsidR="0007698C" w:rsidRDefault="0007698C">
            <w:pPr>
              <w:rPr>
                <w:sz w:val="26"/>
                <w:szCs w:val="26"/>
                <w:lang w:eastAsia="en-US"/>
              </w:rPr>
            </w:pPr>
            <w:r>
              <w:rPr>
                <w:sz w:val="26"/>
                <w:szCs w:val="26"/>
              </w:rPr>
              <w:t>15</w:t>
            </w:r>
          </w:p>
        </w:tc>
        <w:tc>
          <w:tcPr>
            <w:tcW w:w="1134" w:type="dxa"/>
            <w:tcBorders>
              <w:top w:val="single" w:sz="4" w:space="0" w:color="auto"/>
              <w:left w:val="single" w:sz="4" w:space="0" w:color="auto"/>
              <w:bottom w:val="single" w:sz="4" w:space="0" w:color="auto"/>
              <w:right w:val="single" w:sz="4" w:space="0" w:color="auto"/>
            </w:tcBorders>
            <w:hideMark/>
          </w:tcPr>
          <w:p w:rsidR="0007698C" w:rsidRDefault="0007698C">
            <w:pPr>
              <w:rPr>
                <w:sz w:val="26"/>
                <w:szCs w:val="26"/>
                <w:lang w:eastAsia="en-US"/>
              </w:rPr>
            </w:pPr>
            <w:r>
              <w:rPr>
                <w:sz w:val="26"/>
                <w:szCs w:val="26"/>
              </w:rPr>
              <w:t>25</w:t>
            </w:r>
          </w:p>
        </w:tc>
        <w:tc>
          <w:tcPr>
            <w:tcW w:w="1134" w:type="dxa"/>
            <w:tcBorders>
              <w:top w:val="single" w:sz="4" w:space="0" w:color="auto"/>
              <w:left w:val="single" w:sz="4" w:space="0" w:color="auto"/>
              <w:bottom w:val="single" w:sz="4" w:space="0" w:color="auto"/>
              <w:right w:val="single" w:sz="4" w:space="0" w:color="auto"/>
            </w:tcBorders>
            <w:hideMark/>
          </w:tcPr>
          <w:p w:rsidR="0007698C" w:rsidRDefault="0007698C">
            <w:pPr>
              <w:rPr>
                <w:sz w:val="26"/>
                <w:szCs w:val="26"/>
                <w:lang w:eastAsia="en-US"/>
              </w:rPr>
            </w:pPr>
            <w:r>
              <w:rPr>
                <w:sz w:val="26"/>
                <w:szCs w:val="26"/>
              </w:rPr>
              <w:t>25</w:t>
            </w:r>
          </w:p>
        </w:tc>
        <w:tc>
          <w:tcPr>
            <w:tcW w:w="1134" w:type="dxa"/>
            <w:tcBorders>
              <w:top w:val="single" w:sz="4" w:space="0" w:color="auto"/>
              <w:left w:val="single" w:sz="4" w:space="0" w:color="auto"/>
              <w:bottom w:val="single" w:sz="4" w:space="0" w:color="auto"/>
              <w:right w:val="single" w:sz="4" w:space="0" w:color="auto"/>
            </w:tcBorders>
            <w:hideMark/>
          </w:tcPr>
          <w:p w:rsidR="0007698C" w:rsidRDefault="0007698C">
            <w:pPr>
              <w:rPr>
                <w:sz w:val="26"/>
                <w:szCs w:val="26"/>
                <w:lang w:eastAsia="en-US"/>
              </w:rPr>
            </w:pPr>
            <w:r>
              <w:rPr>
                <w:sz w:val="26"/>
                <w:szCs w:val="26"/>
              </w:rPr>
              <w:t>50</w:t>
            </w:r>
          </w:p>
        </w:tc>
        <w:tc>
          <w:tcPr>
            <w:tcW w:w="1276" w:type="dxa"/>
            <w:tcBorders>
              <w:top w:val="single" w:sz="4" w:space="0" w:color="auto"/>
              <w:left w:val="single" w:sz="4" w:space="0" w:color="auto"/>
              <w:bottom w:val="single" w:sz="4" w:space="0" w:color="auto"/>
              <w:right w:val="single" w:sz="4" w:space="0" w:color="auto"/>
            </w:tcBorders>
            <w:hideMark/>
          </w:tcPr>
          <w:p w:rsidR="0007698C" w:rsidRDefault="0007698C">
            <w:pPr>
              <w:rPr>
                <w:sz w:val="26"/>
                <w:szCs w:val="26"/>
                <w:lang w:eastAsia="en-US"/>
              </w:rPr>
            </w:pPr>
            <w:r>
              <w:rPr>
                <w:sz w:val="26"/>
                <w:szCs w:val="26"/>
              </w:rPr>
              <w:t>50</w:t>
            </w:r>
          </w:p>
        </w:tc>
        <w:tc>
          <w:tcPr>
            <w:tcW w:w="992" w:type="dxa"/>
            <w:tcBorders>
              <w:top w:val="single" w:sz="4" w:space="0" w:color="auto"/>
              <w:left w:val="single" w:sz="4" w:space="0" w:color="auto"/>
              <w:bottom w:val="single" w:sz="4" w:space="0" w:color="auto"/>
              <w:right w:val="single" w:sz="4" w:space="0" w:color="auto"/>
            </w:tcBorders>
            <w:hideMark/>
          </w:tcPr>
          <w:p w:rsidR="0007698C" w:rsidRDefault="0007698C">
            <w:pPr>
              <w:rPr>
                <w:sz w:val="26"/>
                <w:szCs w:val="26"/>
                <w:lang w:eastAsia="en-US"/>
              </w:rPr>
            </w:pPr>
            <w:r>
              <w:rPr>
                <w:sz w:val="26"/>
                <w:szCs w:val="26"/>
              </w:rPr>
              <w:t>*</w:t>
            </w:r>
          </w:p>
        </w:tc>
      </w:tr>
      <w:tr w:rsidR="0007698C" w:rsidTr="0007698C">
        <w:trPr>
          <w:trHeight w:val="702"/>
        </w:trPr>
        <w:tc>
          <w:tcPr>
            <w:tcW w:w="2802" w:type="dxa"/>
            <w:tcBorders>
              <w:top w:val="single" w:sz="4" w:space="0" w:color="auto"/>
              <w:left w:val="single" w:sz="4" w:space="0" w:color="auto"/>
              <w:bottom w:val="single" w:sz="4" w:space="0" w:color="auto"/>
              <w:right w:val="single" w:sz="4" w:space="0" w:color="auto"/>
            </w:tcBorders>
            <w:hideMark/>
          </w:tcPr>
          <w:p w:rsidR="0007698C" w:rsidRDefault="0007698C">
            <w:pPr>
              <w:rPr>
                <w:sz w:val="26"/>
                <w:szCs w:val="26"/>
                <w:lang w:eastAsia="en-US"/>
              </w:rPr>
            </w:pPr>
            <w:r>
              <w:rPr>
                <w:sz w:val="26"/>
                <w:szCs w:val="26"/>
              </w:rPr>
              <w:t>Лечебные учреждения со стационаром</w:t>
            </w:r>
          </w:p>
        </w:tc>
        <w:tc>
          <w:tcPr>
            <w:tcW w:w="1275" w:type="dxa"/>
            <w:tcBorders>
              <w:top w:val="single" w:sz="4" w:space="0" w:color="auto"/>
              <w:left w:val="single" w:sz="4" w:space="0" w:color="auto"/>
              <w:bottom w:val="single" w:sz="4" w:space="0" w:color="auto"/>
              <w:right w:val="single" w:sz="4" w:space="0" w:color="auto"/>
            </w:tcBorders>
            <w:hideMark/>
          </w:tcPr>
          <w:p w:rsidR="0007698C" w:rsidRDefault="0007698C">
            <w:pPr>
              <w:rPr>
                <w:sz w:val="26"/>
                <w:szCs w:val="26"/>
                <w:lang w:eastAsia="en-US"/>
              </w:rPr>
            </w:pPr>
            <w:r>
              <w:rPr>
                <w:sz w:val="26"/>
                <w:szCs w:val="26"/>
              </w:rPr>
              <w:t>25</w:t>
            </w:r>
          </w:p>
        </w:tc>
        <w:tc>
          <w:tcPr>
            <w:tcW w:w="1134" w:type="dxa"/>
            <w:tcBorders>
              <w:top w:val="single" w:sz="4" w:space="0" w:color="auto"/>
              <w:left w:val="single" w:sz="4" w:space="0" w:color="auto"/>
              <w:bottom w:val="single" w:sz="4" w:space="0" w:color="auto"/>
              <w:right w:val="single" w:sz="4" w:space="0" w:color="auto"/>
            </w:tcBorders>
            <w:hideMark/>
          </w:tcPr>
          <w:p w:rsidR="0007698C" w:rsidRDefault="0007698C">
            <w:pPr>
              <w:rPr>
                <w:sz w:val="26"/>
                <w:szCs w:val="26"/>
                <w:lang w:eastAsia="en-US"/>
              </w:rPr>
            </w:pPr>
            <w:r>
              <w:rPr>
                <w:sz w:val="26"/>
                <w:szCs w:val="26"/>
              </w:rPr>
              <w:t>50</w:t>
            </w:r>
          </w:p>
        </w:tc>
        <w:tc>
          <w:tcPr>
            <w:tcW w:w="1134" w:type="dxa"/>
            <w:tcBorders>
              <w:top w:val="single" w:sz="4" w:space="0" w:color="auto"/>
              <w:left w:val="single" w:sz="4" w:space="0" w:color="auto"/>
              <w:bottom w:val="single" w:sz="4" w:space="0" w:color="auto"/>
              <w:right w:val="single" w:sz="4" w:space="0" w:color="auto"/>
            </w:tcBorders>
            <w:hideMark/>
          </w:tcPr>
          <w:p w:rsidR="0007698C" w:rsidRDefault="0007698C">
            <w:pPr>
              <w:rPr>
                <w:sz w:val="26"/>
                <w:szCs w:val="26"/>
                <w:lang w:eastAsia="en-US"/>
              </w:rPr>
            </w:pPr>
            <w:r>
              <w:rPr>
                <w:sz w:val="26"/>
                <w:szCs w:val="26"/>
              </w:rPr>
              <w:t>*</w:t>
            </w:r>
          </w:p>
        </w:tc>
        <w:tc>
          <w:tcPr>
            <w:tcW w:w="1134" w:type="dxa"/>
            <w:tcBorders>
              <w:top w:val="single" w:sz="4" w:space="0" w:color="auto"/>
              <w:left w:val="single" w:sz="4" w:space="0" w:color="auto"/>
              <w:bottom w:val="single" w:sz="4" w:space="0" w:color="auto"/>
              <w:right w:val="single" w:sz="4" w:space="0" w:color="auto"/>
            </w:tcBorders>
            <w:hideMark/>
          </w:tcPr>
          <w:p w:rsidR="0007698C" w:rsidRDefault="0007698C">
            <w:pPr>
              <w:rPr>
                <w:sz w:val="26"/>
                <w:szCs w:val="26"/>
                <w:lang w:eastAsia="en-US"/>
              </w:rPr>
            </w:pPr>
            <w:r>
              <w:rPr>
                <w:sz w:val="26"/>
                <w:szCs w:val="26"/>
              </w:rPr>
              <w:t>*</w:t>
            </w:r>
          </w:p>
        </w:tc>
        <w:tc>
          <w:tcPr>
            <w:tcW w:w="1276" w:type="dxa"/>
            <w:tcBorders>
              <w:top w:val="single" w:sz="4" w:space="0" w:color="auto"/>
              <w:left w:val="single" w:sz="4" w:space="0" w:color="auto"/>
              <w:bottom w:val="single" w:sz="4" w:space="0" w:color="auto"/>
              <w:right w:val="single" w:sz="4" w:space="0" w:color="auto"/>
            </w:tcBorders>
            <w:hideMark/>
          </w:tcPr>
          <w:p w:rsidR="0007698C" w:rsidRDefault="0007698C">
            <w:pPr>
              <w:rPr>
                <w:sz w:val="26"/>
                <w:szCs w:val="26"/>
                <w:lang w:eastAsia="en-US"/>
              </w:rPr>
            </w:pPr>
            <w:r>
              <w:rPr>
                <w:sz w:val="26"/>
                <w:szCs w:val="26"/>
              </w:rPr>
              <w:t>50</w:t>
            </w:r>
          </w:p>
        </w:tc>
        <w:tc>
          <w:tcPr>
            <w:tcW w:w="992" w:type="dxa"/>
            <w:tcBorders>
              <w:top w:val="single" w:sz="4" w:space="0" w:color="auto"/>
              <w:left w:val="single" w:sz="4" w:space="0" w:color="auto"/>
              <w:bottom w:val="single" w:sz="4" w:space="0" w:color="auto"/>
              <w:right w:val="single" w:sz="4" w:space="0" w:color="auto"/>
            </w:tcBorders>
            <w:hideMark/>
          </w:tcPr>
          <w:p w:rsidR="0007698C" w:rsidRDefault="0007698C">
            <w:pPr>
              <w:rPr>
                <w:sz w:val="26"/>
                <w:szCs w:val="26"/>
                <w:lang w:eastAsia="en-US"/>
              </w:rPr>
            </w:pPr>
            <w:r>
              <w:rPr>
                <w:sz w:val="26"/>
                <w:szCs w:val="26"/>
              </w:rPr>
              <w:t>*</w:t>
            </w:r>
          </w:p>
        </w:tc>
      </w:tr>
    </w:tbl>
    <w:p w:rsidR="0007698C" w:rsidRDefault="0007698C" w:rsidP="0007698C">
      <w:pPr>
        <w:rPr>
          <w:b/>
          <w:i/>
          <w:lang w:eastAsia="en-US"/>
        </w:rPr>
      </w:pPr>
      <w:r>
        <w:rPr>
          <w:b/>
          <w:i/>
        </w:rPr>
        <w:t>Примечания:</w:t>
      </w:r>
    </w:p>
    <w:p w:rsidR="0007698C" w:rsidRDefault="0007698C" w:rsidP="0007698C">
      <w:pPr>
        <w:rPr>
          <w:i/>
        </w:rPr>
      </w:pPr>
      <w:r>
        <w:rPr>
          <w:i/>
        </w:rPr>
        <w:t>1. 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p>
    <w:p w:rsidR="0007698C" w:rsidRDefault="0007698C" w:rsidP="0007698C">
      <w:pPr>
        <w:rPr>
          <w:i/>
        </w:rPr>
      </w:pPr>
      <w:r>
        <w:rPr>
          <w:i/>
        </w:rPr>
        <w:t>2. Для гаражей I - II степеней  огнестойкости указанные в таблице расстояния допускается сокращать на 25% при отсутствии в гаражах открывающихся окон,  а также  въездов, ориентированных в сторону жилых и общественных зданий.</w:t>
      </w:r>
    </w:p>
    <w:p w:rsidR="0007698C" w:rsidRDefault="0007698C" w:rsidP="0007698C">
      <w:pPr>
        <w:rPr>
          <w:i/>
        </w:rPr>
      </w:pPr>
      <w:r>
        <w:rPr>
          <w:i/>
        </w:rPr>
        <w:t xml:space="preserve">3. Для гаражей вместимостью более 10 машин указанные в таблице расстояния допускается принимать по интерполяции. </w:t>
      </w:r>
    </w:p>
    <w:p w:rsidR="0007698C" w:rsidRDefault="0007698C" w:rsidP="0007698C">
      <w:pPr>
        <w:autoSpaceDE w:val="0"/>
        <w:autoSpaceDN w:val="0"/>
        <w:adjustRightInd w:val="0"/>
        <w:jc w:val="both"/>
        <w:rPr>
          <w:rFonts w:ascii="Courier New" w:hAnsi="Courier New" w:cs="Courier New"/>
          <w:i/>
          <w:sz w:val="20"/>
          <w:szCs w:val="20"/>
        </w:rPr>
      </w:pPr>
      <w:r>
        <w:rPr>
          <w:i/>
        </w:rPr>
        <w:t>4. В одноэтажных гаражах боксового типа, принадлежащих гражданам, допускается устройство погребов.</w:t>
      </w:r>
    </w:p>
    <w:p w:rsidR="0007698C" w:rsidRDefault="0007698C" w:rsidP="0007698C">
      <w:pPr>
        <w:autoSpaceDE w:val="0"/>
        <w:autoSpaceDN w:val="0"/>
        <w:adjustRightInd w:val="0"/>
        <w:ind w:firstLine="540"/>
        <w:jc w:val="both"/>
        <w:rPr>
          <w:iCs/>
          <w:sz w:val="26"/>
          <w:szCs w:val="26"/>
        </w:rPr>
      </w:pPr>
    </w:p>
    <w:p w:rsidR="0007698C" w:rsidRDefault="0007698C" w:rsidP="0007698C">
      <w:pPr>
        <w:autoSpaceDE w:val="0"/>
        <w:autoSpaceDN w:val="0"/>
        <w:adjustRightInd w:val="0"/>
        <w:ind w:firstLine="540"/>
        <w:jc w:val="both"/>
        <w:rPr>
          <w:iCs/>
          <w:sz w:val="26"/>
          <w:szCs w:val="26"/>
        </w:rPr>
      </w:pPr>
      <w:r>
        <w:rPr>
          <w:iCs/>
          <w:sz w:val="26"/>
          <w:szCs w:val="26"/>
        </w:rPr>
        <w:t xml:space="preserve">Количество </w:t>
      </w:r>
      <w:proofErr w:type="spellStart"/>
      <w:r>
        <w:rPr>
          <w:iCs/>
          <w:sz w:val="26"/>
          <w:szCs w:val="26"/>
        </w:rPr>
        <w:t>машиномест</w:t>
      </w:r>
      <w:proofErr w:type="spellEnd"/>
      <w:r>
        <w:rPr>
          <w:iCs/>
          <w:sz w:val="26"/>
          <w:szCs w:val="26"/>
        </w:rPr>
        <w:t xml:space="preserve"> на открытых стоянках у общественных зданий, учреждений, предприятий, торговых центров, вокзалов и </w:t>
      </w:r>
      <w:proofErr w:type="spellStart"/>
      <w:r>
        <w:rPr>
          <w:iCs/>
          <w:sz w:val="26"/>
          <w:szCs w:val="26"/>
        </w:rPr>
        <w:t>т.д</w:t>
      </w:r>
      <w:proofErr w:type="spellEnd"/>
      <w:r>
        <w:rPr>
          <w:iCs/>
          <w:sz w:val="26"/>
          <w:szCs w:val="26"/>
        </w:rPr>
        <w:t xml:space="preserve"> (в том числе встроенных, пристроенных к жилым зданиям) определяется  в соответствии с СП 42.13330.2011 п. 11.19,  Приложение</w:t>
      </w:r>
      <w:proofErr w:type="gramStart"/>
      <w:r>
        <w:rPr>
          <w:iCs/>
          <w:sz w:val="26"/>
          <w:szCs w:val="26"/>
        </w:rPr>
        <w:t xml:space="preserve"> К</w:t>
      </w:r>
      <w:proofErr w:type="gramEnd"/>
      <w:r>
        <w:rPr>
          <w:iCs/>
          <w:sz w:val="26"/>
          <w:szCs w:val="26"/>
        </w:rPr>
        <w:t>,</w:t>
      </w:r>
    </w:p>
    <w:p w:rsidR="0007698C" w:rsidRDefault="0007698C" w:rsidP="0007698C">
      <w:pPr>
        <w:autoSpaceDE w:val="0"/>
        <w:autoSpaceDN w:val="0"/>
        <w:adjustRightInd w:val="0"/>
        <w:ind w:firstLine="540"/>
        <w:jc w:val="both"/>
        <w:rPr>
          <w:iCs/>
          <w:sz w:val="26"/>
          <w:szCs w:val="26"/>
        </w:rPr>
      </w:pPr>
      <w:r>
        <w:rPr>
          <w:iCs/>
          <w:sz w:val="26"/>
          <w:szCs w:val="26"/>
        </w:rPr>
        <w:t xml:space="preserve">9.2.2.9. При размещении автостоянок при объектах социально-культурного, делового, административного, финансового, религиозного, коммунально-бытового назначения, торговли, общественного питания и транспорта следует предусматривать </w:t>
      </w:r>
      <w:r>
        <w:rPr>
          <w:iCs/>
          <w:sz w:val="26"/>
          <w:szCs w:val="26"/>
        </w:rPr>
        <w:lastRenderedPageBreak/>
        <w:t xml:space="preserve">выделение зоны для посетителей, зоны размещения служебного автотранспорта с необходимым количеством </w:t>
      </w:r>
      <w:proofErr w:type="spellStart"/>
      <w:r>
        <w:rPr>
          <w:iCs/>
          <w:sz w:val="26"/>
          <w:szCs w:val="26"/>
        </w:rPr>
        <w:t>машино-мест</w:t>
      </w:r>
      <w:proofErr w:type="spellEnd"/>
      <w:r>
        <w:rPr>
          <w:iCs/>
          <w:sz w:val="26"/>
          <w:szCs w:val="26"/>
        </w:rPr>
        <w:t xml:space="preserve"> и разгрузочно-погрузочной зоны в соответствии с назначением объекта.</w:t>
      </w:r>
    </w:p>
    <w:p w:rsidR="0007698C" w:rsidRDefault="0007698C" w:rsidP="0007698C">
      <w:pPr>
        <w:autoSpaceDE w:val="0"/>
        <w:autoSpaceDN w:val="0"/>
        <w:adjustRightInd w:val="0"/>
        <w:ind w:firstLine="540"/>
        <w:jc w:val="both"/>
        <w:rPr>
          <w:iCs/>
          <w:sz w:val="26"/>
          <w:szCs w:val="26"/>
        </w:rPr>
      </w:pPr>
      <w:r>
        <w:rPr>
          <w:iCs/>
          <w:sz w:val="26"/>
          <w:szCs w:val="26"/>
        </w:rPr>
        <w:t xml:space="preserve">Автостоянки для </w:t>
      </w:r>
      <w:proofErr w:type="spellStart"/>
      <w:r>
        <w:rPr>
          <w:iCs/>
          <w:sz w:val="26"/>
          <w:szCs w:val="26"/>
        </w:rPr>
        <w:t>маломобильных</w:t>
      </w:r>
      <w:proofErr w:type="spellEnd"/>
      <w:r>
        <w:rPr>
          <w:iCs/>
          <w:sz w:val="26"/>
          <w:szCs w:val="26"/>
        </w:rPr>
        <w:t xml:space="preserve"> групп населения следует принимать в соответствии с СП 59.13330.2012</w:t>
      </w:r>
    </w:p>
    <w:p w:rsidR="0007698C" w:rsidRDefault="0007698C" w:rsidP="0007698C">
      <w:pPr>
        <w:autoSpaceDE w:val="0"/>
        <w:autoSpaceDN w:val="0"/>
        <w:adjustRightInd w:val="0"/>
        <w:ind w:firstLine="540"/>
        <w:jc w:val="both"/>
        <w:rPr>
          <w:iCs/>
          <w:sz w:val="26"/>
          <w:szCs w:val="26"/>
        </w:rPr>
      </w:pPr>
      <w:r>
        <w:rPr>
          <w:iCs/>
          <w:sz w:val="26"/>
          <w:szCs w:val="26"/>
        </w:rPr>
        <w:t xml:space="preserve">При размещении автостоянок при объектах социально-культурного, делового, административного, финансового, религиозного, коммунально-бытового назначения, торговли, общественного питания и транспорта следует предусматривать выделение зоны для посетителей, зоны размещения служебного автотранспорта с необходимым количеством </w:t>
      </w:r>
      <w:proofErr w:type="spellStart"/>
      <w:r>
        <w:rPr>
          <w:iCs/>
          <w:sz w:val="26"/>
          <w:szCs w:val="26"/>
        </w:rPr>
        <w:t>машино-мест</w:t>
      </w:r>
      <w:proofErr w:type="spellEnd"/>
      <w:r>
        <w:rPr>
          <w:iCs/>
          <w:sz w:val="26"/>
          <w:szCs w:val="26"/>
        </w:rPr>
        <w:t xml:space="preserve"> и разгрузочно-погрузочной зоны в соответствии с назначением объекта.</w:t>
      </w:r>
    </w:p>
    <w:p w:rsidR="0007698C" w:rsidRDefault="0007698C" w:rsidP="0007698C">
      <w:pPr>
        <w:autoSpaceDE w:val="0"/>
        <w:autoSpaceDN w:val="0"/>
        <w:adjustRightInd w:val="0"/>
        <w:ind w:firstLine="540"/>
        <w:jc w:val="both"/>
        <w:rPr>
          <w:iCs/>
          <w:sz w:val="26"/>
          <w:szCs w:val="26"/>
        </w:rPr>
      </w:pPr>
      <w:r>
        <w:rPr>
          <w:iCs/>
          <w:sz w:val="26"/>
          <w:szCs w:val="26"/>
        </w:rPr>
        <w:t>При изменении функционального назначения зданий и сооружений расчетное количество парковок должно быть приведено в соответствие с новым функциональным назначением объекта. При отсутствии технической возможности в организации нормативного количества парковок расширение, реконструкция, изменение функционального назначения объектов строительства не допускается.</w:t>
      </w:r>
    </w:p>
    <w:p w:rsidR="0007698C" w:rsidRDefault="0007698C" w:rsidP="0007698C">
      <w:pPr>
        <w:autoSpaceDE w:val="0"/>
        <w:autoSpaceDN w:val="0"/>
        <w:adjustRightInd w:val="0"/>
        <w:ind w:firstLine="540"/>
        <w:jc w:val="both"/>
        <w:rPr>
          <w:iCs/>
          <w:sz w:val="26"/>
          <w:szCs w:val="26"/>
        </w:rPr>
      </w:pPr>
      <w:r>
        <w:rPr>
          <w:iCs/>
          <w:sz w:val="26"/>
          <w:szCs w:val="26"/>
        </w:rPr>
        <w:t>Противопожарные расстояния от мест организованного хранения автомобилей до соседних объектов следует принимать в соответствии с требованиями Федерального закона от 22.07.2008 № 123-ФЗ «Технический регламент о требованиях пожарной безопасности», свода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07698C" w:rsidRDefault="0007698C" w:rsidP="0007698C">
      <w:pPr>
        <w:autoSpaceDE w:val="0"/>
        <w:autoSpaceDN w:val="0"/>
        <w:adjustRightInd w:val="0"/>
        <w:ind w:firstLine="540"/>
        <w:jc w:val="both"/>
        <w:rPr>
          <w:iCs/>
          <w:sz w:val="26"/>
          <w:szCs w:val="26"/>
        </w:rPr>
      </w:pPr>
      <w:bookmarkStart w:id="28" w:name="_Toc434506327"/>
    </w:p>
    <w:p w:rsidR="0007698C" w:rsidRDefault="0007698C" w:rsidP="0007698C">
      <w:pPr>
        <w:autoSpaceDE w:val="0"/>
        <w:autoSpaceDN w:val="0"/>
        <w:adjustRightInd w:val="0"/>
        <w:ind w:firstLine="540"/>
        <w:jc w:val="both"/>
        <w:rPr>
          <w:b/>
          <w:iCs/>
          <w:sz w:val="26"/>
          <w:szCs w:val="26"/>
        </w:rPr>
      </w:pPr>
      <w:r>
        <w:rPr>
          <w:b/>
          <w:iCs/>
          <w:sz w:val="26"/>
          <w:szCs w:val="26"/>
        </w:rPr>
        <w:t>Обоснование расчетных показателей объектов дорожного сервиса, кроме предназначенных для предоставления транспортных услуг населению и организации транспортного обслуживания населения.</w:t>
      </w:r>
      <w:bookmarkEnd w:id="28"/>
    </w:p>
    <w:p w:rsidR="0007698C" w:rsidRDefault="0007698C" w:rsidP="0007698C">
      <w:pPr>
        <w:autoSpaceDE w:val="0"/>
        <w:autoSpaceDN w:val="0"/>
        <w:adjustRightInd w:val="0"/>
        <w:ind w:firstLine="540"/>
        <w:jc w:val="both"/>
        <w:rPr>
          <w:iCs/>
          <w:sz w:val="26"/>
          <w:szCs w:val="26"/>
        </w:rPr>
      </w:pPr>
      <w:r>
        <w:rPr>
          <w:iCs/>
          <w:sz w:val="26"/>
          <w:szCs w:val="26"/>
        </w:rPr>
        <w:t xml:space="preserve">Расчетные показатели устанавливаются на уровне расчетных показателей, установленных п. 11.26 и п. 11.27 СП 42.13330.2011. Максимально допустимый уровень территориальной доступности не нормируется. </w:t>
      </w:r>
    </w:p>
    <w:p w:rsidR="0007698C" w:rsidRDefault="0007698C" w:rsidP="0007698C">
      <w:pPr>
        <w:autoSpaceDE w:val="0"/>
        <w:autoSpaceDN w:val="0"/>
        <w:adjustRightInd w:val="0"/>
        <w:ind w:firstLine="540"/>
        <w:jc w:val="both"/>
        <w:rPr>
          <w:iCs/>
          <w:sz w:val="26"/>
          <w:szCs w:val="26"/>
        </w:rPr>
      </w:pPr>
      <w:r>
        <w:rPr>
          <w:iCs/>
          <w:sz w:val="26"/>
          <w:szCs w:val="26"/>
        </w:rPr>
        <w:t>Объекты по техническому обслуживанию автомобилей следует проектировать из расчета один пост на 200 легковых автомобилей, принимая размеры их земельных участков для объектов на 5 постов –   0,5 га.</w:t>
      </w:r>
    </w:p>
    <w:p w:rsidR="0007698C" w:rsidRDefault="0007698C" w:rsidP="0007698C">
      <w:pPr>
        <w:autoSpaceDE w:val="0"/>
        <w:autoSpaceDN w:val="0"/>
        <w:adjustRightInd w:val="0"/>
        <w:ind w:firstLine="540"/>
        <w:jc w:val="both"/>
        <w:rPr>
          <w:iCs/>
          <w:sz w:val="26"/>
          <w:szCs w:val="26"/>
        </w:rPr>
      </w:pPr>
      <w:r>
        <w:rPr>
          <w:iCs/>
          <w:sz w:val="26"/>
          <w:szCs w:val="26"/>
        </w:rPr>
        <w:t>Станции технического обслуживания следует размещать за границами жилых зон, в крупных гаражных кооперативах и на территории промышленной и коммунально-складской зоны.</w:t>
      </w:r>
    </w:p>
    <w:p w:rsidR="0007698C" w:rsidRDefault="0007698C" w:rsidP="0007698C">
      <w:pPr>
        <w:autoSpaceDE w:val="0"/>
        <w:autoSpaceDN w:val="0"/>
        <w:adjustRightInd w:val="0"/>
        <w:ind w:firstLine="540"/>
        <w:jc w:val="both"/>
        <w:rPr>
          <w:iCs/>
          <w:sz w:val="26"/>
          <w:szCs w:val="26"/>
        </w:rPr>
      </w:pPr>
      <w:r>
        <w:rPr>
          <w:iCs/>
          <w:sz w:val="26"/>
          <w:szCs w:val="26"/>
        </w:rPr>
        <w:t xml:space="preserve">Санитарные разрывы от объектов по обслуживанию автомобилей до жилых, общественных зданий, а также до участков образовательных организаций, лечебных учреждений следует принимать в соответствии с требованиями </w:t>
      </w:r>
      <w:proofErr w:type="spellStart"/>
      <w:r>
        <w:rPr>
          <w:iCs/>
          <w:sz w:val="26"/>
          <w:szCs w:val="26"/>
        </w:rPr>
        <w:t>СанПиН</w:t>
      </w:r>
      <w:proofErr w:type="spellEnd"/>
      <w:r>
        <w:rPr>
          <w:iCs/>
          <w:sz w:val="26"/>
          <w:szCs w:val="26"/>
        </w:rPr>
        <w:t xml:space="preserve"> 2.2.1/2.1.1.1200-03 по таблице:</w:t>
      </w:r>
    </w:p>
    <w:tbl>
      <w:tblPr>
        <w:tblW w:w="9375" w:type="dxa"/>
        <w:jc w:val="center"/>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6497"/>
        <w:gridCol w:w="2878"/>
      </w:tblGrid>
      <w:tr w:rsidR="0007698C" w:rsidTr="0007698C">
        <w:trPr>
          <w:trHeight w:val="361"/>
          <w:jc w:val="center"/>
        </w:trPr>
        <w:tc>
          <w:tcPr>
            <w:tcW w:w="6493"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b/>
                <w:sz w:val="26"/>
                <w:szCs w:val="26"/>
                <w:lang w:eastAsia="en-US"/>
              </w:rPr>
            </w:pPr>
            <w:r>
              <w:rPr>
                <w:b/>
                <w:sz w:val="26"/>
                <w:szCs w:val="26"/>
              </w:rPr>
              <w:t>Объекты по обслуживанию автомобилей</w:t>
            </w:r>
          </w:p>
        </w:tc>
        <w:tc>
          <w:tcPr>
            <w:tcW w:w="2876"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b/>
                <w:sz w:val="26"/>
                <w:szCs w:val="26"/>
                <w:lang w:eastAsia="en-US"/>
              </w:rPr>
            </w:pPr>
            <w:r>
              <w:rPr>
                <w:b/>
                <w:sz w:val="26"/>
                <w:szCs w:val="26"/>
              </w:rPr>
              <w:t xml:space="preserve">Расстояние </w:t>
            </w:r>
            <w:proofErr w:type="gramStart"/>
            <w:r>
              <w:rPr>
                <w:b/>
                <w:sz w:val="26"/>
                <w:szCs w:val="26"/>
              </w:rPr>
              <w:t>м</w:t>
            </w:r>
            <w:proofErr w:type="gramEnd"/>
            <w:r>
              <w:rPr>
                <w:b/>
                <w:sz w:val="26"/>
                <w:szCs w:val="26"/>
              </w:rPr>
              <w:t>., не менее</w:t>
            </w:r>
          </w:p>
        </w:tc>
      </w:tr>
      <w:tr w:rsidR="0007698C" w:rsidTr="0007698C">
        <w:trPr>
          <w:jc w:val="center"/>
        </w:trPr>
        <w:tc>
          <w:tcPr>
            <w:tcW w:w="6493" w:type="dxa"/>
            <w:tcBorders>
              <w:top w:val="single" w:sz="4" w:space="0" w:color="auto"/>
              <w:left w:val="single" w:sz="4" w:space="0" w:color="auto"/>
              <w:bottom w:val="single" w:sz="4" w:space="0" w:color="auto"/>
              <w:right w:val="single" w:sz="4" w:space="0" w:color="auto"/>
            </w:tcBorders>
            <w:hideMark/>
          </w:tcPr>
          <w:p w:rsidR="0007698C" w:rsidRDefault="0007698C">
            <w:pPr>
              <w:ind w:left="57" w:firstLine="567"/>
              <w:jc w:val="both"/>
              <w:rPr>
                <w:bCs/>
                <w:sz w:val="26"/>
                <w:szCs w:val="26"/>
                <w:lang w:eastAsia="en-US"/>
              </w:rPr>
            </w:pPr>
            <w:r>
              <w:rPr>
                <w:bCs/>
                <w:sz w:val="26"/>
                <w:szCs w:val="26"/>
              </w:rPr>
              <w:t>Легковых автомобилей до 5 постов (без малярно-жестяных работ)</w:t>
            </w:r>
          </w:p>
        </w:tc>
        <w:tc>
          <w:tcPr>
            <w:tcW w:w="2876"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bCs/>
                <w:sz w:val="26"/>
                <w:szCs w:val="26"/>
                <w:lang w:eastAsia="en-US"/>
              </w:rPr>
            </w:pPr>
            <w:r>
              <w:rPr>
                <w:bCs/>
                <w:sz w:val="26"/>
                <w:szCs w:val="26"/>
              </w:rPr>
              <w:t>50</w:t>
            </w:r>
          </w:p>
        </w:tc>
      </w:tr>
      <w:tr w:rsidR="0007698C" w:rsidTr="0007698C">
        <w:trPr>
          <w:jc w:val="center"/>
        </w:trPr>
        <w:tc>
          <w:tcPr>
            <w:tcW w:w="6493" w:type="dxa"/>
            <w:tcBorders>
              <w:top w:val="single" w:sz="4" w:space="0" w:color="auto"/>
              <w:left w:val="single" w:sz="4" w:space="0" w:color="auto"/>
              <w:bottom w:val="single" w:sz="4" w:space="0" w:color="auto"/>
              <w:right w:val="single" w:sz="4" w:space="0" w:color="auto"/>
            </w:tcBorders>
            <w:hideMark/>
          </w:tcPr>
          <w:p w:rsidR="0007698C" w:rsidRDefault="0007698C">
            <w:pPr>
              <w:ind w:left="57" w:firstLine="567"/>
              <w:jc w:val="both"/>
              <w:rPr>
                <w:bCs/>
                <w:sz w:val="26"/>
                <w:szCs w:val="26"/>
                <w:lang w:eastAsia="en-US"/>
              </w:rPr>
            </w:pPr>
            <w:r>
              <w:rPr>
                <w:bCs/>
                <w:sz w:val="26"/>
                <w:szCs w:val="26"/>
              </w:rPr>
              <w:t>Легковых, грузовых автомобилей, не более 10 постов</w:t>
            </w:r>
          </w:p>
        </w:tc>
        <w:tc>
          <w:tcPr>
            <w:tcW w:w="2876"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bCs/>
                <w:sz w:val="26"/>
                <w:szCs w:val="26"/>
                <w:lang w:eastAsia="en-US"/>
              </w:rPr>
            </w:pPr>
            <w:r>
              <w:rPr>
                <w:bCs/>
                <w:sz w:val="26"/>
                <w:szCs w:val="26"/>
              </w:rPr>
              <w:t>100</w:t>
            </w:r>
          </w:p>
        </w:tc>
      </w:tr>
      <w:tr w:rsidR="0007698C" w:rsidTr="0007698C">
        <w:trPr>
          <w:jc w:val="center"/>
        </w:trPr>
        <w:tc>
          <w:tcPr>
            <w:tcW w:w="6493" w:type="dxa"/>
            <w:tcBorders>
              <w:top w:val="single" w:sz="4" w:space="0" w:color="auto"/>
              <w:left w:val="single" w:sz="4" w:space="0" w:color="auto"/>
              <w:bottom w:val="single" w:sz="4" w:space="0" w:color="auto"/>
              <w:right w:val="single" w:sz="4" w:space="0" w:color="auto"/>
            </w:tcBorders>
            <w:hideMark/>
          </w:tcPr>
          <w:p w:rsidR="0007698C" w:rsidRDefault="0007698C">
            <w:pPr>
              <w:ind w:left="57" w:firstLine="567"/>
              <w:jc w:val="both"/>
              <w:rPr>
                <w:bCs/>
                <w:sz w:val="26"/>
                <w:szCs w:val="26"/>
                <w:lang w:eastAsia="en-US"/>
              </w:rPr>
            </w:pPr>
            <w:r>
              <w:rPr>
                <w:bCs/>
                <w:sz w:val="26"/>
                <w:szCs w:val="26"/>
              </w:rPr>
              <w:t>Грузовых автомобилей</w:t>
            </w:r>
          </w:p>
        </w:tc>
        <w:tc>
          <w:tcPr>
            <w:tcW w:w="2876" w:type="dxa"/>
            <w:tcBorders>
              <w:top w:val="single" w:sz="4" w:space="0" w:color="auto"/>
              <w:left w:val="single" w:sz="4" w:space="0" w:color="auto"/>
              <w:bottom w:val="single" w:sz="4" w:space="0" w:color="auto"/>
              <w:right w:val="single" w:sz="4" w:space="0" w:color="auto"/>
            </w:tcBorders>
            <w:hideMark/>
          </w:tcPr>
          <w:p w:rsidR="0007698C" w:rsidRDefault="0007698C">
            <w:pPr>
              <w:ind w:firstLine="567"/>
              <w:jc w:val="center"/>
              <w:rPr>
                <w:bCs/>
                <w:sz w:val="26"/>
                <w:szCs w:val="26"/>
                <w:lang w:eastAsia="en-US"/>
              </w:rPr>
            </w:pPr>
            <w:r>
              <w:rPr>
                <w:bCs/>
                <w:sz w:val="26"/>
                <w:szCs w:val="26"/>
              </w:rPr>
              <w:t>300</w:t>
            </w:r>
          </w:p>
        </w:tc>
      </w:tr>
      <w:tr w:rsidR="0007698C" w:rsidTr="0007698C">
        <w:trPr>
          <w:jc w:val="center"/>
        </w:trPr>
        <w:tc>
          <w:tcPr>
            <w:tcW w:w="6493" w:type="dxa"/>
            <w:tcBorders>
              <w:top w:val="single" w:sz="4" w:space="0" w:color="auto"/>
              <w:left w:val="single" w:sz="4" w:space="0" w:color="auto"/>
              <w:bottom w:val="single" w:sz="4" w:space="0" w:color="auto"/>
              <w:right w:val="single" w:sz="4" w:space="0" w:color="auto"/>
            </w:tcBorders>
            <w:hideMark/>
          </w:tcPr>
          <w:p w:rsidR="0007698C" w:rsidRDefault="0007698C">
            <w:pPr>
              <w:ind w:left="57" w:firstLine="567"/>
              <w:jc w:val="both"/>
              <w:rPr>
                <w:bCs/>
                <w:sz w:val="26"/>
                <w:szCs w:val="26"/>
                <w:lang w:eastAsia="en-US"/>
              </w:rPr>
            </w:pPr>
            <w:r>
              <w:rPr>
                <w:bCs/>
                <w:sz w:val="26"/>
                <w:szCs w:val="26"/>
              </w:rPr>
              <w:t>Грузовых автомобилей и сельскохозяйственной техники</w:t>
            </w:r>
          </w:p>
        </w:tc>
        <w:tc>
          <w:tcPr>
            <w:tcW w:w="2876" w:type="dxa"/>
            <w:tcBorders>
              <w:top w:val="single" w:sz="4" w:space="0" w:color="auto"/>
              <w:left w:val="single" w:sz="4" w:space="0" w:color="auto"/>
              <w:bottom w:val="single" w:sz="4" w:space="0" w:color="auto"/>
              <w:right w:val="single" w:sz="4" w:space="0" w:color="auto"/>
            </w:tcBorders>
            <w:hideMark/>
          </w:tcPr>
          <w:p w:rsidR="0007698C" w:rsidRDefault="0007698C">
            <w:pPr>
              <w:ind w:firstLine="567"/>
              <w:jc w:val="center"/>
              <w:rPr>
                <w:bCs/>
                <w:sz w:val="26"/>
                <w:szCs w:val="26"/>
                <w:lang w:eastAsia="en-US"/>
              </w:rPr>
            </w:pPr>
            <w:r>
              <w:rPr>
                <w:bCs/>
                <w:sz w:val="26"/>
                <w:szCs w:val="26"/>
              </w:rPr>
              <w:t>300</w:t>
            </w:r>
          </w:p>
        </w:tc>
      </w:tr>
    </w:tbl>
    <w:p w:rsidR="0007698C" w:rsidRDefault="0007698C" w:rsidP="0007698C">
      <w:pPr>
        <w:autoSpaceDE w:val="0"/>
        <w:autoSpaceDN w:val="0"/>
        <w:adjustRightInd w:val="0"/>
        <w:ind w:firstLine="540"/>
        <w:jc w:val="both"/>
        <w:rPr>
          <w:iCs/>
          <w:sz w:val="26"/>
          <w:szCs w:val="26"/>
          <w:lang w:eastAsia="en-US"/>
        </w:rPr>
      </w:pPr>
      <w:r>
        <w:rPr>
          <w:iCs/>
          <w:sz w:val="26"/>
          <w:szCs w:val="26"/>
        </w:rPr>
        <w:lastRenderedPageBreak/>
        <w:t>Обслуживание грузового автотранспорта необходимо осуществлять на территории предприятий, к которым данный транспорт относится.</w:t>
      </w:r>
    </w:p>
    <w:p w:rsidR="0007698C" w:rsidRDefault="0007698C" w:rsidP="0007698C">
      <w:pPr>
        <w:autoSpaceDE w:val="0"/>
        <w:autoSpaceDN w:val="0"/>
        <w:adjustRightInd w:val="0"/>
        <w:ind w:firstLine="540"/>
        <w:jc w:val="both"/>
        <w:rPr>
          <w:iCs/>
          <w:sz w:val="26"/>
          <w:szCs w:val="26"/>
        </w:rPr>
      </w:pPr>
      <w:r>
        <w:rPr>
          <w:iCs/>
          <w:sz w:val="26"/>
          <w:szCs w:val="26"/>
        </w:rPr>
        <w:t xml:space="preserve">Автозаправочные станции (АЗС) следует проектировать из расчета одна топливораздаточная колонка на 1200 легковых автомобилей, принимая размеры их земельных участков, </w:t>
      </w:r>
      <w:proofErr w:type="gramStart"/>
      <w:r>
        <w:rPr>
          <w:iCs/>
          <w:sz w:val="26"/>
          <w:szCs w:val="26"/>
        </w:rPr>
        <w:t>га</w:t>
      </w:r>
      <w:proofErr w:type="gramEnd"/>
      <w:r>
        <w:rPr>
          <w:iCs/>
          <w:sz w:val="26"/>
          <w:szCs w:val="26"/>
        </w:rPr>
        <w:t>, для станций:</w:t>
      </w:r>
    </w:p>
    <w:p w:rsidR="0007698C" w:rsidRDefault="0007698C" w:rsidP="0007698C">
      <w:pPr>
        <w:autoSpaceDE w:val="0"/>
        <w:autoSpaceDN w:val="0"/>
        <w:adjustRightInd w:val="0"/>
        <w:ind w:firstLine="540"/>
        <w:jc w:val="both"/>
        <w:rPr>
          <w:iCs/>
          <w:sz w:val="26"/>
          <w:szCs w:val="26"/>
        </w:rPr>
      </w:pPr>
      <w:r>
        <w:rPr>
          <w:iCs/>
          <w:sz w:val="26"/>
          <w:szCs w:val="26"/>
        </w:rPr>
        <w:t>- на 2 колонки – 0,1;</w:t>
      </w:r>
    </w:p>
    <w:p w:rsidR="0007698C" w:rsidRDefault="0007698C" w:rsidP="0007698C">
      <w:pPr>
        <w:autoSpaceDE w:val="0"/>
        <w:autoSpaceDN w:val="0"/>
        <w:adjustRightInd w:val="0"/>
        <w:ind w:firstLine="540"/>
        <w:jc w:val="both"/>
        <w:rPr>
          <w:iCs/>
          <w:sz w:val="26"/>
          <w:szCs w:val="26"/>
        </w:rPr>
      </w:pPr>
      <w:r>
        <w:rPr>
          <w:iCs/>
          <w:sz w:val="26"/>
          <w:szCs w:val="26"/>
        </w:rPr>
        <w:t>- на 5 колонок – 0,2;</w:t>
      </w:r>
    </w:p>
    <w:p w:rsidR="0007698C" w:rsidRDefault="0007698C" w:rsidP="0007698C">
      <w:pPr>
        <w:autoSpaceDE w:val="0"/>
        <w:autoSpaceDN w:val="0"/>
        <w:adjustRightInd w:val="0"/>
        <w:ind w:firstLine="540"/>
        <w:jc w:val="both"/>
        <w:rPr>
          <w:iCs/>
          <w:sz w:val="26"/>
          <w:szCs w:val="26"/>
        </w:rPr>
      </w:pPr>
      <w:r>
        <w:rPr>
          <w:iCs/>
          <w:sz w:val="26"/>
          <w:szCs w:val="26"/>
        </w:rPr>
        <w:t>Заправку топливом грузового транспорта следует осуществлять на территориях предприятий, к которым относится данный транспорт.</w:t>
      </w:r>
    </w:p>
    <w:p w:rsidR="0007698C" w:rsidRDefault="0007698C" w:rsidP="0007698C">
      <w:pPr>
        <w:autoSpaceDE w:val="0"/>
        <w:autoSpaceDN w:val="0"/>
        <w:adjustRightInd w:val="0"/>
        <w:ind w:firstLine="540"/>
        <w:jc w:val="both"/>
        <w:rPr>
          <w:iCs/>
          <w:sz w:val="26"/>
          <w:szCs w:val="26"/>
        </w:rPr>
      </w:pPr>
      <w:r>
        <w:rPr>
          <w:iCs/>
          <w:sz w:val="26"/>
          <w:szCs w:val="26"/>
        </w:rPr>
        <w:t>Вновь размещаемые автозаправочные станции следует предусматривать за границами жилых районов, на крупных магистралях, на выездах из населенного пункта.</w:t>
      </w:r>
    </w:p>
    <w:p w:rsidR="0007698C" w:rsidRDefault="0007698C" w:rsidP="0007698C">
      <w:pPr>
        <w:autoSpaceDE w:val="0"/>
        <w:autoSpaceDN w:val="0"/>
        <w:adjustRightInd w:val="0"/>
        <w:ind w:firstLine="540"/>
        <w:jc w:val="both"/>
        <w:rPr>
          <w:iCs/>
          <w:sz w:val="26"/>
          <w:szCs w:val="26"/>
        </w:rPr>
      </w:pPr>
      <w:r>
        <w:rPr>
          <w:iCs/>
          <w:sz w:val="26"/>
          <w:szCs w:val="26"/>
        </w:rPr>
        <w:t xml:space="preserve">Санитарно-защитные зоны для автозаправочных станций принимаются в соответствии с требованиями </w:t>
      </w:r>
      <w:proofErr w:type="spellStart"/>
      <w:r>
        <w:rPr>
          <w:iCs/>
          <w:sz w:val="26"/>
          <w:szCs w:val="26"/>
        </w:rPr>
        <w:t>СанПиН</w:t>
      </w:r>
      <w:proofErr w:type="spellEnd"/>
      <w:r>
        <w:rPr>
          <w:iCs/>
          <w:sz w:val="26"/>
          <w:szCs w:val="26"/>
        </w:rPr>
        <w:t xml:space="preserve"> 2.2.1/2.1.1.1200-03</w:t>
      </w:r>
    </w:p>
    <w:p w:rsidR="0007698C" w:rsidRDefault="0007698C" w:rsidP="0007698C">
      <w:pPr>
        <w:autoSpaceDE w:val="0"/>
        <w:autoSpaceDN w:val="0"/>
        <w:adjustRightInd w:val="0"/>
        <w:ind w:firstLine="540"/>
        <w:jc w:val="both"/>
        <w:rPr>
          <w:iCs/>
          <w:sz w:val="26"/>
          <w:szCs w:val="26"/>
        </w:rPr>
      </w:pPr>
      <w:r>
        <w:rPr>
          <w:iCs/>
          <w:sz w:val="26"/>
          <w:szCs w:val="26"/>
        </w:rPr>
        <w:t>Противопожарные расстояния от АЗС до других объектов следует принимать в соответствии с требованиями Федерального закона от 22.07.2008 № 123-ФЗ «Технический регламент о требованиях пожарной безопасности».</w:t>
      </w:r>
    </w:p>
    <w:p w:rsidR="0007698C" w:rsidRDefault="0007698C" w:rsidP="0007698C">
      <w:pPr>
        <w:autoSpaceDE w:val="0"/>
        <w:autoSpaceDN w:val="0"/>
        <w:adjustRightInd w:val="0"/>
        <w:ind w:firstLine="540"/>
        <w:jc w:val="both"/>
        <w:rPr>
          <w:iCs/>
          <w:sz w:val="26"/>
          <w:szCs w:val="26"/>
        </w:rPr>
      </w:pPr>
      <w:proofErr w:type="gramStart"/>
      <w:r>
        <w:rPr>
          <w:iCs/>
          <w:sz w:val="26"/>
          <w:szCs w:val="26"/>
        </w:rPr>
        <w:t>Моечные пункты автотранспорта размещаются в составе предприятий по обслуживанию автомобилей (технического обслуживания и текущего ремонта подвижного состава: автотранспортные предприятия, их производственные и эксплуатационные филиалы, базы централизованного технического обслуживания, станции технического обслуживания легковых автомобилей, открытые площадки для хранения подвижного состава, гаражи-стоянки для хранения подвижного состава, топливозаправочные пункты) в соответствии с требованиями ВСН 01-89.</w:t>
      </w:r>
      <w:proofErr w:type="gramEnd"/>
    </w:p>
    <w:p w:rsidR="0007698C" w:rsidRDefault="0007698C" w:rsidP="0007698C">
      <w:pPr>
        <w:autoSpaceDE w:val="0"/>
        <w:autoSpaceDN w:val="0"/>
        <w:adjustRightInd w:val="0"/>
        <w:ind w:firstLine="540"/>
        <w:jc w:val="both"/>
        <w:rPr>
          <w:iCs/>
          <w:sz w:val="26"/>
          <w:szCs w:val="26"/>
        </w:rPr>
      </w:pPr>
    </w:p>
    <w:p w:rsidR="0007698C" w:rsidRDefault="0007698C" w:rsidP="0007698C">
      <w:pPr>
        <w:autoSpaceDE w:val="0"/>
        <w:autoSpaceDN w:val="0"/>
        <w:adjustRightInd w:val="0"/>
        <w:ind w:firstLine="540"/>
        <w:jc w:val="both"/>
        <w:rPr>
          <w:iCs/>
          <w:sz w:val="26"/>
          <w:szCs w:val="26"/>
        </w:rPr>
      </w:pPr>
    </w:p>
    <w:p w:rsidR="0007698C" w:rsidRDefault="0007698C" w:rsidP="0007698C">
      <w:pPr>
        <w:pStyle w:val="ConsPlusNormal"/>
        <w:ind w:firstLine="539"/>
        <w:jc w:val="center"/>
        <w:rPr>
          <w:rFonts w:ascii="Times New Roman" w:hAnsi="Times New Roman" w:cs="Times New Roman"/>
          <w:b/>
          <w:sz w:val="28"/>
          <w:szCs w:val="28"/>
        </w:rPr>
      </w:pPr>
      <w:r>
        <w:rPr>
          <w:rFonts w:ascii="Times New Roman" w:hAnsi="Times New Roman" w:cs="Times New Roman"/>
          <w:b/>
          <w:sz w:val="28"/>
          <w:szCs w:val="28"/>
        </w:rPr>
        <w:t>4.4. Обоснование расчетных показателей объектов культурного наследия</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proofErr w:type="gramStart"/>
      <w:r>
        <w:rPr>
          <w:rFonts w:ascii="Times New Roman" w:hAnsi="Times New Roman" w:cs="Times New Roman"/>
          <w:sz w:val="26"/>
          <w:szCs w:val="26"/>
        </w:rPr>
        <w:t>В соответствии с Федеральным законом от 25.06ю2002 № 73-ФЗ "Об объектах культурного наследия (памятники истории и культуры) народов Российской Федерации" к объектам культурного наследия (памятникам истории т культуры) народов Российской Федерации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w:t>
      </w:r>
      <w:proofErr w:type="gramEnd"/>
      <w:r>
        <w:rPr>
          <w:rFonts w:ascii="Times New Roman" w:hAnsi="Times New Roman" w:cs="Times New Roman"/>
          <w:sz w:val="26"/>
          <w:szCs w:val="26"/>
        </w:rPr>
        <w:t xml:space="preserve">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В соответствии с федеральным Законом «Об общих принципах организации местного самоуправления в Российской Федерации» от 06.10.2003 г. №131-ФЗ органы местного самоуправления на территории поселения несут ответственность за сохранение, использование и популяризацию объектов культурного наследия, за охрану объектов культурного наследия.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Выявленные объекты культурного наследия включаются в единый государственный реестр в порядке, установленном Федеральным законом 73-ФЗ "Об объектах культурного наследия (памятники истории и культуры) народов Российской </w:t>
      </w:r>
      <w:r>
        <w:rPr>
          <w:rFonts w:ascii="Times New Roman" w:hAnsi="Times New Roman" w:cs="Times New Roman"/>
          <w:sz w:val="26"/>
          <w:szCs w:val="26"/>
        </w:rPr>
        <w:lastRenderedPageBreak/>
        <w:t>Федерации". До принятия решения о включении их в реестр либо об отказе включить их в реестр такие объекты подлежат государственной охране в соответствии с вышеназванным законом.</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Использование объекта культурного наследия либо земельного участка или участка водного объекта, в пределах которого располагается объект археологического наследия, должно осуществляться в соответствии с требованиями Федерального закона 73-ФЗ "Об объектах культурного наследия (памятники истории и культуры) народов Российской Федерации"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07698C" w:rsidRDefault="0007698C" w:rsidP="0007698C">
      <w:pPr>
        <w:pStyle w:val="ConsPlusNormal"/>
        <w:ind w:firstLine="539"/>
        <w:jc w:val="both"/>
        <w:rPr>
          <w:rFonts w:ascii="Times New Roman" w:hAnsi="Times New Roman" w:cs="Times New Roman"/>
          <w:sz w:val="26"/>
          <w:szCs w:val="26"/>
        </w:rPr>
      </w:pPr>
      <w:proofErr w:type="gramStart"/>
      <w:r>
        <w:rPr>
          <w:rFonts w:ascii="Times New Roman" w:hAnsi="Times New Roman" w:cs="Times New Roman"/>
          <w:sz w:val="26"/>
          <w:szCs w:val="26"/>
        </w:rPr>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таких зон, утверждаются на основании проекта зон охраны объекта культурного наследия Правительством Новосибирской области по представлению областного органа охраны объектов культурного наследия.</w:t>
      </w:r>
      <w:proofErr w:type="gramEnd"/>
    </w:p>
    <w:p w:rsidR="0007698C" w:rsidRDefault="0007698C" w:rsidP="0007698C">
      <w:pPr>
        <w:pStyle w:val="ConsPlusNormal"/>
        <w:ind w:firstLine="539"/>
        <w:jc w:val="both"/>
        <w:rPr>
          <w:rFonts w:ascii="Times New Roman" w:hAnsi="Times New Roman" w:cs="Times New Roman"/>
          <w:sz w:val="26"/>
          <w:szCs w:val="26"/>
        </w:rPr>
      </w:pPr>
      <w:proofErr w:type="gramStart"/>
      <w:r>
        <w:rPr>
          <w:rFonts w:ascii="Times New Roman" w:hAnsi="Times New Roman" w:cs="Times New Roman"/>
          <w:sz w:val="26"/>
          <w:szCs w:val="26"/>
        </w:rPr>
        <w:t>В соответствии с Законом Новосибирской области от 25 декабря 2006 года № 79-ОЗ "Об объектах культурного наследия (памятники истории и культуры) народов Российской Федерации, расположенных на территории Новосибирской области" проектирование и проведение землеустроительных, земляных, строительных, мелиоративных, хозяйственных и иных  работ осуществляется при отсутствии на территории, подлежащей хозяйственному освоению, объектов культурного наследия, включенных в Реестр, выявленных объектов культурного наследия, либо при обеспечении</w:t>
      </w:r>
      <w:proofErr w:type="gramEnd"/>
      <w:r>
        <w:rPr>
          <w:rFonts w:ascii="Times New Roman" w:hAnsi="Times New Roman" w:cs="Times New Roman"/>
          <w:sz w:val="26"/>
          <w:szCs w:val="26"/>
        </w:rPr>
        <w:t xml:space="preserve"> заказчиком требований к сохранности расположенных на данной территории объектов культурного наследия.</w:t>
      </w:r>
    </w:p>
    <w:p w:rsidR="0007698C" w:rsidRDefault="0007698C" w:rsidP="0007698C">
      <w:pPr>
        <w:pStyle w:val="ConsPlusNormal"/>
        <w:ind w:firstLine="539"/>
        <w:jc w:val="both"/>
        <w:rPr>
          <w:rFonts w:ascii="Times New Roman" w:hAnsi="Times New Roman" w:cs="Times New Roman"/>
          <w:sz w:val="26"/>
          <w:szCs w:val="26"/>
        </w:rPr>
      </w:pPr>
      <w:proofErr w:type="gramStart"/>
      <w:r>
        <w:rPr>
          <w:rFonts w:ascii="Times New Roman" w:hAnsi="Times New Roman" w:cs="Times New Roman"/>
          <w:sz w:val="26"/>
          <w:szCs w:val="26"/>
        </w:rPr>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Федеральным законом 73-ФЗ "Об объектах культурного наследия (памятники истории и культуры) народов Российской Федерации", а действие положений</w:t>
      </w:r>
      <w:proofErr w:type="gramEnd"/>
      <w:r>
        <w:rPr>
          <w:rFonts w:ascii="Times New Roman" w:hAnsi="Times New Roman" w:cs="Times New Roman"/>
          <w:sz w:val="26"/>
          <w:szCs w:val="26"/>
        </w:rPr>
        <w:t xml:space="preserve">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center"/>
        <w:rPr>
          <w:rFonts w:ascii="Times New Roman" w:hAnsi="Times New Roman" w:cs="Times New Roman"/>
          <w:b/>
          <w:sz w:val="28"/>
          <w:szCs w:val="28"/>
        </w:rPr>
      </w:pPr>
      <w:r>
        <w:rPr>
          <w:rFonts w:ascii="Times New Roman" w:hAnsi="Times New Roman" w:cs="Times New Roman"/>
          <w:b/>
          <w:sz w:val="28"/>
          <w:szCs w:val="28"/>
        </w:rPr>
        <w:t>4.5. Обоснование расчетных показателей объектов благоустройства, мест массового отдыха населения</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Зоны отдыха населенных пунктов формируются на базе озелененных территорий общего пользования, природных и искусственных водоемов, рек, предназначенных для организации активного массового отдыха, а также пассивного отдыха населения.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При выделении территорий для рекреационной деятельности необходимо учитывать допустимые нагрузки на природный комплекс с учетом типа ландшафта, его состояния.</w:t>
      </w:r>
    </w:p>
    <w:p w:rsidR="0007698C" w:rsidRDefault="0007698C" w:rsidP="0007698C">
      <w:pPr>
        <w:pStyle w:val="ConsPlusNormal"/>
        <w:ind w:firstLine="539"/>
        <w:jc w:val="both"/>
        <w:rPr>
          <w:rFonts w:ascii="Times New Roman" w:hAnsi="Times New Roman" w:cs="Times New Roman"/>
          <w:sz w:val="26"/>
          <w:szCs w:val="26"/>
        </w:rPr>
      </w:pPr>
      <w:proofErr w:type="gramStart"/>
      <w:r>
        <w:rPr>
          <w:rFonts w:ascii="Times New Roman" w:hAnsi="Times New Roman" w:cs="Times New Roman"/>
          <w:sz w:val="26"/>
          <w:szCs w:val="26"/>
        </w:rPr>
        <w:lastRenderedPageBreak/>
        <w:t>Объектами благоустройства являются  искусственные покрытия поверхности земельных участков, иные части поверхности земельных участков, фасады зданий и сооружений, площади, улицы, проезды, дороги, набережные, придомовые территории, зеленые насаждения, пляжи, детские, спортивные и спортивно-игровые площадки, хозяйственные площадки, площадки для стоянки автотранспорта и площадки для выгула домашних животных, малые архитектурные формы.</w:t>
      </w:r>
      <w:proofErr w:type="gramEnd"/>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При размещении малоэтажной секционной многоквартирной застройки обеспеченность площадками дворового благоустройства (состав, количество и размеры), размещаемыми в кварталах (микрорайонах) жилых зон, рассчитывается с учетом демографического состава населения.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При проектировании многоквартирной застройки жилой застройки следует предусматривать размещение площадок на расстоянии от окон жилых и общественных зданий, которое  принимается не менее приведенных в СП 42.13330.2011.</w:t>
      </w:r>
    </w:p>
    <w:p w:rsidR="0007698C" w:rsidRDefault="0007698C" w:rsidP="0007698C">
      <w:pPr>
        <w:pStyle w:val="ConsPlusNormal"/>
        <w:ind w:firstLine="539"/>
        <w:jc w:val="both"/>
        <w:rPr>
          <w:rFonts w:ascii="Times New Roman" w:hAnsi="Times New Roman" w:cs="Times New Roman"/>
          <w:sz w:val="26"/>
          <w:szCs w:val="26"/>
        </w:rPr>
      </w:pP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0"/>
        <w:gridCol w:w="4111"/>
      </w:tblGrid>
      <w:tr w:rsidR="0007698C" w:rsidTr="0007698C">
        <w:trPr>
          <w:trHeight w:val="695"/>
        </w:trPr>
        <w:tc>
          <w:tcPr>
            <w:tcW w:w="5400" w:type="dxa"/>
            <w:tcBorders>
              <w:top w:val="single" w:sz="4" w:space="0" w:color="auto"/>
              <w:left w:val="single" w:sz="4" w:space="0" w:color="auto"/>
              <w:bottom w:val="single" w:sz="4" w:space="0" w:color="auto"/>
              <w:right w:val="single" w:sz="4" w:space="0" w:color="auto"/>
            </w:tcBorders>
            <w:vAlign w:val="center"/>
            <w:hideMark/>
          </w:tcPr>
          <w:p w:rsidR="0007698C" w:rsidRDefault="0007698C">
            <w:pPr>
              <w:pStyle w:val="s12"/>
              <w:ind w:firstLine="567"/>
              <w:jc w:val="center"/>
            </w:pPr>
            <w:r>
              <w:t>Площадки</w:t>
            </w:r>
          </w:p>
        </w:tc>
        <w:tc>
          <w:tcPr>
            <w:tcW w:w="4111" w:type="dxa"/>
            <w:tcBorders>
              <w:top w:val="single" w:sz="4" w:space="0" w:color="auto"/>
              <w:left w:val="single" w:sz="4" w:space="0" w:color="auto"/>
              <w:bottom w:val="single" w:sz="4" w:space="0" w:color="auto"/>
              <w:right w:val="single" w:sz="4" w:space="0" w:color="auto"/>
            </w:tcBorders>
            <w:vAlign w:val="center"/>
            <w:hideMark/>
          </w:tcPr>
          <w:p w:rsidR="0007698C" w:rsidRDefault="0007698C">
            <w:pPr>
              <w:pStyle w:val="s12"/>
              <w:ind w:firstLine="567"/>
              <w:jc w:val="center"/>
            </w:pPr>
            <w:r>
              <w:t xml:space="preserve">Расстояние от площадок до окон жилых и общественных зданий, </w:t>
            </w:r>
            <w:proofErr w:type="gramStart"/>
            <w:r>
              <w:t>м</w:t>
            </w:r>
            <w:proofErr w:type="gramEnd"/>
          </w:p>
        </w:tc>
      </w:tr>
      <w:tr w:rsidR="0007698C" w:rsidTr="0007698C">
        <w:trPr>
          <w:trHeight w:val="200"/>
        </w:trPr>
        <w:tc>
          <w:tcPr>
            <w:tcW w:w="5400" w:type="dxa"/>
            <w:tcBorders>
              <w:top w:val="single" w:sz="4" w:space="0" w:color="auto"/>
              <w:left w:val="single" w:sz="4" w:space="0" w:color="auto"/>
              <w:bottom w:val="single" w:sz="4" w:space="0" w:color="auto"/>
              <w:right w:val="single" w:sz="4" w:space="0" w:color="auto"/>
            </w:tcBorders>
            <w:hideMark/>
          </w:tcPr>
          <w:p w:rsidR="0007698C" w:rsidRDefault="0007698C">
            <w:pPr>
              <w:pStyle w:val="s16"/>
              <w:ind w:firstLine="567"/>
              <w:jc w:val="both"/>
              <w:rPr>
                <w:sz w:val="26"/>
                <w:szCs w:val="26"/>
              </w:rPr>
            </w:pPr>
            <w:r>
              <w:rPr>
                <w:sz w:val="26"/>
                <w:szCs w:val="26"/>
              </w:rPr>
              <w:t>Для игр детей дошкольного и младшего школьного возраста</w:t>
            </w:r>
          </w:p>
        </w:tc>
        <w:tc>
          <w:tcPr>
            <w:tcW w:w="4111" w:type="dxa"/>
            <w:tcBorders>
              <w:top w:val="single" w:sz="4" w:space="0" w:color="auto"/>
              <w:left w:val="single" w:sz="4" w:space="0" w:color="auto"/>
              <w:bottom w:val="single" w:sz="4" w:space="0" w:color="auto"/>
              <w:right w:val="single" w:sz="4" w:space="0" w:color="auto"/>
            </w:tcBorders>
            <w:hideMark/>
          </w:tcPr>
          <w:p w:rsidR="0007698C" w:rsidRDefault="0007698C">
            <w:pPr>
              <w:pStyle w:val="s12"/>
              <w:ind w:firstLine="567"/>
              <w:jc w:val="center"/>
              <w:rPr>
                <w:sz w:val="26"/>
                <w:szCs w:val="26"/>
              </w:rPr>
            </w:pPr>
            <w:r>
              <w:rPr>
                <w:sz w:val="26"/>
                <w:szCs w:val="26"/>
              </w:rPr>
              <w:t>12</w:t>
            </w:r>
          </w:p>
        </w:tc>
      </w:tr>
      <w:tr w:rsidR="0007698C" w:rsidTr="0007698C">
        <w:trPr>
          <w:trHeight w:val="222"/>
        </w:trPr>
        <w:tc>
          <w:tcPr>
            <w:tcW w:w="5400" w:type="dxa"/>
            <w:tcBorders>
              <w:top w:val="single" w:sz="4" w:space="0" w:color="auto"/>
              <w:left w:val="single" w:sz="4" w:space="0" w:color="auto"/>
              <w:bottom w:val="single" w:sz="4" w:space="0" w:color="auto"/>
              <w:right w:val="single" w:sz="4" w:space="0" w:color="auto"/>
            </w:tcBorders>
            <w:hideMark/>
          </w:tcPr>
          <w:p w:rsidR="0007698C" w:rsidRDefault="0007698C">
            <w:pPr>
              <w:pStyle w:val="s16"/>
              <w:ind w:firstLine="567"/>
              <w:jc w:val="both"/>
              <w:rPr>
                <w:sz w:val="26"/>
                <w:szCs w:val="26"/>
              </w:rPr>
            </w:pPr>
            <w:r>
              <w:rPr>
                <w:sz w:val="26"/>
                <w:szCs w:val="26"/>
              </w:rPr>
              <w:t>Для отдыха взрослого населения</w:t>
            </w:r>
          </w:p>
        </w:tc>
        <w:tc>
          <w:tcPr>
            <w:tcW w:w="4111" w:type="dxa"/>
            <w:tcBorders>
              <w:top w:val="single" w:sz="4" w:space="0" w:color="auto"/>
              <w:left w:val="single" w:sz="4" w:space="0" w:color="auto"/>
              <w:bottom w:val="single" w:sz="4" w:space="0" w:color="auto"/>
              <w:right w:val="single" w:sz="4" w:space="0" w:color="auto"/>
            </w:tcBorders>
            <w:hideMark/>
          </w:tcPr>
          <w:p w:rsidR="0007698C" w:rsidRDefault="0007698C">
            <w:pPr>
              <w:pStyle w:val="s12"/>
              <w:ind w:firstLine="567"/>
              <w:jc w:val="center"/>
              <w:rPr>
                <w:sz w:val="26"/>
                <w:szCs w:val="26"/>
              </w:rPr>
            </w:pPr>
            <w:r>
              <w:rPr>
                <w:sz w:val="26"/>
                <w:szCs w:val="26"/>
              </w:rPr>
              <w:t>10</w:t>
            </w:r>
          </w:p>
        </w:tc>
      </w:tr>
      <w:tr w:rsidR="0007698C" w:rsidTr="0007698C">
        <w:trPr>
          <w:trHeight w:val="200"/>
        </w:trPr>
        <w:tc>
          <w:tcPr>
            <w:tcW w:w="5400" w:type="dxa"/>
            <w:tcBorders>
              <w:top w:val="single" w:sz="4" w:space="0" w:color="auto"/>
              <w:left w:val="single" w:sz="4" w:space="0" w:color="auto"/>
              <w:bottom w:val="single" w:sz="4" w:space="0" w:color="auto"/>
              <w:right w:val="single" w:sz="4" w:space="0" w:color="auto"/>
            </w:tcBorders>
            <w:hideMark/>
          </w:tcPr>
          <w:p w:rsidR="0007698C" w:rsidRDefault="0007698C">
            <w:pPr>
              <w:pStyle w:val="s16"/>
              <w:ind w:firstLine="567"/>
              <w:jc w:val="both"/>
              <w:rPr>
                <w:sz w:val="26"/>
                <w:szCs w:val="26"/>
              </w:rPr>
            </w:pPr>
            <w:r>
              <w:rPr>
                <w:sz w:val="26"/>
                <w:szCs w:val="26"/>
              </w:rPr>
              <w:t>Для занятий физкультурой (в зависимости от шумовых характеристик *)</w:t>
            </w:r>
          </w:p>
        </w:tc>
        <w:tc>
          <w:tcPr>
            <w:tcW w:w="4111" w:type="dxa"/>
            <w:tcBorders>
              <w:top w:val="single" w:sz="4" w:space="0" w:color="auto"/>
              <w:left w:val="single" w:sz="4" w:space="0" w:color="auto"/>
              <w:bottom w:val="single" w:sz="4" w:space="0" w:color="auto"/>
              <w:right w:val="single" w:sz="4" w:space="0" w:color="auto"/>
            </w:tcBorders>
            <w:hideMark/>
          </w:tcPr>
          <w:p w:rsidR="0007698C" w:rsidRDefault="0007698C">
            <w:pPr>
              <w:pStyle w:val="s12"/>
              <w:ind w:firstLine="567"/>
              <w:jc w:val="center"/>
              <w:rPr>
                <w:sz w:val="26"/>
                <w:szCs w:val="26"/>
              </w:rPr>
            </w:pPr>
            <w:r>
              <w:rPr>
                <w:sz w:val="26"/>
                <w:szCs w:val="26"/>
              </w:rPr>
              <w:t>10-40</w:t>
            </w:r>
          </w:p>
        </w:tc>
      </w:tr>
      <w:tr w:rsidR="0007698C" w:rsidTr="0007698C">
        <w:trPr>
          <w:trHeight w:val="192"/>
        </w:trPr>
        <w:tc>
          <w:tcPr>
            <w:tcW w:w="5400" w:type="dxa"/>
            <w:tcBorders>
              <w:top w:val="single" w:sz="4" w:space="0" w:color="auto"/>
              <w:left w:val="single" w:sz="4" w:space="0" w:color="auto"/>
              <w:bottom w:val="single" w:sz="4" w:space="0" w:color="auto"/>
              <w:right w:val="single" w:sz="4" w:space="0" w:color="auto"/>
            </w:tcBorders>
            <w:hideMark/>
          </w:tcPr>
          <w:p w:rsidR="0007698C" w:rsidRDefault="0007698C">
            <w:pPr>
              <w:pStyle w:val="s16"/>
              <w:ind w:firstLine="567"/>
              <w:jc w:val="both"/>
              <w:rPr>
                <w:sz w:val="26"/>
                <w:szCs w:val="26"/>
              </w:rPr>
            </w:pPr>
            <w:r>
              <w:rPr>
                <w:sz w:val="26"/>
                <w:szCs w:val="26"/>
              </w:rPr>
              <w:t>Для хозяйственных целей и выгула собак</w:t>
            </w:r>
          </w:p>
        </w:tc>
        <w:tc>
          <w:tcPr>
            <w:tcW w:w="4111" w:type="dxa"/>
            <w:tcBorders>
              <w:top w:val="single" w:sz="4" w:space="0" w:color="auto"/>
              <w:left w:val="single" w:sz="4" w:space="0" w:color="auto"/>
              <w:bottom w:val="single" w:sz="4" w:space="0" w:color="auto"/>
              <w:right w:val="single" w:sz="4" w:space="0" w:color="auto"/>
            </w:tcBorders>
            <w:hideMark/>
          </w:tcPr>
          <w:p w:rsidR="0007698C" w:rsidRDefault="0007698C">
            <w:pPr>
              <w:pStyle w:val="s12"/>
              <w:ind w:firstLine="567"/>
              <w:jc w:val="center"/>
              <w:rPr>
                <w:sz w:val="26"/>
                <w:szCs w:val="26"/>
              </w:rPr>
            </w:pPr>
            <w:r>
              <w:rPr>
                <w:sz w:val="26"/>
                <w:szCs w:val="26"/>
              </w:rPr>
              <w:t>20 (для хозяйственных целей) 40 (для выгула собак)</w:t>
            </w:r>
          </w:p>
        </w:tc>
      </w:tr>
      <w:tr w:rsidR="0007698C" w:rsidTr="0007698C">
        <w:trPr>
          <w:trHeight w:val="454"/>
        </w:trPr>
        <w:tc>
          <w:tcPr>
            <w:tcW w:w="5400"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both"/>
              <w:rPr>
                <w:bCs/>
                <w:sz w:val="26"/>
                <w:szCs w:val="26"/>
                <w:lang w:eastAsia="en-US"/>
              </w:rPr>
            </w:pPr>
            <w:r>
              <w:rPr>
                <w:sz w:val="26"/>
                <w:szCs w:val="26"/>
              </w:rPr>
              <w:t>Для дворового озеленения</w:t>
            </w:r>
          </w:p>
        </w:tc>
        <w:tc>
          <w:tcPr>
            <w:tcW w:w="4111" w:type="dxa"/>
            <w:tcBorders>
              <w:top w:val="single" w:sz="4" w:space="0" w:color="auto"/>
              <w:left w:val="single" w:sz="4" w:space="0" w:color="auto"/>
              <w:bottom w:val="single" w:sz="4" w:space="0" w:color="auto"/>
              <w:right w:val="single" w:sz="4" w:space="0" w:color="auto"/>
            </w:tcBorders>
            <w:hideMark/>
          </w:tcPr>
          <w:p w:rsidR="0007698C" w:rsidRDefault="0007698C">
            <w:pPr>
              <w:pStyle w:val="s12"/>
              <w:spacing w:before="0" w:beforeAutospacing="0" w:after="0" w:afterAutospacing="0"/>
              <w:ind w:firstLine="567"/>
              <w:jc w:val="center"/>
              <w:rPr>
                <w:sz w:val="26"/>
                <w:szCs w:val="26"/>
              </w:rPr>
            </w:pPr>
            <w:r>
              <w:rPr>
                <w:sz w:val="26"/>
                <w:szCs w:val="26"/>
              </w:rPr>
              <w:t>Не нормируется</w:t>
            </w:r>
          </w:p>
        </w:tc>
      </w:tr>
    </w:tbl>
    <w:p w:rsidR="0007698C" w:rsidRDefault="0007698C" w:rsidP="0007698C">
      <w:pPr>
        <w:ind w:firstLine="851"/>
        <w:jc w:val="both"/>
        <w:rPr>
          <w:sz w:val="26"/>
          <w:szCs w:val="26"/>
          <w:lang w:eastAsia="en-US"/>
        </w:rPr>
      </w:pPr>
      <w:proofErr w:type="gramStart"/>
      <w:r>
        <w:rPr>
          <w:b/>
          <w:i/>
          <w:sz w:val="26"/>
          <w:szCs w:val="26"/>
        </w:rPr>
        <w:t xml:space="preserve">Примечания:  </w:t>
      </w:r>
      <w:r>
        <w:rPr>
          <w:i/>
          <w:sz w:val="26"/>
          <w:szCs w:val="26"/>
        </w:rPr>
        <w:t>*) Наибольшие значения принимать для хоккейных и футбольных площадок, наименьшее - для площадок настольного тенниса.</w:t>
      </w:r>
      <w:proofErr w:type="gramEnd"/>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proofErr w:type="gramStart"/>
      <w:r>
        <w:rPr>
          <w:rFonts w:ascii="Times New Roman" w:hAnsi="Times New Roman" w:cs="Times New Roman"/>
          <w:sz w:val="26"/>
          <w:szCs w:val="26"/>
        </w:rPr>
        <w:t>Рекомендуемая  обеспеченность озелененными территориями участков жилой, общественной и производственной застройки в соответствии с Методическими рекомендациями по разработке норм и правил по благоустройству территорий муниципальных образований (Приказ Министерства регионального развития РФ от 27 декабря 2011 г. №613 "Об утверждении Методических рекомендаций по разработке норм и правил по благоустройству территорий муниципальных образований") представлена в следующей таблице:</w:t>
      </w:r>
      <w:proofErr w:type="gramEnd"/>
    </w:p>
    <w:p w:rsidR="0007698C" w:rsidRDefault="0007698C" w:rsidP="0007698C">
      <w:pPr>
        <w:pStyle w:val="ConsPlusNormal"/>
        <w:ind w:firstLine="539"/>
        <w:jc w:val="both"/>
        <w:rPr>
          <w:rFonts w:ascii="Times New Roman" w:hAnsi="Times New Roman" w:cs="Times New Roman"/>
          <w:sz w:val="26"/>
          <w:szCs w:val="26"/>
        </w:rPr>
      </w:pPr>
    </w:p>
    <w:tbl>
      <w:tblPr>
        <w:tblW w:w="9120" w:type="dxa"/>
        <w:jc w:val="center"/>
        <w:tblInd w:w="1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89"/>
        <w:gridCol w:w="3231"/>
      </w:tblGrid>
      <w:tr w:rsidR="0007698C" w:rsidTr="0007698C">
        <w:trPr>
          <w:trHeight w:val="227"/>
          <w:jc w:val="center"/>
        </w:trPr>
        <w:tc>
          <w:tcPr>
            <w:tcW w:w="5886" w:type="dxa"/>
            <w:tcBorders>
              <w:top w:val="single" w:sz="4" w:space="0" w:color="auto"/>
              <w:left w:val="single" w:sz="4" w:space="0" w:color="auto"/>
              <w:bottom w:val="single" w:sz="4" w:space="0" w:color="auto"/>
              <w:right w:val="single" w:sz="4" w:space="0" w:color="auto"/>
            </w:tcBorders>
            <w:hideMark/>
          </w:tcPr>
          <w:p w:rsidR="0007698C" w:rsidRDefault="0007698C">
            <w:pPr>
              <w:pStyle w:val="ConsCell"/>
              <w:ind w:firstLine="567"/>
              <w:jc w:val="center"/>
              <w:rPr>
                <w:rFonts w:ascii="Times New Roman" w:hAnsi="Times New Roman" w:cs="Times New Roman"/>
                <w:bCs/>
                <w:sz w:val="24"/>
                <w:szCs w:val="24"/>
              </w:rPr>
            </w:pPr>
            <w:r>
              <w:rPr>
                <w:rFonts w:ascii="Times New Roman" w:hAnsi="Times New Roman" w:cs="Times New Roman"/>
                <w:bCs/>
                <w:sz w:val="24"/>
                <w:szCs w:val="24"/>
              </w:rPr>
              <w:t>Территории участков жилой, общественной, производственной застройки</w:t>
            </w:r>
          </w:p>
        </w:tc>
        <w:tc>
          <w:tcPr>
            <w:tcW w:w="3230" w:type="dxa"/>
            <w:tcBorders>
              <w:top w:val="single" w:sz="4" w:space="0" w:color="auto"/>
              <w:left w:val="single" w:sz="4" w:space="0" w:color="auto"/>
              <w:bottom w:val="single" w:sz="4" w:space="0" w:color="auto"/>
              <w:right w:val="single" w:sz="4" w:space="0" w:color="auto"/>
            </w:tcBorders>
            <w:hideMark/>
          </w:tcPr>
          <w:p w:rsidR="0007698C" w:rsidRDefault="0007698C">
            <w:pPr>
              <w:pStyle w:val="ConsCell"/>
              <w:ind w:firstLine="567"/>
              <w:jc w:val="center"/>
              <w:rPr>
                <w:rFonts w:ascii="Times New Roman" w:hAnsi="Times New Roman" w:cs="Times New Roman"/>
                <w:bCs/>
                <w:sz w:val="24"/>
                <w:szCs w:val="24"/>
              </w:rPr>
            </w:pPr>
            <w:r>
              <w:rPr>
                <w:rFonts w:ascii="Times New Roman" w:hAnsi="Times New Roman" w:cs="Times New Roman"/>
                <w:bCs/>
                <w:sz w:val="24"/>
                <w:szCs w:val="24"/>
              </w:rPr>
              <w:t>Территории озеленения, % *</w:t>
            </w:r>
          </w:p>
        </w:tc>
      </w:tr>
      <w:tr w:rsidR="0007698C" w:rsidTr="0007698C">
        <w:trPr>
          <w:trHeight w:val="227"/>
          <w:jc w:val="center"/>
        </w:trPr>
        <w:tc>
          <w:tcPr>
            <w:tcW w:w="5886" w:type="dxa"/>
            <w:tcBorders>
              <w:top w:val="single" w:sz="4" w:space="0" w:color="auto"/>
              <w:left w:val="single" w:sz="4" w:space="0" w:color="auto"/>
              <w:bottom w:val="single" w:sz="4" w:space="0" w:color="auto"/>
              <w:right w:val="single" w:sz="4" w:space="0" w:color="auto"/>
            </w:tcBorders>
            <w:hideMark/>
          </w:tcPr>
          <w:p w:rsidR="0007698C" w:rsidRDefault="0007698C">
            <w:pPr>
              <w:spacing w:line="276" w:lineRule="auto"/>
              <w:ind w:firstLine="221"/>
              <w:jc w:val="both"/>
              <w:rPr>
                <w:sz w:val="26"/>
                <w:szCs w:val="26"/>
                <w:lang w:eastAsia="en-US"/>
              </w:rPr>
            </w:pPr>
            <w:r>
              <w:rPr>
                <w:sz w:val="26"/>
                <w:szCs w:val="26"/>
              </w:rPr>
              <w:t>Участки детских садов-яслей</w:t>
            </w:r>
          </w:p>
        </w:tc>
        <w:tc>
          <w:tcPr>
            <w:tcW w:w="3230" w:type="dxa"/>
            <w:tcBorders>
              <w:top w:val="single" w:sz="4" w:space="0" w:color="auto"/>
              <w:left w:val="single" w:sz="4" w:space="0" w:color="auto"/>
              <w:bottom w:val="single" w:sz="4" w:space="0" w:color="auto"/>
              <w:right w:val="single" w:sz="4" w:space="0" w:color="auto"/>
            </w:tcBorders>
            <w:hideMark/>
          </w:tcPr>
          <w:p w:rsidR="0007698C" w:rsidRDefault="0007698C">
            <w:pPr>
              <w:spacing w:line="276" w:lineRule="auto"/>
              <w:ind w:firstLine="567"/>
              <w:jc w:val="both"/>
              <w:rPr>
                <w:sz w:val="26"/>
                <w:szCs w:val="26"/>
                <w:lang w:eastAsia="en-US"/>
              </w:rPr>
            </w:pPr>
            <w:r>
              <w:rPr>
                <w:sz w:val="26"/>
                <w:szCs w:val="26"/>
              </w:rPr>
              <w:t>Не менее 50</w:t>
            </w:r>
          </w:p>
        </w:tc>
      </w:tr>
      <w:tr w:rsidR="0007698C" w:rsidTr="0007698C">
        <w:trPr>
          <w:trHeight w:val="227"/>
          <w:jc w:val="center"/>
        </w:trPr>
        <w:tc>
          <w:tcPr>
            <w:tcW w:w="5886" w:type="dxa"/>
            <w:tcBorders>
              <w:top w:val="single" w:sz="4" w:space="0" w:color="auto"/>
              <w:left w:val="single" w:sz="4" w:space="0" w:color="auto"/>
              <w:bottom w:val="single" w:sz="4" w:space="0" w:color="auto"/>
              <w:right w:val="single" w:sz="4" w:space="0" w:color="auto"/>
            </w:tcBorders>
            <w:hideMark/>
          </w:tcPr>
          <w:p w:rsidR="0007698C" w:rsidRDefault="0007698C">
            <w:pPr>
              <w:spacing w:line="276" w:lineRule="auto"/>
              <w:ind w:firstLine="221"/>
              <w:jc w:val="both"/>
              <w:rPr>
                <w:sz w:val="26"/>
                <w:szCs w:val="26"/>
                <w:lang w:eastAsia="en-US"/>
              </w:rPr>
            </w:pPr>
            <w:r>
              <w:rPr>
                <w:sz w:val="26"/>
                <w:szCs w:val="26"/>
              </w:rPr>
              <w:t>Участки школ</w:t>
            </w:r>
          </w:p>
        </w:tc>
        <w:tc>
          <w:tcPr>
            <w:tcW w:w="3230" w:type="dxa"/>
            <w:tcBorders>
              <w:top w:val="single" w:sz="4" w:space="0" w:color="auto"/>
              <w:left w:val="single" w:sz="4" w:space="0" w:color="auto"/>
              <w:bottom w:val="single" w:sz="4" w:space="0" w:color="auto"/>
              <w:right w:val="single" w:sz="4" w:space="0" w:color="auto"/>
            </w:tcBorders>
            <w:hideMark/>
          </w:tcPr>
          <w:p w:rsidR="0007698C" w:rsidRDefault="0007698C">
            <w:pPr>
              <w:spacing w:line="276" w:lineRule="auto"/>
              <w:ind w:firstLine="567"/>
              <w:jc w:val="both"/>
              <w:rPr>
                <w:sz w:val="26"/>
                <w:szCs w:val="26"/>
                <w:lang w:eastAsia="en-US"/>
              </w:rPr>
            </w:pPr>
            <w:r>
              <w:rPr>
                <w:sz w:val="26"/>
                <w:szCs w:val="26"/>
              </w:rPr>
              <w:t>Не менее 40</w:t>
            </w:r>
          </w:p>
        </w:tc>
      </w:tr>
      <w:tr w:rsidR="0007698C" w:rsidTr="0007698C">
        <w:trPr>
          <w:trHeight w:val="227"/>
          <w:jc w:val="center"/>
        </w:trPr>
        <w:tc>
          <w:tcPr>
            <w:tcW w:w="5886" w:type="dxa"/>
            <w:tcBorders>
              <w:top w:val="single" w:sz="4" w:space="0" w:color="auto"/>
              <w:left w:val="single" w:sz="4" w:space="0" w:color="auto"/>
              <w:bottom w:val="single" w:sz="4" w:space="0" w:color="auto"/>
              <w:right w:val="single" w:sz="4" w:space="0" w:color="auto"/>
            </w:tcBorders>
            <w:hideMark/>
          </w:tcPr>
          <w:p w:rsidR="0007698C" w:rsidRDefault="0007698C">
            <w:pPr>
              <w:spacing w:line="276" w:lineRule="auto"/>
              <w:ind w:firstLine="221"/>
              <w:jc w:val="both"/>
              <w:rPr>
                <w:sz w:val="26"/>
                <w:szCs w:val="26"/>
                <w:lang w:eastAsia="en-US"/>
              </w:rPr>
            </w:pPr>
            <w:r>
              <w:rPr>
                <w:sz w:val="26"/>
                <w:szCs w:val="26"/>
              </w:rPr>
              <w:t>Участки больниц</w:t>
            </w:r>
          </w:p>
        </w:tc>
        <w:tc>
          <w:tcPr>
            <w:tcW w:w="3230" w:type="dxa"/>
            <w:tcBorders>
              <w:top w:val="single" w:sz="4" w:space="0" w:color="auto"/>
              <w:left w:val="single" w:sz="4" w:space="0" w:color="auto"/>
              <w:bottom w:val="single" w:sz="4" w:space="0" w:color="auto"/>
              <w:right w:val="single" w:sz="4" w:space="0" w:color="auto"/>
            </w:tcBorders>
            <w:hideMark/>
          </w:tcPr>
          <w:p w:rsidR="0007698C" w:rsidRDefault="0007698C">
            <w:pPr>
              <w:spacing w:line="276" w:lineRule="auto"/>
              <w:ind w:firstLine="567"/>
              <w:jc w:val="both"/>
              <w:rPr>
                <w:sz w:val="26"/>
                <w:szCs w:val="26"/>
                <w:lang w:eastAsia="en-US"/>
              </w:rPr>
            </w:pPr>
            <w:r>
              <w:rPr>
                <w:sz w:val="26"/>
                <w:szCs w:val="26"/>
              </w:rPr>
              <w:t>50-65</w:t>
            </w:r>
          </w:p>
        </w:tc>
      </w:tr>
      <w:tr w:rsidR="0007698C" w:rsidTr="0007698C">
        <w:trPr>
          <w:trHeight w:val="227"/>
          <w:jc w:val="center"/>
        </w:trPr>
        <w:tc>
          <w:tcPr>
            <w:tcW w:w="5886" w:type="dxa"/>
            <w:tcBorders>
              <w:top w:val="single" w:sz="4" w:space="0" w:color="auto"/>
              <w:left w:val="single" w:sz="4" w:space="0" w:color="auto"/>
              <w:bottom w:val="single" w:sz="4" w:space="0" w:color="auto"/>
              <w:right w:val="single" w:sz="4" w:space="0" w:color="auto"/>
            </w:tcBorders>
            <w:hideMark/>
          </w:tcPr>
          <w:p w:rsidR="0007698C" w:rsidRDefault="0007698C">
            <w:pPr>
              <w:spacing w:line="276" w:lineRule="auto"/>
              <w:ind w:left="199" w:firstLine="567"/>
              <w:jc w:val="both"/>
              <w:rPr>
                <w:sz w:val="26"/>
                <w:szCs w:val="26"/>
                <w:lang w:eastAsia="en-US"/>
              </w:rPr>
            </w:pPr>
            <w:r>
              <w:rPr>
                <w:sz w:val="26"/>
                <w:szCs w:val="26"/>
              </w:rPr>
              <w:t>Участки культурно-просветительных учреждений</w:t>
            </w:r>
          </w:p>
        </w:tc>
        <w:tc>
          <w:tcPr>
            <w:tcW w:w="3230" w:type="dxa"/>
            <w:tcBorders>
              <w:top w:val="single" w:sz="4" w:space="0" w:color="auto"/>
              <w:left w:val="single" w:sz="4" w:space="0" w:color="auto"/>
              <w:bottom w:val="single" w:sz="4" w:space="0" w:color="auto"/>
              <w:right w:val="single" w:sz="4" w:space="0" w:color="auto"/>
            </w:tcBorders>
            <w:hideMark/>
          </w:tcPr>
          <w:p w:rsidR="0007698C" w:rsidRDefault="0007698C">
            <w:pPr>
              <w:spacing w:line="276" w:lineRule="auto"/>
              <w:ind w:firstLine="567"/>
              <w:jc w:val="both"/>
              <w:rPr>
                <w:sz w:val="26"/>
                <w:szCs w:val="26"/>
                <w:lang w:eastAsia="en-US"/>
              </w:rPr>
            </w:pPr>
            <w:r>
              <w:rPr>
                <w:sz w:val="26"/>
                <w:szCs w:val="26"/>
              </w:rPr>
              <w:t>20-30</w:t>
            </w:r>
          </w:p>
        </w:tc>
      </w:tr>
      <w:tr w:rsidR="0007698C" w:rsidTr="0007698C">
        <w:trPr>
          <w:trHeight w:val="227"/>
          <w:jc w:val="center"/>
        </w:trPr>
        <w:tc>
          <w:tcPr>
            <w:tcW w:w="5886" w:type="dxa"/>
            <w:tcBorders>
              <w:top w:val="single" w:sz="4" w:space="0" w:color="auto"/>
              <w:left w:val="single" w:sz="4" w:space="0" w:color="auto"/>
              <w:bottom w:val="single" w:sz="4" w:space="0" w:color="auto"/>
              <w:right w:val="single" w:sz="4" w:space="0" w:color="auto"/>
            </w:tcBorders>
            <w:hideMark/>
          </w:tcPr>
          <w:p w:rsidR="0007698C" w:rsidRDefault="0007698C">
            <w:pPr>
              <w:spacing w:line="276" w:lineRule="auto"/>
              <w:ind w:firstLine="221"/>
              <w:jc w:val="both"/>
              <w:rPr>
                <w:sz w:val="26"/>
                <w:szCs w:val="26"/>
                <w:lang w:eastAsia="en-US"/>
              </w:rPr>
            </w:pPr>
            <w:r>
              <w:rPr>
                <w:sz w:val="26"/>
                <w:szCs w:val="26"/>
              </w:rPr>
              <w:t>Участки жилой застройки</w:t>
            </w:r>
          </w:p>
        </w:tc>
        <w:tc>
          <w:tcPr>
            <w:tcW w:w="3230" w:type="dxa"/>
            <w:tcBorders>
              <w:top w:val="single" w:sz="4" w:space="0" w:color="auto"/>
              <w:left w:val="single" w:sz="4" w:space="0" w:color="auto"/>
              <w:bottom w:val="single" w:sz="4" w:space="0" w:color="auto"/>
              <w:right w:val="single" w:sz="4" w:space="0" w:color="auto"/>
            </w:tcBorders>
            <w:hideMark/>
          </w:tcPr>
          <w:p w:rsidR="0007698C" w:rsidRDefault="0007698C">
            <w:pPr>
              <w:spacing w:line="276" w:lineRule="auto"/>
              <w:ind w:firstLine="567"/>
              <w:jc w:val="both"/>
              <w:rPr>
                <w:sz w:val="26"/>
                <w:szCs w:val="26"/>
                <w:lang w:eastAsia="en-US"/>
              </w:rPr>
            </w:pPr>
            <w:r>
              <w:rPr>
                <w:sz w:val="26"/>
                <w:szCs w:val="26"/>
              </w:rPr>
              <w:t>40-60</w:t>
            </w:r>
          </w:p>
        </w:tc>
      </w:tr>
      <w:tr w:rsidR="0007698C" w:rsidTr="0007698C">
        <w:trPr>
          <w:trHeight w:val="227"/>
          <w:jc w:val="center"/>
        </w:trPr>
        <w:tc>
          <w:tcPr>
            <w:tcW w:w="5886" w:type="dxa"/>
            <w:tcBorders>
              <w:top w:val="single" w:sz="4" w:space="0" w:color="auto"/>
              <w:left w:val="single" w:sz="4" w:space="0" w:color="auto"/>
              <w:bottom w:val="single" w:sz="4" w:space="0" w:color="auto"/>
              <w:right w:val="single" w:sz="4" w:space="0" w:color="auto"/>
            </w:tcBorders>
            <w:hideMark/>
          </w:tcPr>
          <w:p w:rsidR="0007698C" w:rsidRDefault="0007698C">
            <w:pPr>
              <w:spacing w:line="276" w:lineRule="auto"/>
              <w:ind w:firstLine="221"/>
              <w:jc w:val="both"/>
              <w:rPr>
                <w:sz w:val="26"/>
                <w:szCs w:val="26"/>
                <w:lang w:eastAsia="en-US"/>
              </w:rPr>
            </w:pPr>
            <w:r>
              <w:rPr>
                <w:sz w:val="26"/>
                <w:szCs w:val="26"/>
              </w:rPr>
              <w:t>Участки производственной застройки</w:t>
            </w:r>
          </w:p>
        </w:tc>
        <w:tc>
          <w:tcPr>
            <w:tcW w:w="3230" w:type="dxa"/>
            <w:tcBorders>
              <w:top w:val="single" w:sz="4" w:space="0" w:color="auto"/>
              <w:left w:val="single" w:sz="4" w:space="0" w:color="auto"/>
              <w:bottom w:val="single" w:sz="4" w:space="0" w:color="auto"/>
              <w:right w:val="single" w:sz="4" w:space="0" w:color="auto"/>
            </w:tcBorders>
            <w:hideMark/>
          </w:tcPr>
          <w:p w:rsidR="0007698C" w:rsidRDefault="0007698C">
            <w:pPr>
              <w:spacing w:line="276" w:lineRule="auto"/>
              <w:ind w:firstLine="567"/>
              <w:jc w:val="both"/>
              <w:rPr>
                <w:sz w:val="26"/>
                <w:szCs w:val="26"/>
                <w:lang w:eastAsia="en-US"/>
              </w:rPr>
            </w:pPr>
            <w:r>
              <w:rPr>
                <w:sz w:val="26"/>
                <w:szCs w:val="26"/>
              </w:rPr>
              <w:t>10-15 **</w:t>
            </w:r>
          </w:p>
        </w:tc>
      </w:tr>
    </w:tbl>
    <w:p w:rsidR="0007698C" w:rsidRDefault="0007698C" w:rsidP="0007698C">
      <w:pPr>
        <w:pStyle w:val="ConsNormal"/>
        <w:ind w:firstLine="851"/>
        <w:jc w:val="both"/>
        <w:rPr>
          <w:rFonts w:ascii="Times New Roman" w:hAnsi="Times New Roman" w:cs="Times New Roman"/>
          <w:i/>
          <w:sz w:val="24"/>
          <w:szCs w:val="24"/>
          <w:u w:val="single"/>
        </w:rPr>
      </w:pPr>
      <w:r>
        <w:rPr>
          <w:rFonts w:ascii="Times New Roman" w:hAnsi="Times New Roman"/>
          <w:b/>
          <w:i/>
          <w:sz w:val="24"/>
          <w:szCs w:val="24"/>
        </w:rPr>
        <w:t>Примечания</w:t>
      </w:r>
      <w:proofErr w:type="gramStart"/>
      <w:r>
        <w:rPr>
          <w:rFonts w:ascii="Times New Roman" w:hAnsi="Times New Roman"/>
          <w:b/>
          <w:i/>
          <w:sz w:val="24"/>
          <w:szCs w:val="24"/>
        </w:rPr>
        <w:t>:</w:t>
      </w:r>
      <w:r>
        <w:rPr>
          <w:rFonts w:ascii="Times New Roman" w:hAnsi="Times New Roman"/>
          <w:i/>
          <w:sz w:val="24"/>
          <w:szCs w:val="24"/>
        </w:rPr>
        <w:t xml:space="preserve"> (*)    </w:t>
      </w:r>
      <w:proofErr w:type="gramEnd"/>
      <w:r>
        <w:rPr>
          <w:rFonts w:ascii="Times New Roman" w:hAnsi="Times New Roman"/>
          <w:i/>
          <w:sz w:val="24"/>
          <w:szCs w:val="24"/>
        </w:rPr>
        <w:t>Незастроенная площадь участка</w:t>
      </w:r>
    </w:p>
    <w:p w:rsidR="0007698C" w:rsidRDefault="0007698C" w:rsidP="0007698C">
      <w:pPr>
        <w:pStyle w:val="ConsNormal"/>
        <w:ind w:firstLine="851"/>
        <w:jc w:val="both"/>
        <w:rPr>
          <w:rFonts w:ascii="Times New Roman" w:hAnsi="Times New Roman"/>
          <w:i/>
          <w:sz w:val="24"/>
          <w:szCs w:val="24"/>
        </w:rPr>
      </w:pPr>
      <w:proofErr w:type="gramStart"/>
      <w:r>
        <w:rPr>
          <w:rFonts w:ascii="Times New Roman" w:hAnsi="Times New Roman"/>
          <w:i/>
          <w:sz w:val="24"/>
          <w:szCs w:val="24"/>
        </w:rPr>
        <w:lastRenderedPageBreak/>
        <w:t>**)   В зависимости от отраслевой направленности производства.</w:t>
      </w:r>
      <w:proofErr w:type="gramEnd"/>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center"/>
        <w:rPr>
          <w:rFonts w:ascii="Times New Roman" w:hAnsi="Times New Roman" w:cs="Times New Roman"/>
          <w:b/>
          <w:sz w:val="28"/>
          <w:szCs w:val="28"/>
        </w:rPr>
      </w:pPr>
      <w:r>
        <w:rPr>
          <w:rFonts w:ascii="Times New Roman" w:hAnsi="Times New Roman" w:cs="Times New Roman"/>
          <w:b/>
          <w:sz w:val="28"/>
          <w:szCs w:val="28"/>
        </w:rPr>
        <w:t>4.6. Обоснование расчетных показателей объектов сбора, вывоза и утилизации бытовых и промышленных отходов</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Обязанность органов местного самоуправления поселений по организации сбора и вывоза бытовых отходов и мусора на своей территории предусмотрена п. 18 ч. 1 ст. 14 Федерального закона от 06.10.2003 № 131-ФЗ" Об общих принципах организации местного самоуправления в Российской Федерации". Аналогичная обязанность предусмотрена для органов местного самоуправления </w:t>
      </w:r>
      <w:proofErr w:type="gramStart"/>
      <w:r>
        <w:rPr>
          <w:rFonts w:ascii="Times New Roman" w:hAnsi="Times New Roman" w:cs="Times New Roman"/>
          <w:sz w:val="26"/>
          <w:szCs w:val="26"/>
        </w:rPr>
        <w:t>ч</w:t>
      </w:r>
      <w:proofErr w:type="gramEnd"/>
      <w:r>
        <w:rPr>
          <w:rFonts w:ascii="Times New Roman" w:hAnsi="Times New Roman" w:cs="Times New Roman"/>
          <w:sz w:val="26"/>
          <w:szCs w:val="26"/>
        </w:rPr>
        <w:t>. 1 ст. 8 Федерального закона от 24.06.1998 № 89-ФЗ "Об отходах производства и потребления" и ч. 1 ст. 7 Федерального закона от 10.01.2002 № 7-ФЗ "Об охране окружающей среды".</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К твердым бытовым отходам, входящим в норму накопления от населения и удаляемым транспортом </w:t>
      </w:r>
      <w:proofErr w:type="spellStart"/>
      <w:r>
        <w:rPr>
          <w:rFonts w:ascii="Times New Roman" w:hAnsi="Times New Roman" w:cs="Times New Roman"/>
          <w:sz w:val="26"/>
          <w:szCs w:val="26"/>
        </w:rPr>
        <w:t>спецавтохозяйств</w:t>
      </w:r>
      <w:proofErr w:type="spellEnd"/>
      <w:r>
        <w:rPr>
          <w:rFonts w:ascii="Times New Roman" w:hAnsi="Times New Roman" w:cs="Times New Roman"/>
          <w:sz w:val="26"/>
          <w:szCs w:val="26"/>
        </w:rPr>
        <w:t>, относятся отходы, образующиеся в жилых зданиях, включая отходы от текущего ремонта квартир, от отопительных устройств местного отопления, смет, опавшие листья, собираемые с дворовых территорий, и крупные предметы домашнего обихода (при отсутствии системы специализированного сбора крупногабаритных отходов).</w:t>
      </w:r>
    </w:p>
    <w:p w:rsidR="0007698C" w:rsidRDefault="0007698C" w:rsidP="0007698C">
      <w:pPr>
        <w:jc w:val="both"/>
        <w:rPr>
          <w:sz w:val="22"/>
          <w:szCs w:val="28"/>
          <w:highlight w:val="yellow"/>
        </w:rPr>
      </w:pP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30"/>
        <w:gridCol w:w="5107"/>
        <w:gridCol w:w="141"/>
        <w:gridCol w:w="852"/>
      </w:tblGrid>
      <w:tr w:rsidR="0007698C" w:rsidTr="0007698C">
        <w:tc>
          <w:tcPr>
            <w:tcW w:w="3828" w:type="dxa"/>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center"/>
              <w:rPr>
                <w:sz w:val="26"/>
                <w:szCs w:val="26"/>
                <w:lang w:eastAsia="en-US"/>
              </w:rPr>
            </w:pPr>
            <w:r>
              <w:rPr>
                <w:sz w:val="26"/>
                <w:szCs w:val="26"/>
              </w:rPr>
              <w:t>Наименование расчетного показателя</w:t>
            </w:r>
          </w:p>
        </w:tc>
        <w:tc>
          <w:tcPr>
            <w:tcW w:w="6095" w:type="dxa"/>
            <w:gridSpan w:val="3"/>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center"/>
              <w:rPr>
                <w:sz w:val="26"/>
                <w:szCs w:val="26"/>
                <w:lang w:eastAsia="en-US"/>
              </w:rPr>
            </w:pPr>
            <w:r>
              <w:rPr>
                <w:sz w:val="26"/>
                <w:szCs w:val="26"/>
              </w:rPr>
              <w:t>Значение расчетного показателя</w:t>
            </w:r>
          </w:p>
        </w:tc>
      </w:tr>
      <w:tr w:rsidR="0007698C" w:rsidTr="0007698C">
        <w:trPr>
          <w:trHeight w:val="333"/>
        </w:trPr>
        <w:tc>
          <w:tcPr>
            <w:tcW w:w="9923" w:type="dxa"/>
            <w:gridSpan w:val="4"/>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center"/>
              <w:rPr>
                <w:lang w:eastAsia="en-US"/>
              </w:rPr>
            </w:pPr>
            <w:r>
              <w:rPr>
                <w:b/>
              </w:rPr>
              <w:t>Полигоны бытовых и промышленных отходов, объекты</w:t>
            </w:r>
          </w:p>
        </w:tc>
      </w:tr>
      <w:tr w:rsidR="0007698C" w:rsidTr="0007698C">
        <w:trPr>
          <w:trHeight w:val="516"/>
        </w:trPr>
        <w:tc>
          <w:tcPr>
            <w:tcW w:w="3828" w:type="dxa"/>
            <w:vMerge w:val="restart"/>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both"/>
              <w:rPr>
                <w:lang w:eastAsia="en-US"/>
              </w:rPr>
            </w:pPr>
            <w:r>
              <w:t xml:space="preserve">Размер земельного участка предприятия и сооружения по транспортировке, обезвреживанию и переработке бытовых отходов, </w:t>
            </w:r>
            <w:proofErr w:type="gramStart"/>
            <w:r>
              <w:t>га</w:t>
            </w:r>
            <w:proofErr w:type="gramEnd"/>
            <w:r>
              <w:t>/1 тыс. тонн твердых бытовых отходов в год</w:t>
            </w:r>
          </w:p>
        </w:tc>
        <w:tc>
          <w:tcPr>
            <w:tcW w:w="5244" w:type="dxa"/>
            <w:gridSpan w:val="2"/>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right="33" w:firstLine="567"/>
              <w:jc w:val="both"/>
              <w:rPr>
                <w:lang w:eastAsia="en-US"/>
              </w:rPr>
            </w:pPr>
            <w:r>
              <w:t>предприятия по промышленной переработке бытовых отходов</w:t>
            </w:r>
          </w:p>
        </w:tc>
        <w:tc>
          <w:tcPr>
            <w:tcW w:w="851" w:type="dxa"/>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both"/>
              <w:rPr>
                <w:lang w:eastAsia="en-US"/>
              </w:rPr>
            </w:pPr>
            <w:r>
              <w:t>0,05</w:t>
            </w:r>
          </w:p>
        </w:tc>
      </w:tr>
      <w:tr w:rsidR="0007698C" w:rsidTr="0007698C">
        <w:tc>
          <w:tcPr>
            <w:tcW w:w="9923" w:type="dxa"/>
            <w:vMerge/>
            <w:tcBorders>
              <w:top w:val="single" w:sz="4" w:space="0" w:color="auto"/>
              <w:left w:val="single" w:sz="4" w:space="0" w:color="auto"/>
              <w:bottom w:val="single" w:sz="4" w:space="0" w:color="auto"/>
              <w:right w:val="single" w:sz="4" w:space="0" w:color="auto"/>
            </w:tcBorders>
            <w:vAlign w:val="center"/>
            <w:hideMark/>
          </w:tcPr>
          <w:p w:rsidR="0007698C" w:rsidRDefault="0007698C">
            <w:pPr>
              <w:rPr>
                <w:lang w:eastAsia="en-US"/>
              </w:rPr>
            </w:pPr>
          </w:p>
        </w:tc>
        <w:tc>
          <w:tcPr>
            <w:tcW w:w="5244" w:type="dxa"/>
            <w:gridSpan w:val="2"/>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right="33" w:firstLine="567"/>
              <w:jc w:val="both"/>
              <w:rPr>
                <w:lang w:eastAsia="en-US"/>
              </w:rPr>
            </w:pPr>
            <w:r>
              <w:t>склады свежего компоста</w:t>
            </w:r>
          </w:p>
        </w:tc>
        <w:tc>
          <w:tcPr>
            <w:tcW w:w="851" w:type="dxa"/>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both"/>
              <w:rPr>
                <w:lang w:eastAsia="en-US"/>
              </w:rPr>
            </w:pPr>
            <w:r>
              <w:t>0,04</w:t>
            </w:r>
          </w:p>
        </w:tc>
      </w:tr>
      <w:tr w:rsidR="0007698C" w:rsidTr="0007698C">
        <w:tc>
          <w:tcPr>
            <w:tcW w:w="9923" w:type="dxa"/>
            <w:vMerge/>
            <w:tcBorders>
              <w:top w:val="single" w:sz="4" w:space="0" w:color="auto"/>
              <w:left w:val="single" w:sz="4" w:space="0" w:color="auto"/>
              <w:bottom w:val="single" w:sz="4" w:space="0" w:color="auto"/>
              <w:right w:val="single" w:sz="4" w:space="0" w:color="auto"/>
            </w:tcBorders>
            <w:vAlign w:val="center"/>
            <w:hideMark/>
          </w:tcPr>
          <w:p w:rsidR="0007698C" w:rsidRDefault="0007698C">
            <w:pPr>
              <w:rPr>
                <w:lang w:eastAsia="en-US"/>
              </w:rPr>
            </w:pPr>
          </w:p>
        </w:tc>
        <w:tc>
          <w:tcPr>
            <w:tcW w:w="5244" w:type="dxa"/>
            <w:gridSpan w:val="2"/>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right="33" w:firstLine="567"/>
              <w:jc w:val="both"/>
              <w:rPr>
                <w:lang w:eastAsia="en-US"/>
              </w:rPr>
            </w:pPr>
            <w:r>
              <w:t>полигоны (кроме полигонов по обезвреживанию и захоронению токсичных промышленных отходов)</w:t>
            </w:r>
          </w:p>
        </w:tc>
        <w:tc>
          <w:tcPr>
            <w:tcW w:w="851" w:type="dxa"/>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both"/>
              <w:rPr>
                <w:lang w:eastAsia="en-US"/>
              </w:rPr>
            </w:pPr>
            <w:r>
              <w:t>0,02</w:t>
            </w:r>
          </w:p>
        </w:tc>
      </w:tr>
      <w:tr w:rsidR="0007698C" w:rsidTr="0007698C">
        <w:tc>
          <w:tcPr>
            <w:tcW w:w="9923" w:type="dxa"/>
            <w:vMerge/>
            <w:tcBorders>
              <w:top w:val="single" w:sz="4" w:space="0" w:color="auto"/>
              <w:left w:val="single" w:sz="4" w:space="0" w:color="auto"/>
              <w:bottom w:val="single" w:sz="4" w:space="0" w:color="auto"/>
              <w:right w:val="single" w:sz="4" w:space="0" w:color="auto"/>
            </w:tcBorders>
            <w:vAlign w:val="center"/>
            <w:hideMark/>
          </w:tcPr>
          <w:p w:rsidR="0007698C" w:rsidRDefault="0007698C">
            <w:pPr>
              <w:rPr>
                <w:lang w:eastAsia="en-US"/>
              </w:rPr>
            </w:pPr>
          </w:p>
        </w:tc>
        <w:tc>
          <w:tcPr>
            <w:tcW w:w="5244" w:type="dxa"/>
            <w:gridSpan w:val="2"/>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right="33" w:firstLine="567"/>
              <w:jc w:val="both"/>
              <w:rPr>
                <w:lang w:eastAsia="en-US"/>
              </w:rPr>
            </w:pPr>
            <w:r>
              <w:t>поля компостирования</w:t>
            </w:r>
          </w:p>
        </w:tc>
        <w:tc>
          <w:tcPr>
            <w:tcW w:w="851" w:type="dxa"/>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both"/>
              <w:rPr>
                <w:lang w:eastAsia="en-US"/>
              </w:rPr>
            </w:pPr>
            <w:r>
              <w:t>0,5-1</w:t>
            </w:r>
          </w:p>
        </w:tc>
      </w:tr>
      <w:tr w:rsidR="0007698C" w:rsidTr="0007698C">
        <w:tc>
          <w:tcPr>
            <w:tcW w:w="9923" w:type="dxa"/>
            <w:vMerge/>
            <w:tcBorders>
              <w:top w:val="single" w:sz="4" w:space="0" w:color="auto"/>
              <w:left w:val="single" w:sz="4" w:space="0" w:color="auto"/>
              <w:bottom w:val="single" w:sz="4" w:space="0" w:color="auto"/>
              <w:right w:val="single" w:sz="4" w:space="0" w:color="auto"/>
            </w:tcBorders>
            <w:vAlign w:val="center"/>
            <w:hideMark/>
          </w:tcPr>
          <w:p w:rsidR="0007698C" w:rsidRDefault="0007698C">
            <w:pPr>
              <w:rPr>
                <w:lang w:eastAsia="en-US"/>
              </w:rPr>
            </w:pPr>
          </w:p>
        </w:tc>
        <w:tc>
          <w:tcPr>
            <w:tcW w:w="5244" w:type="dxa"/>
            <w:gridSpan w:val="2"/>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right="33" w:firstLine="567"/>
              <w:jc w:val="both"/>
              <w:rPr>
                <w:lang w:eastAsia="en-US"/>
              </w:rPr>
            </w:pPr>
            <w:r>
              <w:t>поля ассенизации</w:t>
            </w:r>
          </w:p>
        </w:tc>
        <w:tc>
          <w:tcPr>
            <w:tcW w:w="851" w:type="dxa"/>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both"/>
              <w:rPr>
                <w:lang w:eastAsia="en-US"/>
              </w:rPr>
            </w:pPr>
            <w:r>
              <w:t>2-4</w:t>
            </w:r>
          </w:p>
        </w:tc>
      </w:tr>
      <w:tr w:rsidR="0007698C" w:rsidTr="0007698C">
        <w:tc>
          <w:tcPr>
            <w:tcW w:w="9923" w:type="dxa"/>
            <w:vMerge/>
            <w:tcBorders>
              <w:top w:val="single" w:sz="4" w:space="0" w:color="auto"/>
              <w:left w:val="single" w:sz="4" w:space="0" w:color="auto"/>
              <w:bottom w:val="single" w:sz="4" w:space="0" w:color="auto"/>
              <w:right w:val="single" w:sz="4" w:space="0" w:color="auto"/>
            </w:tcBorders>
            <w:vAlign w:val="center"/>
            <w:hideMark/>
          </w:tcPr>
          <w:p w:rsidR="0007698C" w:rsidRDefault="0007698C">
            <w:pPr>
              <w:rPr>
                <w:lang w:eastAsia="en-US"/>
              </w:rPr>
            </w:pPr>
          </w:p>
        </w:tc>
        <w:tc>
          <w:tcPr>
            <w:tcW w:w="5244" w:type="dxa"/>
            <w:gridSpan w:val="2"/>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right="33" w:firstLine="567"/>
              <w:jc w:val="both"/>
              <w:rPr>
                <w:lang w:eastAsia="en-US"/>
              </w:rPr>
            </w:pPr>
            <w:r>
              <w:t>сливные станции</w:t>
            </w:r>
          </w:p>
        </w:tc>
        <w:tc>
          <w:tcPr>
            <w:tcW w:w="851" w:type="dxa"/>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both"/>
              <w:rPr>
                <w:lang w:eastAsia="en-US"/>
              </w:rPr>
            </w:pPr>
            <w:r>
              <w:t>0,02</w:t>
            </w:r>
          </w:p>
        </w:tc>
      </w:tr>
      <w:tr w:rsidR="0007698C" w:rsidTr="0007698C">
        <w:tc>
          <w:tcPr>
            <w:tcW w:w="9923" w:type="dxa"/>
            <w:vMerge/>
            <w:tcBorders>
              <w:top w:val="single" w:sz="4" w:space="0" w:color="auto"/>
              <w:left w:val="single" w:sz="4" w:space="0" w:color="auto"/>
              <w:bottom w:val="single" w:sz="4" w:space="0" w:color="auto"/>
              <w:right w:val="single" w:sz="4" w:space="0" w:color="auto"/>
            </w:tcBorders>
            <w:vAlign w:val="center"/>
            <w:hideMark/>
          </w:tcPr>
          <w:p w:rsidR="0007698C" w:rsidRDefault="0007698C">
            <w:pPr>
              <w:rPr>
                <w:lang w:eastAsia="en-US"/>
              </w:rPr>
            </w:pPr>
          </w:p>
        </w:tc>
        <w:tc>
          <w:tcPr>
            <w:tcW w:w="5244" w:type="dxa"/>
            <w:gridSpan w:val="2"/>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right="33" w:firstLine="567"/>
              <w:jc w:val="both"/>
              <w:rPr>
                <w:lang w:eastAsia="en-US"/>
              </w:rPr>
            </w:pPr>
            <w:r>
              <w:t>мусороперегрузочные станции</w:t>
            </w:r>
          </w:p>
        </w:tc>
        <w:tc>
          <w:tcPr>
            <w:tcW w:w="851" w:type="dxa"/>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both"/>
              <w:rPr>
                <w:lang w:eastAsia="en-US"/>
              </w:rPr>
            </w:pPr>
            <w:r>
              <w:t>0,04</w:t>
            </w:r>
          </w:p>
        </w:tc>
      </w:tr>
      <w:tr w:rsidR="0007698C" w:rsidTr="0007698C">
        <w:tc>
          <w:tcPr>
            <w:tcW w:w="9923" w:type="dxa"/>
            <w:vMerge/>
            <w:tcBorders>
              <w:top w:val="single" w:sz="4" w:space="0" w:color="auto"/>
              <w:left w:val="single" w:sz="4" w:space="0" w:color="auto"/>
              <w:bottom w:val="single" w:sz="4" w:space="0" w:color="auto"/>
              <w:right w:val="single" w:sz="4" w:space="0" w:color="auto"/>
            </w:tcBorders>
            <w:vAlign w:val="center"/>
            <w:hideMark/>
          </w:tcPr>
          <w:p w:rsidR="0007698C" w:rsidRDefault="0007698C">
            <w:pPr>
              <w:rPr>
                <w:lang w:eastAsia="en-US"/>
              </w:rPr>
            </w:pPr>
          </w:p>
        </w:tc>
        <w:tc>
          <w:tcPr>
            <w:tcW w:w="5244" w:type="dxa"/>
            <w:gridSpan w:val="2"/>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right="33" w:firstLine="567"/>
              <w:jc w:val="both"/>
              <w:rPr>
                <w:lang w:eastAsia="en-US"/>
              </w:rPr>
            </w:pPr>
            <w:r>
              <w:t>поля складирования и захоронения обезвреженных осадков (по сухому веществу)</w:t>
            </w:r>
          </w:p>
        </w:tc>
        <w:tc>
          <w:tcPr>
            <w:tcW w:w="851" w:type="dxa"/>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both"/>
              <w:rPr>
                <w:lang w:eastAsia="en-US"/>
              </w:rPr>
            </w:pPr>
            <w:r>
              <w:t>0,3</w:t>
            </w:r>
          </w:p>
        </w:tc>
      </w:tr>
      <w:tr w:rsidR="0007698C" w:rsidTr="0007698C">
        <w:tc>
          <w:tcPr>
            <w:tcW w:w="9923" w:type="dxa"/>
            <w:vMerge/>
            <w:tcBorders>
              <w:top w:val="single" w:sz="4" w:space="0" w:color="auto"/>
              <w:left w:val="single" w:sz="4" w:space="0" w:color="auto"/>
              <w:bottom w:val="single" w:sz="4" w:space="0" w:color="auto"/>
              <w:right w:val="single" w:sz="4" w:space="0" w:color="auto"/>
            </w:tcBorders>
            <w:vAlign w:val="center"/>
            <w:hideMark/>
          </w:tcPr>
          <w:p w:rsidR="0007698C" w:rsidRDefault="0007698C">
            <w:pPr>
              <w:rPr>
                <w:lang w:eastAsia="en-US"/>
              </w:rPr>
            </w:pPr>
          </w:p>
        </w:tc>
        <w:tc>
          <w:tcPr>
            <w:tcW w:w="5244" w:type="dxa"/>
            <w:gridSpan w:val="2"/>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right="33" w:firstLine="567"/>
              <w:jc w:val="both"/>
            </w:pPr>
            <w:r>
              <w:t>мусоросжигательные и мусороперерабатывающие объекты мощностью, тыс. т в год:</w:t>
            </w:r>
          </w:p>
          <w:p w:rsidR="0007698C" w:rsidRDefault="0007698C">
            <w:pPr>
              <w:widowControl w:val="0"/>
              <w:autoSpaceDE w:val="0"/>
              <w:autoSpaceDN w:val="0"/>
              <w:adjustRightInd w:val="0"/>
              <w:ind w:right="33" w:firstLine="709"/>
              <w:jc w:val="both"/>
            </w:pPr>
            <w:r>
              <w:t>до 40</w:t>
            </w:r>
          </w:p>
          <w:p w:rsidR="0007698C" w:rsidRDefault="0007698C">
            <w:pPr>
              <w:widowControl w:val="0"/>
              <w:autoSpaceDE w:val="0"/>
              <w:autoSpaceDN w:val="0"/>
              <w:adjustRightInd w:val="0"/>
              <w:ind w:right="33" w:firstLine="709"/>
              <w:jc w:val="both"/>
              <w:rPr>
                <w:lang w:eastAsia="en-US"/>
              </w:rPr>
            </w:pPr>
            <w:r>
              <w:t>свыше 40</w:t>
            </w:r>
          </w:p>
        </w:tc>
        <w:tc>
          <w:tcPr>
            <w:tcW w:w="851" w:type="dxa"/>
            <w:tcBorders>
              <w:top w:val="single" w:sz="4" w:space="0" w:color="auto"/>
              <w:left w:val="single" w:sz="4" w:space="0" w:color="auto"/>
              <w:bottom w:val="single" w:sz="4" w:space="0" w:color="auto"/>
              <w:right w:val="single" w:sz="4" w:space="0" w:color="auto"/>
            </w:tcBorders>
          </w:tcPr>
          <w:p w:rsidR="0007698C" w:rsidRDefault="0007698C">
            <w:pPr>
              <w:widowControl w:val="0"/>
              <w:autoSpaceDE w:val="0"/>
              <w:autoSpaceDN w:val="0"/>
              <w:adjustRightInd w:val="0"/>
              <w:ind w:firstLine="567"/>
              <w:jc w:val="both"/>
            </w:pPr>
          </w:p>
          <w:p w:rsidR="0007698C" w:rsidRDefault="0007698C">
            <w:pPr>
              <w:widowControl w:val="0"/>
              <w:autoSpaceDE w:val="0"/>
              <w:autoSpaceDN w:val="0"/>
              <w:adjustRightInd w:val="0"/>
              <w:ind w:firstLine="567"/>
              <w:jc w:val="both"/>
            </w:pPr>
          </w:p>
          <w:p w:rsidR="0007698C" w:rsidRDefault="0007698C">
            <w:pPr>
              <w:widowControl w:val="0"/>
              <w:autoSpaceDE w:val="0"/>
              <w:autoSpaceDN w:val="0"/>
              <w:adjustRightInd w:val="0"/>
              <w:ind w:firstLine="567"/>
              <w:jc w:val="both"/>
            </w:pPr>
            <w:r>
              <w:t>0,05</w:t>
            </w:r>
          </w:p>
          <w:p w:rsidR="0007698C" w:rsidRDefault="0007698C">
            <w:pPr>
              <w:widowControl w:val="0"/>
              <w:autoSpaceDE w:val="0"/>
              <w:autoSpaceDN w:val="0"/>
              <w:adjustRightInd w:val="0"/>
              <w:ind w:firstLine="567"/>
              <w:jc w:val="both"/>
              <w:rPr>
                <w:lang w:eastAsia="en-US"/>
              </w:rPr>
            </w:pPr>
            <w:r>
              <w:t>0,05</w:t>
            </w:r>
          </w:p>
        </w:tc>
      </w:tr>
      <w:tr w:rsidR="0007698C" w:rsidTr="0007698C">
        <w:tc>
          <w:tcPr>
            <w:tcW w:w="3828" w:type="dxa"/>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both"/>
              <w:rPr>
                <w:lang w:eastAsia="en-US"/>
              </w:rPr>
            </w:pPr>
            <w:r>
              <w:t>Расчетный показатель максимально допустимого уровня территориальной доступности</w:t>
            </w:r>
          </w:p>
        </w:tc>
        <w:tc>
          <w:tcPr>
            <w:tcW w:w="6095" w:type="dxa"/>
            <w:gridSpan w:val="3"/>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both"/>
              <w:rPr>
                <w:lang w:eastAsia="en-US"/>
              </w:rPr>
            </w:pPr>
            <w:r>
              <w:t>не нормируется</w:t>
            </w:r>
          </w:p>
        </w:tc>
      </w:tr>
      <w:tr w:rsidR="0007698C" w:rsidTr="0007698C">
        <w:trPr>
          <w:trHeight w:val="602"/>
        </w:trPr>
        <w:tc>
          <w:tcPr>
            <w:tcW w:w="9923" w:type="dxa"/>
            <w:gridSpan w:val="4"/>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center"/>
              <w:rPr>
                <w:lang w:eastAsia="en-US"/>
              </w:rPr>
            </w:pPr>
            <w:r>
              <w:rPr>
                <w:b/>
              </w:rPr>
              <w:lastRenderedPageBreak/>
              <w:t>Предприятия по обезвреживанию токсичных промышленных отходов мощностью менее 100 тыс. т отходов в год</w:t>
            </w:r>
          </w:p>
        </w:tc>
      </w:tr>
      <w:tr w:rsidR="0007698C" w:rsidTr="0007698C">
        <w:trPr>
          <w:trHeight w:val="1265"/>
        </w:trPr>
        <w:tc>
          <w:tcPr>
            <w:tcW w:w="3828" w:type="dxa"/>
            <w:vMerge w:val="restart"/>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both"/>
              <w:rPr>
                <w:lang w:eastAsia="en-US"/>
              </w:rPr>
            </w:pPr>
            <w:r>
              <w:t xml:space="preserve">Минимальные расстояния, </w:t>
            </w:r>
            <w:proofErr w:type="gramStart"/>
            <w:r>
              <w:t>м</w:t>
            </w:r>
            <w:proofErr w:type="gramEnd"/>
          </w:p>
        </w:tc>
        <w:tc>
          <w:tcPr>
            <w:tcW w:w="5103" w:type="dxa"/>
            <w:vMerge w:val="restart"/>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both"/>
              <w:rPr>
                <w:lang w:eastAsia="en-US"/>
              </w:rPr>
            </w:pPr>
            <w:r>
              <w:t>до жилой застройки, зон отдыха, территорий санаториев, домов отдыха, садоводческих товариществ, дачных и садово-огородных участков, спортивных сооружений, детских площадок, образовательных и детских организаций, лечебно-профилактических и оздоровительных организаций</w:t>
            </w:r>
          </w:p>
        </w:tc>
        <w:tc>
          <w:tcPr>
            <w:tcW w:w="992" w:type="dxa"/>
            <w:gridSpan w:val="2"/>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both"/>
              <w:rPr>
                <w:lang w:eastAsia="en-US"/>
              </w:rPr>
            </w:pPr>
            <w:r>
              <w:t>1000</w:t>
            </w:r>
          </w:p>
        </w:tc>
      </w:tr>
      <w:tr w:rsidR="0007698C" w:rsidTr="0007698C">
        <w:tc>
          <w:tcPr>
            <w:tcW w:w="9923" w:type="dxa"/>
            <w:vMerge/>
            <w:tcBorders>
              <w:top w:val="single" w:sz="4" w:space="0" w:color="auto"/>
              <w:left w:val="single" w:sz="4" w:space="0" w:color="auto"/>
              <w:bottom w:val="single" w:sz="4" w:space="0" w:color="auto"/>
              <w:right w:val="single" w:sz="4" w:space="0" w:color="auto"/>
            </w:tcBorders>
            <w:vAlign w:val="center"/>
            <w:hideMark/>
          </w:tcPr>
          <w:p w:rsidR="0007698C" w:rsidRDefault="0007698C">
            <w:pPr>
              <w:rPr>
                <w:lang w:eastAsia="en-US"/>
              </w:rPr>
            </w:pPr>
          </w:p>
        </w:tc>
        <w:tc>
          <w:tcPr>
            <w:tcW w:w="6095" w:type="dxa"/>
            <w:vMerge/>
            <w:tcBorders>
              <w:top w:val="single" w:sz="4" w:space="0" w:color="auto"/>
              <w:left w:val="single" w:sz="4" w:space="0" w:color="auto"/>
              <w:bottom w:val="single" w:sz="4" w:space="0" w:color="auto"/>
              <w:right w:val="single" w:sz="4" w:space="0" w:color="auto"/>
            </w:tcBorders>
            <w:vAlign w:val="center"/>
            <w:hideMark/>
          </w:tcPr>
          <w:p w:rsidR="0007698C" w:rsidRDefault="0007698C">
            <w:pPr>
              <w:rPr>
                <w:lang w:eastAsia="en-US"/>
              </w:rPr>
            </w:pPr>
          </w:p>
        </w:tc>
        <w:tc>
          <w:tcPr>
            <w:tcW w:w="992" w:type="dxa"/>
            <w:gridSpan w:val="2"/>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both"/>
              <w:rPr>
                <w:lang w:eastAsia="en-US"/>
              </w:rPr>
            </w:pPr>
            <w:r>
              <w:t>500</w:t>
            </w:r>
          </w:p>
        </w:tc>
      </w:tr>
      <w:tr w:rsidR="0007698C" w:rsidTr="0007698C">
        <w:tc>
          <w:tcPr>
            <w:tcW w:w="3828" w:type="dxa"/>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both"/>
              <w:rPr>
                <w:lang w:eastAsia="en-US"/>
              </w:rPr>
            </w:pPr>
            <w:r>
              <w:t>Расчетный показатель максимально допустимого уровня территориальной доступности</w:t>
            </w:r>
          </w:p>
        </w:tc>
        <w:tc>
          <w:tcPr>
            <w:tcW w:w="6095" w:type="dxa"/>
            <w:gridSpan w:val="3"/>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both"/>
              <w:rPr>
                <w:lang w:eastAsia="en-US"/>
              </w:rPr>
            </w:pPr>
            <w:r>
              <w:t>не нормируется</w:t>
            </w:r>
          </w:p>
        </w:tc>
      </w:tr>
      <w:tr w:rsidR="0007698C" w:rsidTr="0007698C">
        <w:tc>
          <w:tcPr>
            <w:tcW w:w="9923" w:type="dxa"/>
            <w:gridSpan w:val="4"/>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center"/>
              <w:rPr>
                <w:lang w:eastAsia="en-US"/>
              </w:rPr>
            </w:pPr>
            <w:r>
              <w:rPr>
                <w:b/>
              </w:rPr>
              <w:t>Участки захоронения токсичных промышленных отходов</w:t>
            </w:r>
          </w:p>
        </w:tc>
      </w:tr>
      <w:tr w:rsidR="0007698C" w:rsidTr="0007698C">
        <w:tc>
          <w:tcPr>
            <w:tcW w:w="3828" w:type="dxa"/>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both"/>
              <w:rPr>
                <w:lang w:eastAsia="en-US"/>
              </w:rPr>
            </w:pPr>
            <w:r>
              <w:t>Размер земельного участка, кв</w:t>
            </w:r>
            <w:proofErr w:type="gramStart"/>
            <w:r>
              <w:t>.м</w:t>
            </w:r>
            <w:proofErr w:type="gramEnd"/>
          </w:p>
        </w:tc>
        <w:tc>
          <w:tcPr>
            <w:tcW w:w="6095" w:type="dxa"/>
            <w:gridSpan w:val="3"/>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both"/>
              <w:rPr>
                <w:lang w:eastAsia="en-US"/>
              </w:rPr>
            </w:pPr>
            <w:r>
              <w:t>не регламентируется</w:t>
            </w:r>
          </w:p>
        </w:tc>
      </w:tr>
      <w:tr w:rsidR="0007698C" w:rsidTr="0007698C">
        <w:tc>
          <w:tcPr>
            <w:tcW w:w="3828" w:type="dxa"/>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both"/>
              <w:rPr>
                <w:lang w:eastAsia="en-US"/>
              </w:rPr>
            </w:pPr>
            <w:r>
              <w:t>Мощность, тыс. тонн</w:t>
            </w:r>
          </w:p>
        </w:tc>
        <w:tc>
          <w:tcPr>
            <w:tcW w:w="6095" w:type="dxa"/>
            <w:gridSpan w:val="3"/>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both"/>
              <w:rPr>
                <w:lang w:eastAsia="en-US"/>
              </w:rPr>
            </w:pPr>
            <w:r>
              <w:t>определяется количеством токсичных отходов, которое может быть принято на полигон в течение одного года</w:t>
            </w:r>
          </w:p>
        </w:tc>
      </w:tr>
      <w:tr w:rsidR="0007698C" w:rsidTr="0007698C">
        <w:tc>
          <w:tcPr>
            <w:tcW w:w="3828" w:type="dxa"/>
            <w:vMerge w:val="restart"/>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both"/>
              <w:rPr>
                <w:lang w:eastAsia="en-US"/>
              </w:rPr>
            </w:pPr>
            <w:r>
              <w:t xml:space="preserve">Минимальные расстояния, </w:t>
            </w:r>
            <w:proofErr w:type="gramStart"/>
            <w:r>
              <w:t>м</w:t>
            </w:r>
            <w:proofErr w:type="gramEnd"/>
          </w:p>
        </w:tc>
        <w:tc>
          <w:tcPr>
            <w:tcW w:w="5103" w:type="dxa"/>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both"/>
              <w:rPr>
                <w:lang w:eastAsia="en-US"/>
              </w:rPr>
            </w:pPr>
            <w:r>
              <w:t>до населенных пунктов и открытых водоемов, до объектов культурно-оздоровительных целей</w:t>
            </w:r>
          </w:p>
        </w:tc>
        <w:tc>
          <w:tcPr>
            <w:tcW w:w="992" w:type="dxa"/>
            <w:gridSpan w:val="2"/>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115"/>
              <w:jc w:val="both"/>
              <w:rPr>
                <w:lang w:eastAsia="en-US"/>
              </w:rPr>
            </w:pPr>
            <w:r>
              <w:t>3000</w:t>
            </w:r>
          </w:p>
        </w:tc>
      </w:tr>
      <w:tr w:rsidR="0007698C" w:rsidTr="0007698C">
        <w:tc>
          <w:tcPr>
            <w:tcW w:w="9923" w:type="dxa"/>
            <w:vMerge/>
            <w:tcBorders>
              <w:top w:val="single" w:sz="4" w:space="0" w:color="auto"/>
              <w:left w:val="single" w:sz="4" w:space="0" w:color="auto"/>
              <w:bottom w:val="single" w:sz="4" w:space="0" w:color="auto"/>
              <w:right w:val="single" w:sz="4" w:space="0" w:color="auto"/>
            </w:tcBorders>
            <w:vAlign w:val="center"/>
            <w:hideMark/>
          </w:tcPr>
          <w:p w:rsidR="0007698C" w:rsidRDefault="0007698C">
            <w:pPr>
              <w:rPr>
                <w:lang w:eastAsia="en-US"/>
              </w:rPr>
            </w:pPr>
          </w:p>
        </w:tc>
        <w:tc>
          <w:tcPr>
            <w:tcW w:w="5103" w:type="dxa"/>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both"/>
              <w:rPr>
                <w:lang w:eastAsia="en-US"/>
              </w:rPr>
            </w:pPr>
            <w:r>
              <w:t>до сельскохозяйственных угодий, автомобильных и железных дорог общей сети</w:t>
            </w:r>
          </w:p>
        </w:tc>
        <w:tc>
          <w:tcPr>
            <w:tcW w:w="992" w:type="dxa"/>
            <w:gridSpan w:val="2"/>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115"/>
              <w:jc w:val="both"/>
              <w:rPr>
                <w:lang w:eastAsia="en-US"/>
              </w:rPr>
            </w:pPr>
            <w:r>
              <w:t>200</w:t>
            </w:r>
          </w:p>
        </w:tc>
      </w:tr>
      <w:tr w:rsidR="0007698C" w:rsidTr="0007698C">
        <w:tc>
          <w:tcPr>
            <w:tcW w:w="9923" w:type="dxa"/>
            <w:vMerge/>
            <w:tcBorders>
              <w:top w:val="single" w:sz="4" w:space="0" w:color="auto"/>
              <w:left w:val="single" w:sz="4" w:space="0" w:color="auto"/>
              <w:bottom w:val="single" w:sz="4" w:space="0" w:color="auto"/>
              <w:right w:val="single" w:sz="4" w:space="0" w:color="auto"/>
            </w:tcBorders>
            <w:vAlign w:val="center"/>
            <w:hideMark/>
          </w:tcPr>
          <w:p w:rsidR="0007698C" w:rsidRDefault="0007698C">
            <w:pPr>
              <w:rPr>
                <w:lang w:eastAsia="en-US"/>
              </w:rPr>
            </w:pPr>
          </w:p>
        </w:tc>
        <w:tc>
          <w:tcPr>
            <w:tcW w:w="5103" w:type="dxa"/>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both"/>
              <w:rPr>
                <w:lang w:eastAsia="en-US"/>
              </w:rPr>
            </w:pPr>
            <w:r>
              <w:t>до границ леса и лесопосадок, не предназначенных для использования в рекреационных целях</w:t>
            </w:r>
          </w:p>
        </w:tc>
        <w:tc>
          <w:tcPr>
            <w:tcW w:w="992" w:type="dxa"/>
            <w:gridSpan w:val="2"/>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115"/>
              <w:jc w:val="both"/>
              <w:rPr>
                <w:lang w:eastAsia="en-US"/>
              </w:rPr>
            </w:pPr>
            <w:r>
              <w:t>50</w:t>
            </w:r>
          </w:p>
        </w:tc>
      </w:tr>
      <w:tr w:rsidR="0007698C" w:rsidTr="0007698C">
        <w:trPr>
          <w:trHeight w:val="699"/>
        </w:trPr>
        <w:tc>
          <w:tcPr>
            <w:tcW w:w="3828" w:type="dxa"/>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both"/>
              <w:rPr>
                <w:lang w:eastAsia="en-US"/>
              </w:rPr>
            </w:pPr>
            <w:r>
              <w:t>Расчетный показатель максимально допустимого уровня территориальной доступности</w:t>
            </w:r>
          </w:p>
        </w:tc>
        <w:tc>
          <w:tcPr>
            <w:tcW w:w="6095" w:type="dxa"/>
            <w:gridSpan w:val="3"/>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both"/>
              <w:rPr>
                <w:lang w:eastAsia="en-US"/>
              </w:rPr>
            </w:pPr>
            <w:r>
              <w:t>не нормируется</w:t>
            </w:r>
          </w:p>
        </w:tc>
      </w:tr>
      <w:tr w:rsidR="0007698C" w:rsidTr="0007698C">
        <w:tc>
          <w:tcPr>
            <w:tcW w:w="9923" w:type="dxa"/>
            <w:gridSpan w:val="4"/>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center"/>
              <w:rPr>
                <w:lang w:eastAsia="en-US"/>
              </w:rPr>
            </w:pPr>
            <w:r>
              <w:rPr>
                <w:b/>
              </w:rPr>
              <w:t>Скотомогильники (биотермические ямы)</w:t>
            </w:r>
          </w:p>
        </w:tc>
      </w:tr>
      <w:tr w:rsidR="0007698C" w:rsidTr="0007698C">
        <w:tc>
          <w:tcPr>
            <w:tcW w:w="3828" w:type="dxa"/>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both"/>
              <w:rPr>
                <w:lang w:eastAsia="en-US"/>
              </w:rPr>
            </w:pPr>
            <w:r>
              <w:t>Размер земельного участка, кв</w:t>
            </w:r>
            <w:proofErr w:type="gramStart"/>
            <w:r>
              <w:t>.м</w:t>
            </w:r>
            <w:proofErr w:type="gramEnd"/>
          </w:p>
        </w:tc>
        <w:tc>
          <w:tcPr>
            <w:tcW w:w="6095" w:type="dxa"/>
            <w:gridSpan w:val="3"/>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both"/>
              <w:rPr>
                <w:lang w:eastAsia="en-US"/>
              </w:rPr>
            </w:pPr>
            <w:r>
              <w:t>не менее 600</w:t>
            </w:r>
          </w:p>
        </w:tc>
      </w:tr>
      <w:tr w:rsidR="0007698C" w:rsidTr="0007698C">
        <w:tc>
          <w:tcPr>
            <w:tcW w:w="3828" w:type="dxa"/>
            <w:vMerge w:val="restart"/>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both"/>
              <w:rPr>
                <w:lang w:eastAsia="en-US"/>
              </w:rPr>
            </w:pPr>
            <w:r>
              <w:t xml:space="preserve">Минимальные расстояния от скотомогильника (биотермической ямы), </w:t>
            </w:r>
            <w:proofErr w:type="gramStart"/>
            <w:r>
              <w:t>м</w:t>
            </w:r>
            <w:proofErr w:type="gramEnd"/>
          </w:p>
        </w:tc>
        <w:tc>
          <w:tcPr>
            <w:tcW w:w="5103" w:type="dxa"/>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both"/>
              <w:rPr>
                <w:lang w:eastAsia="en-US"/>
              </w:rPr>
            </w:pPr>
            <w:r>
              <w:t>до жилых, общественных зданий, животноводческих ферм (комплексов)</w:t>
            </w:r>
          </w:p>
        </w:tc>
        <w:tc>
          <w:tcPr>
            <w:tcW w:w="992" w:type="dxa"/>
            <w:gridSpan w:val="2"/>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both"/>
              <w:rPr>
                <w:lang w:eastAsia="en-US"/>
              </w:rPr>
            </w:pPr>
            <w:r>
              <w:t>1000</w:t>
            </w:r>
          </w:p>
        </w:tc>
      </w:tr>
      <w:tr w:rsidR="0007698C" w:rsidTr="0007698C">
        <w:tc>
          <w:tcPr>
            <w:tcW w:w="9923" w:type="dxa"/>
            <w:vMerge/>
            <w:tcBorders>
              <w:top w:val="single" w:sz="4" w:space="0" w:color="auto"/>
              <w:left w:val="single" w:sz="4" w:space="0" w:color="auto"/>
              <w:bottom w:val="single" w:sz="4" w:space="0" w:color="auto"/>
              <w:right w:val="single" w:sz="4" w:space="0" w:color="auto"/>
            </w:tcBorders>
            <w:vAlign w:val="center"/>
            <w:hideMark/>
          </w:tcPr>
          <w:p w:rsidR="0007698C" w:rsidRDefault="0007698C">
            <w:pPr>
              <w:rPr>
                <w:lang w:eastAsia="en-US"/>
              </w:rPr>
            </w:pPr>
          </w:p>
        </w:tc>
        <w:tc>
          <w:tcPr>
            <w:tcW w:w="5103" w:type="dxa"/>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both"/>
              <w:rPr>
                <w:lang w:eastAsia="en-US"/>
              </w:rPr>
            </w:pPr>
            <w:r>
              <w:t>до автомобильных, железных дорог</w:t>
            </w:r>
          </w:p>
        </w:tc>
        <w:tc>
          <w:tcPr>
            <w:tcW w:w="992" w:type="dxa"/>
            <w:gridSpan w:val="2"/>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both"/>
              <w:rPr>
                <w:lang w:eastAsia="en-US"/>
              </w:rPr>
            </w:pPr>
            <w:r>
              <w:t>300</w:t>
            </w:r>
          </w:p>
        </w:tc>
      </w:tr>
      <w:tr w:rsidR="0007698C" w:rsidTr="0007698C">
        <w:tc>
          <w:tcPr>
            <w:tcW w:w="9923" w:type="dxa"/>
            <w:vMerge/>
            <w:tcBorders>
              <w:top w:val="single" w:sz="4" w:space="0" w:color="auto"/>
              <w:left w:val="single" w:sz="4" w:space="0" w:color="auto"/>
              <w:bottom w:val="single" w:sz="4" w:space="0" w:color="auto"/>
              <w:right w:val="single" w:sz="4" w:space="0" w:color="auto"/>
            </w:tcBorders>
            <w:vAlign w:val="center"/>
            <w:hideMark/>
          </w:tcPr>
          <w:p w:rsidR="0007698C" w:rsidRDefault="0007698C">
            <w:pPr>
              <w:rPr>
                <w:lang w:eastAsia="en-US"/>
              </w:rPr>
            </w:pPr>
          </w:p>
        </w:tc>
        <w:tc>
          <w:tcPr>
            <w:tcW w:w="5103" w:type="dxa"/>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both"/>
              <w:rPr>
                <w:lang w:eastAsia="en-US"/>
              </w:rPr>
            </w:pPr>
            <w:r>
              <w:t>до скотопрогонов и пастбищ</w:t>
            </w:r>
          </w:p>
        </w:tc>
        <w:tc>
          <w:tcPr>
            <w:tcW w:w="992" w:type="dxa"/>
            <w:gridSpan w:val="2"/>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both"/>
              <w:rPr>
                <w:lang w:eastAsia="en-US"/>
              </w:rPr>
            </w:pPr>
            <w:r>
              <w:t>200</w:t>
            </w:r>
          </w:p>
        </w:tc>
      </w:tr>
      <w:tr w:rsidR="0007698C" w:rsidTr="0007698C">
        <w:tc>
          <w:tcPr>
            <w:tcW w:w="3828" w:type="dxa"/>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both"/>
              <w:rPr>
                <w:lang w:eastAsia="en-US"/>
              </w:rPr>
            </w:pPr>
            <w:r>
              <w:t>Расчетный показатель максимально допустимого уровня территориальной доступности</w:t>
            </w:r>
          </w:p>
        </w:tc>
        <w:tc>
          <w:tcPr>
            <w:tcW w:w="6095" w:type="dxa"/>
            <w:gridSpan w:val="3"/>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both"/>
              <w:rPr>
                <w:lang w:eastAsia="en-US"/>
              </w:rPr>
            </w:pPr>
            <w:r>
              <w:t>не нормируется</w:t>
            </w:r>
          </w:p>
        </w:tc>
      </w:tr>
      <w:tr w:rsidR="0007698C" w:rsidTr="0007698C">
        <w:tc>
          <w:tcPr>
            <w:tcW w:w="9923" w:type="dxa"/>
            <w:gridSpan w:val="4"/>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center"/>
              <w:rPr>
                <w:lang w:eastAsia="en-US"/>
              </w:rPr>
            </w:pPr>
            <w:r>
              <w:rPr>
                <w:b/>
              </w:rPr>
              <w:t>Установки термической утилизации биологических отходов</w:t>
            </w:r>
          </w:p>
        </w:tc>
      </w:tr>
      <w:tr w:rsidR="0007698C" w:rsidTr="0007698C">
        <w:tc>
          <w:tcPr>
            <w:tcW w:w="3828" w:type="dxa"/>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both"/>
              <w:rPr>
                <w:lang w:eastAsia="en-US"/>
              </w:rPr>
            </w:pPr>
            <w:r>
              <w:t xml:space="preserve">Минимальные расстояния, </w:t>
            </w:r>
            <w:proofErr w:type="gramStart"/>
            <w:r>
              <w:t>м</w:t>
            </w:r>
            <w:proofErr w:type="gramEnd"/>
          </w:p>
        </w:tc>
        <w:tc>
          <w:tcPr>
            <w:tcW w:w="5103" w:type="dxa"/>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both"/>
              <w:rPr>
                <w:lang w:eastAsia="en-US"/>
              </w:rPr>
            </w:pPr>
            <w:r>
              <w:t>до жилых, общественных зданий, животноводческих ферм (комплексов)</w:t>
            </w:r>
          </w:p>
        </w:tc>
        <w:tc>
          <w:tcPr>
            <w:tcW w:w="992" w:type="dxa"/>
            <w:gridSpan w:val="2"/>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both"/>
              <w:rPr>
                <w:lang w:eastAsia="en-US"/>
              </w:rPr>
            </w:pPr>
            <w:r>
              <w:t>1000</w:t>
            </w:r>
          </w:p>
        </w:tc>
      </w:tr>
      <w:tr w:rsidR="0007698C" w:rsidTr="0007698C">
        <w:tc>
          <w:tcPr>
            <w:tcW w:w="3828" w:type="dxa"/>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both"/>
              <w:rPr>
                <w:lang w:eastAsia="en-US"/>
              </w:rPr>
            </w:pPr>
            <w:r>
              <w:t>Расчетный показатель максимально допустимого уровня территориальной доступности</w:t>
            </w:r>
          </w:p>
        </w:tc>
        <w:tc>
          <w:tcPr>
            <w:tcW w:w="6095" w:type="dxa"/>
            <w:gridSpan w:val="3"/>
            <w:tcBorders>
              <w:top w:val="single" w:sz="4" w:space="0" w:color="auto"/>
              <w:left w:val="single" w:sz="4" w:space="0" w:color="auto"/>
              <w:bottom w:val="single" w:sz="4" w:space="0" w:color="auto"/>
              <w:right w:val="single" w:sz="4" w:space="0" w:color="auto"/>
            </w:tcBorders>
            <w:hideMark/>
          </w:tcPr>
          <w:p w:rsidR="0007698C" w:rsidRDefault="0007698C">
            <w:pPr>
              <w:widowControl w:val="0"/>
              <w:autoSpaceDE w:val="0"/>
              <w:autoSpaceDN w:val="0"/>
              <w:adjustRightInd w:val="0"/>
              <w:ind w:firstLine="567"/>
              <w:jc w:val="both"/>
              <w:rPr>
                <w:lang w:eastAsia="en-US"/>
              </w:rPr>
            </w:pPr>
            <w:r>
              <w:t>не нормируется</w:t>
            </w:r>
          </w:p>
        </w:tc>
      </w:tr>
    </w:tbl>
    <w:p w:rsidR="0007698C" w:rsidRDefault="0007698C" w:rsidP="0007698C">
      <w:pPr>
        <w:contextualSpacing/>
        <w:jc w:val="both"/>
        <w:rPr>
          <w:sz w:val="22"/>
          <w:szCs w:val="28"/>
          <w:highlight w:val="yellow"/>
          <w:lang w:eastAsia="en-US"/>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Нормы накопления устанавливаются для жилых зданий и для объектов общественного назначения (как встроенных в них, так и отдельно стоящих), имеющих основной удельный вес в общем балансе отходов и вывозимых </w:t>
      </w:r>
      <w:proofErr w:type="spellStart"/>
      <w:r>
        <w:rPr>
          <w:rFonts w:ascii="Times New Roman" w:hAnsi="Times New Roman" w:cs="Times New Roman"/>
          <w:sz w:val="26"/>
          <w:szCs w:val="26"/>
        </w:rPr>
        <w:t>спецавтохозяйствами</w:t>
      </w:r>
      <w:proofErr w:type="spellEnd"/>
      <w:r>
        <w:rPr>
          <w:rFonts w:ascii="Times New Roman" w:hAnsi="Times New Roman" w:cs="Times New Roman"/>
          <w:sz w:val="26"/>
          <w:szCs w:val="26"/>
        </w:rPr>
        <w:t>.</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lastRenderedPageBreak/>
        <w:t xml:space="preserve">Нормы накопления отходов определяются: по жилым домам - на одного человека; по объектам культурно-бытового назначения (гостиницы, кинотеатры и т.д.) - на одно место; по магазинам и складам - на </w:t>
      </w:r>
      <w:smartTag w:uri="urn:schemas-microsoft-com:office:smarttags" w:element="metricconverter">
        <w:smartTagPr>
          <w:attr w:name="ProductID" w:val="1 кв. м"/>
        </w:smartTagPr>
        <w:r>
          <w:rPr>
            <w:rFonts w:ascii="Times New Roman" w:hAnsi="Times New Roman" w:cs="Times New Roman"/>
            <w:sz w:val="26"/>
            <w:szCs w:val="26"/>
          </w:rPr>
          <w:t>1 кв. м</w:t>
        </w:r>
      </w:smartTag>
      <w:r>
        <w:rPr>
          <w:rFonts w:ascii="Times New Roman" w:hAnsi="Times New Roman" w:cs="Times New Roman"/>
          <w:sz w:val="26"/>
          <w:szCs w:val="26"/>
        </w:rPr>
        <w:t xml:space="preserve"> торговой площади в единицу времени (день, год). Нормы накопления измеряются в единицах: </w:t>
      </w:r>
      <w:proofErr w:type="gramStart"/>
      <w:r>
        <w:rPr>
          <w:rFonts w:ascii="Times New Roman" w:hAnsi="Times New Roman" w:cs="Times New Roman"/>
          <w:sz w:val="26"/>
          <w:szCs w:val="26"/>
        </w:rPr>
        <w:t>кг</w:t>
      </w:r>
      <w:proofErr w:type="gramEnd"/>
      <w:r>
        <w:rPr>
          <w:rFonts w:ascii="Times New Roman" w:hAnsi="Times New Roman" w:cs="Times New Roman"/>
          <w:sz w:val="26"/>
          <w:szCs w:val="26"/>
        </w:rPr>
        <w:t xml:space="preserve"> или л, кубических метрах.</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Ниже приведены нормы накопления бытовых отходов согласно СП 42.13330.2011 (приложение М), ГОСТ </w:t>
      </w:r>
      <w:proofErr w:type="gramStart"/>
      <w:r>
        <w:rPr>
          <w:rFonts w:ascii="Times New Roman" w:hAnsi="Times New Roman" w:cs="Times New Roman"/>
          <w:sz w:val="26"/>
          <w:szCs w:val="26"/>
        </w:rPr>
        <w:t>Р</w:t>
      </w:r>
      <w:proofErr w:type="gramEnd"/>
      <w:r>
        <w:rPr>
          <w:rFonts w:ascii="Times New Roman" w:hAnsi="Times New Roman" w:cs="Times New Roman"/>
          <w:sz w:val="26"/>
          <w:szCs w:val="26"/>
        </w:rPr>
        <w:t xml:space="preserve"> 51617-2000.</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66"/>
        <w:gridCol w:w="1482"/>
        <w:gridCol w:w="1331"/>
      </w:tblGrid>
      <w:tr w:rsidR="0007698C" w:rsidTr="0007698C">
        <w:tc>
          <w:tcPr>
            <w:tcW w:w="6366" w:type="dxa"/>
            <w:vMerge w:val="restart"/>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lang w:eastAsia="en-US"/>
              </w:rPr>
            </w:pPr>
            <w:r>
              <w:t>Бытовые отходы</w:t>
            </w:r>
          </w:p>
        </w:tc>
        <w:tc>
          <w:tcPr>
            <w:tcW w:w="2813" w:type="dxa"/>
            <w:gridSpan w:val="2"/>
            <w:tcBorders>
              <w:top w:val="single" w:sz="4" w:space="0" w:color="auto"/>
              <w:left w:val="single" w:sz="4" w:space="0" w:color="auto"/>
              <w:bottom w:val="single" w:sz="4" w:space="0" w:color="auto"/>
              <w:right w:val="single" w:sz="4" w:space="0" w:color="auto"/>
            </w:tcBorders>
            <w:hideMark/>
          </w:tcPr>
          <w:p w:rsidR="0007698C" w:rsidRDefault="0007698C">
            <w:pPr>
              <w:ind w:firstLine="567"/>
              <w:jc w:val="center"/>
              <w:rPr>
                <w:lang w:eastAsia="en-US"/>
              </w:rPr>
            </w:pPr>
            <w:r>
              <w:t xml:space="preserve">Количество бытовых отходов на 1 чел. в год </w:t>
            </w:r>
          </w:p>
        </w:tc>
      </w:tr>
      <w:tr w:rsidR="0007698C" w:rsidTr="0007698C">
        <w:tc>
          <w:tcPr>
            <w:tcW w:w="0" w:type="auto"/>
            <w:vMerge/>
            <w:tcBorders>
              <w:top w:val="single" w:sz="4" w:space="0" w:color="auto"/>
              <w:left w:val="single" w:sz="4" w:space="0" w:color="auto"/>
              <w:bottom w:val="single" w:sz="4" w:space="0" w:color="auto"/>
              <w:right w:val="single" w:sz="4" w:space="0" w:color="auto"/>
            </w:tcBorders>
            <w:vAlign w:val="center"/>
            <w:hideMark/>
          </w:tcPr>
          <w:p w:rsidR="0007698C" w:rsidRDefault="0007698C">
            <w:pPr>
              <w:rPr>
                <w:lang w:eastAsia="en-US"/>
              </w:rPr>
            </w:pPr>
          </w:p>
        </w:tc>
        <w:tc>
          <w:tcPr>
            <w:tcW w:w="1482" w:type="dxa"/>
            <w:tcBorders>
              <w:top w:val="single" w:sz="4" w:space="0" w:color="auto"/>
              <w:left w:val="single" w:sz="4" w:space="0" w:color="auto"/>
              <w:bottom w:val="single" w:sz="4" w:space="0" w:color="auto"/>
              <w:right w:val="single" w:sz="4" w:space="0" w:color="auto"/>
            </w:tcBorders>
            <w:hideMark/>
          </w:tcPr>
          <w:p w:rsidR="0007698C" w:rsidRDefault="0007698C">
            <w:pPr>
              <w:ind w:firstLine="567"/>
              <w:jc w:val="center"/>
              <w:rPr>
                <w:sz w:val="26"/>
                <w:szCs w:val="26"/>
                <w:lang w:eastAsia="en-US"/>
              </w:rPr>
            </w:pPr>
            <w:r>
              <w:rPr>
                <w:sz w:val="26"/>
                <w:szCs w:val="26"/>
              </w:rPr>
              <w:t>кг</w:t>
            </w:r>
          </w:p>
        </w:tc>
        <w:tc>
          <w:tcPr>
            <w:tcW w:w="1331" w:type="dxa"/>
            <w:tcBorders>
              <w:top w:val="single" w:sz="4" w:space="0" w:color="auto"/>
              <w:left w:val="single" w:sz="4" w:space="0" w:color="auto"/>
              <w:bottom w:val="single" w:sz="4" w:space="0" w:color="auto"/>
              <w:right w:val="single" w:sz="4" w:space="0" w:color="auto"/>
            </w:tcBorders>
            <w:hideMark/>
          </w:tcPr>
          <w:p w:rsidR="0007698C" w:rsidRDefault="0007698C">
            <w:pPr>
              <w:ind w:firstLine="567"/>
              <w:jc w:val="center"/>
              <w:rPr>
                <w:sz w:val="26"/>
                <w:szCs w:val="26"/>
                <w:lang w:eastAsia="en-US"/>
              </w:rPr>
            </w:pPr>
            <w:r>
              <w:rPr>
                <w:sz w:val="26"/>
                <w:szCs w:val="26"/>
              </w:rPr>
              <w:t>л</w:t>
            </w:r>
          </w:p>
        </w:tc>
      </w:tr>
      <w:tr w:rsidR="0007698C" w:rsidTr="0007698C">
        <w:tc>
          <w:tcPr>
            <w:tcW w:w="6366"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both"/>
              <w:rPr>
                <w:sz w:val="26"/>
                <w:szCs w:val="26"/>
                <w:lang w:eastAsia="en-US"/>
              </w:rPr>
            </w:pPr>
            <w:proofErr w:type="gramStart"/>
            <w:r>
              <w:rPr>
                <w:sz w:val="26"/>
                <w:szCs w:val="26"/>
              </w:rPr>
              <w:t>Твердые</w:t>
            </w:r>
            <w:proofErr w:type="gramEnd"/>
            <w:r>
              <w:rPr>
                <w:sz w:val="26"/>
                <w:szCs w:val="26"/>
              </w:rPr>
              <w:t>: - от жилых зданий, оборудованных водопроводом, канализацией, центральным отоплением и газом</w:t>
            </w:r>
          </w:p>
        </w:tc>
        <w:tc>
          <w:tcPr>
            <w:tcW w:w="1482"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sz w:val="26"/>
                <w:szCs w:val="26"/>
                <w:lang w:eastAsia="en-US"/>
              </w:rPr>
            </w:pPr>
            <w:r>
              <w:rPr>
                <w:sz w:val="26"/>
                <w:szCs w:val="26"/>
              </w:rPr>
              <w:t>225</w:t>
            </w:r>
          </w:p>
        </w:tc>
        <w:tc>
          <w:tcPr>
            <w:tcW w:w="1331"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sz w:val="26"/>
                <w:szCs w:val="26"/>
                <w:lang w:eastAsia="en-US"/>
              </w:rPr>
            </w:pPr>
            <w:r>
              <w:rPr>
                <w:sz w:val="26"/>
                <w:szCs w:val="26"/>
              </w:rPr>
              <w:t>1000</w:t>
            </w:r>
          </w:p>
        </w:tc>
      </w:tr>
      <w:tr w:rsidR="0007698C" w:rsidTr="0007698C">
        <w:trPr>
          <w:trHeight w:val="404"/>
        </w:trPr>
        <w:tc>
          <w:tcPr>
            <w:tcW w:w="6366"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both"/>
              <w:rPr>
                <w:sz w:val="26"/>
                <w:szCs w:val="26"/>
                <w:lang w:eastAsia="en-US"/>
              </w:rPr>
            </w:pPr>
            <w:r>
              <w:rPr>
                <w:sz w:val="26"/>
                <w:szCs w:val="26"/>
              </w:rPr>
              <w:t>- от прочих жилых зданий</w:t>
            </w:r>
          </w:p>
        </w:tc>
        <w:tc>
          <w:tcPr>
            <w:tcW w:w="1482"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sz w:val="26"/>
                <w:szCs w:val="26"/>
                <w:lang w:eastAsia="en-US"/>
              </w:rPr>
            </w:pPr>
            <w:r>
              <w:rPr>
                <w:sz w:val="26"/>
                <w:szCs w:val="26"/>
              </w:rPr>
              <w:t>450</w:t>
            </w:r>
          </w:p>
        </w:tc>
        <w:tc>
          <w:tcPr>
            <w:tcW w:w="1331"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sz w:val="26"/>
                <w:szCs w:val="26"/>
                <w:lang w:eastAsia="en-US"/>
              </w:rPr>
            </w:pPr>
            <w:r>
              <w:rPr>
                <w:sz w:val="26"/>
                <w:szCs w:val="26"/>
              </w:rPr>
              <w:t>1500</w:t>
            </w:r>
          </w:p>
        </w:tc>
      </w:tr>
      <w:tr w:rsidR="0007698C" w:rsidTr="0007698C">
        <w:tc>
          <w:tcPr>
            <w:tcW w:w="6366"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both"/>
              <w:rPr>
                <w:sz w:val="26"/>
                <w:szCs w:val="26"/>
                <w:lang w:eastAsia="en-US"/>
              </w:rPr>
            </w:pPr>
            <w:r>
              <w:rPr>
                <w:sz w:val="26"/>
                <w:szCs w:val="26"/>
              </w:rPr>
              <w:t>Общее количество по городу с учетом общественных зданий</w:t>
            </w:r>
          </w:p>
        </w:tc>
        <w:tc>
          <w:tcPr>
            <w:tcW w:w="1482"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sz w:val="26"/>
                <w:szCs w:val="26"/>
                <w:lang w:eastAsia="en-US"/>
              </w:rPr>
            </w:pPr>
            <w:r>
              <w:rPr>
                <w:sz w:val="26"/>
                <w:szCs w:val="26"/>
              </w:rPr>
              <w:t>300</w:t>
            </w:r>
          </w:p>
        </w:tc>
        <w:tc>
          <w:tcPr>
            <w:tcW w:w="1331"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sz w:val="26"/>
                <w:szCs w:val="26"/>
                <w:lang w:eastAsia="en-US"/>
              </w:rPr>
            </w:pPr>
            <w:r>
              <w:rPr>
                <w:sz w:val="26"/>
                <w:szCs w:val="26"/>
              </w:rPr>
              <w:t>1500</w:t>
            </w:r>
          </w:p>
        </w:tc>
      </w:tr>
      <w:tr w:rsidR="0007698C" w:rsidTr="0007698C">
        <w:trPr>
          <w:trHeight w:val="419"/>
        </w:trPr>
        <w:tc>
          <w:tcPr>
            <w:tcW w:w="6366"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both"/>
              <w:rPr>
                <w:sz w:val="26"/>
                <w:szCs w:val="26"/>
                <w:lang w:eastAsia="en-US"/>
              </w:rPr>
            </w:pPr>
            <w:r>
              <w:rPr>
                <w:bCs/>
                <w:sz w:val="26"/>
                <w:szCs w:val="26"/>
              </w:rPr>
              <w:t>Жидкие отходы из выгребов (при отсутствии канализации)</w:t>
            </w:r>
          </w:p>
        </w:tc>
        <w:tc>
          <w:tcPr>
            <w:tcW w:w="1482"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sz w:val="26"/>
                <w:szCs w:val="26"/>
                <w:lang w:eastAsia="en-US"/>
              </w:rPr>
            </w:pPr>
            <w:r>
              <w:rPr>
                <w:sz w:val="26"/>
                <w:szCs w:val="26"/>
              </w:rPr>
              <w:t>-</w:t>
            </w:r>
          </w:p>
        </w:tc>
        <w:tc>
          <w:tcPr>
            <w:tcW w:w="1331"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sz w:val="26"/>
                <w:szCs w:val="26"/>
                <w:lang w:eastAsia="en-US"/>
              </w:rPr>
            </w:pPr>
            <w:r>
              <w:rPr>
                <w:sz w:val="26"/>
                <w:szCs w:val="26"/>
              </w:rPr>
              <w:t>3500</w:t>
            </w:r>
          </w:p>
        </w:tc>
      </w:tr>
      <w:tr w:rsidR="0007698C" w:rsidTr="0007698C">
        <w:trPr>
          <w:trHeight w:val="410"/>
        </w:trPr>
        <w:tc>
          <w:tcPr>
            <w:tcW w:w="6366"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both"/>
              <w:rPr>
                <w:sz w:val="26"/>
                <w:szCs w:val="26"/>
                <w:lang w:eastAsia="en-US"/>
              </w:rPr>
            </w:pPr>
            <w:r>
              <w:rPr>
                <w:sz w:val="26"/>
                <w:szCs w:val="26"/>
              </w:rPr>
              <w:t xml:space="preserve">Смет с </w:t>
            </w:r>
            <w:smartTag w:uri="urn:schemas-microsoft-com:office:smarttags" w:element="metricconverter">
              <w:smartTagPr>
                <w:attr w:name="ProductID" w:val="1 м2"/>
              </w:smartTagPr>
              <w:r>
                <w:rPr>
                  <w:sz w:val="26"/>
                  <w:szCs w:val="26"/>
                </w:rPr>
                <w:t>1 м</w:t>
              </w:r>
              <w:proofErr w:type="gramStart"/>
              <w:r>
                <w:rPr>
                  <w:sz w:val="26"/>
                  <w:szCs w:val="26"/>
                  <w:vertAlign w:val="superscript"/>
                </w:rPr>
                <w:t>2</w:t>
              </w:r>
            </w:smartTag>
            <w:proofErr w:type="gramEnd"/>
            <w:r>
              <w:rPr>
                <w:sz w:val="26"/>
                <w:szCs w:val="26"/>
                <w:vertAlign w:val="superscript"/>
              </w:rPr>
              <w:t xml:space="preserve"> </w:t>
            </w:r>
            <w:r>
              <w:rPr>
                <w:sz w:val="26"/>
                <w:szCs w:val="26"/>
              </w:rPr>
              <w:t>твердых покрытий улиц, площадей и парков</w:t>
            </w:r>
          </w:p>
        </w:tc>
        <w:tc>
          <w:tcPr>
            <w:tcW w:w="1482"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sz w:val="26"/>
                <w:szCs w:val="26"/>
                <w:lang w:eastAsia="en-US"/>
              </w:rPr>
            </w:pPr>
            <w:r>
              <w:rPr>
                <w:sz w:val="26"/>
                <w:szCs w:val="26"/>
              </w:rPr>
              <w:t>15</w:t>
            </w:r>
          </w:p>
        </w:tc>
        <w:tc>
          <w:tcPr>
            <w:tcW w:w="1331"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sz w:val="26"/>
                <w:szCs w:val="26"/>
                <w:lang w:eastAsia="en-US"/>
              </w:rPr>
            </w:pPr>
            <w:r>
              <w:rPr>
                <w:sz w:val="26"/>
                <w:szCs w:val="26"/>
              </w:rPr>
              <w:t>20</w:t>
            </w:r>
          </w:p>
        </w:tc>
      </w:tr>
    </w:tbl>
    <w:p w:rsidR="0007698C" w:rsidRDefault="0007698C" w:rsidP="0007698C">
      <w:pPr>
        <w:pStyle w:val="ConsPlusNormal"/>
        <w:ind w:firstLine="539"/>
        <w:jc w:val="both"/>
        <w:rPr>
          <w:rFonts w:ascii="Times New Roman" w:hAnsi="Times New Roman" w:cs="Times New Roman"/>
          <w:sz w:val="26"/>
          <w:szCs w:val="26"/>
          <w:lang w:eastAsia="ar-SA"/>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В жилых зонах на придомовых территориях проектируются специальные площадки для размещения контейнеров для бытовых отходов с удобными подъездами для транспорта. Площадка проектируется открытой с водонепроницаемым покрытием</w:t>
      </w:r>
      <w:r>
        <w:rPr>
          <w:rFonts w:ascii="Times New Roman" w:hAnsi="Times New Roman" w:cs="Times New Roman"/>
        </w:rPr>
        <w:t xml:space="preserve"> и </w:t>
      </w:r>
      <w:r>
        <w:rPr>
          <w:rFonts w:ascii="Times New Roman" w:hAnsi="Times New Roman" w:cs="Times New Roman"/>
          <w:sz w:val="26"/>
          <w:szCs w:val="26"/>
        </w:rPr>
        <w:t>огражденной зелеными насаждениями</w:t>
      </w:r>
      <w:r>
        <w:rPr>
          <w:rFonts w:ascii="Times New Roman" w:hAnsi="Times New Roman" w:cs="Times New Roman"/>
        </w:rPr>
        <w:t>.</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Размер площадок должен быть рассчитан на установку необходимого числа контейнеров, но не более 5. Расстояние от контейнеров до жилых зданий, детских игровых площадок, мест отдыха и занятий спортом должно быть не менее 20 м, но не более 100 м.</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На площадке для установки контейнеров должно быть выделено место (отсек, бункер-накопитель) для сбора крупногабаритных отходов.</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При производстве зимней уборки следует проектировать </w:t>
      </w:r>
      <w:proofErr w:type="spellStart"/>
      <w:r>
        <w:rPr>
          <w:rFonts w:ascii="Times New Roman" w:hAnsi="Times New Roman" w:cs="Times New Roman"/>
          <w:sz w:val="26"/>
          <w:szCs w:val="26"/>
        </w:rPr>
        <w:t>снегоприемные</w:t>
      </w:r>
      <w:proofErr w:type="spellEnd"/>
      <w:r>
        <w:rPr>
          <w:rFonts w:ascii="Times New Roman" w:hAnsi="Times New Roman" w:cs="Times New Roman"/>
          <w:sz w:val="26"/>
          <w:szCs w:val="26"/>
        </w:rPr>
        <w:t xml:space="preserve"> и </w:t>
      </w:r>
      <w:proofErr w:type="spellStart"/>
      <w:r>
        <w:rPr>
          <w:rFonts w:ascii="Times New Roman" w:hAnsi="Times New Roman" w:cs="Times New Roman"/>
          <w:sz w:val="26"/>
          <w:szCs w:val="26"/>
        </w:rPr>
        <w:t>снего-сплавные</w:t>
      </w:r>
      <w:proofErr w:type="spellEnd"/>
      <w:r>
        <w:rPr>
          <w:rFonts w:ascii="Times New Roman" w:hAnsi="Times New Roman" w:cs="Times New Roman"/>
          <w:sz w:val="26"/>
          <w:szCs w:val="26"/>
        </w:rPr>
        <w:t xml:space="preserve"> пункты на специально отведенных территориях. Сброс снега в акватории запрещается.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Санитарно-защитная зона от </w:t>
      </w:r>
      <w:proofErr w:type="spellStart"/>
      <w:r>
        <w:rPr>
          <w:rFonts w:ascii="Times New Roman" w:hAnsi="Times New Roman" w:cs="Times New Roman"/>
          <w:sz w:val="26"/>
          <w:szCs w:val="26"/>
        </w:rPr>
        <w:t>снегосвалок</w:t>
      </w:r>
      <w:proofErr w:type="spellEnd"/>
      <w:r>
        <w:rPr>
          <w:rFonts w:ascii="Times New Roman" w:hAnsi="Times New Roman" w:cs="Times New Roman"/>
          <w:sz w:val="26"/>
          <w:szCs w:val="26"/>
        </w:rPr>
        <w:t xml:space="preserve"> и </w:t>
      </w:r>
      <w:proofErr w:type="spellStart"/>
      <w:r>
        <w:rPr>
          <w:rFonts w:ascii="Times New Roman" w:hAnsi="Times New Roman" w:cs="Times New Roman"/>
          <w:sz w:val="26"/>
          <w:szCs w:val="26"/>
        </w:rPr>
        <w:t>снегоплавильных</w:t>
      </w:r>
      <w:proofErr w:type="spellEnd"/>
      <w:r>
        <w:rPr>
          <w:rFonts w:ascii="Times New Roman" w:hAnsi="Times New Roman" w:cs="Times New Roman"/>
          <w:sz w:val="26"/>
          <w:szCs w:val="26"/>
        </w:rPr>
        <w:t xml:space="preserve"> пунктов до территорий жилой зоны принимается не менее </w:t>
      </w:r>
      <w:smartTag w:uri="urn:schemas-microsoft-com:office:smarttags" w:element="metricconverter">
        <w:smartTagPr>
          <w:attr w:name="ProductID" w:val="100 м"/>
        </w:smartTagPr>
        <w:r>
          <w:rPr>
            <w:rFonts w:ascii="Times New Roman" w:hAnsi="Times New Roman" w:cs="Times New Roman"/>
            <w:sz w:val="26"/>
            <w:szCs w:val="26"/>
          </w:rPr>
          <w:t>100 м</w:t>
        </w:r>
      </w:smartTag>
      <w:r>
        <w:rPr>
          <w:rFonts w:ascii="Times New Roman" w:hAnsi="Times New Roman" w:cs="Times New Roman"/>
          <w:sz w:val="26"/>
          <w:szCs w:val="26"/>
        </w:rPr>
        <w:t>.</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На территории лечебно-профилактических учреждений площадку для мусоросборников следует размещать в хозяйственной зоне на расстоянии не менее </w:t>
      </w:r>
      <w:smartTag w:uri="urn:schemas-microsoft-com:office:smarttags" w:element="metricconverter">
        <w:smartTagPr>
          <w:attr w:name="ProductID" w:val="25 м"/>
        </w:smartTagPr>
        <w:r>
          <w:rPr>
            <w:rFonts w:ascii="Times New Roman" w:hAnsi="Times New Roman" w:cs="Times New Roman"/>
            <w:sz w:val="26"/>
            <w:szCs w:val="26"/>
          </w:rPr>
          <w:t>25 м</w:t>
        </w:r>
      </w:smartTag>
      <w:r>
        <w:rPr>
          <w:rFonts w:ascii="Times New Roman" w:hAnsi="Times New Roman" w:cs="Times New Roman"/>
          <w:sz w:val="26"/>
          <w:szCs w:val="26"/>
        </w:rPr>
        <w:t xml:space="preserve"> от окон и не менее </w:t>
      </w:r>
      <w:smartTag w:uri="urn:schemas-microsoft-com:office:smarttags" w:element="metricconverter">
        <w:smartTagPr>
          <w:attr w:name="ProductID" w:val="100 м"/>
        </w:smartTagPr>
        <w:r>
          <w:rPr>
            <w:rFonts w:ascii="Times New Roman" w:hAnsi="Times New Roman" w:cs="Times New Roman"/>
            <w:sz w:val="26"/>
            <w:szCs w:val="26"/>
          </w:rPr>
          <w:t>100 м</w:t>
        </w:r>
      </w:smartTag>
      <w:r>
        <w:rPr>
          <w:rFonts w:ascii="Times New Roman" w:hAnsi="Times New Roman" w:cs="Times New Roman"/>
          <w:sz w:val="26"/>
          <w:szCs w:val="26"/>
        </w:rPr>
        <w:t xml:space="preserve"> от пищеблока. Площадка должна иметь твердое покрытие и въезд со стороны улицы. Размеры площадки должны превышать размеры основания мусоросборников на </w:t>
      </w:r>
      <w:smartTag w:uri="urn:schemas-microsoft-com:office:smarttags" w:element="metricconverter">
        <w:smartTagPr>
          <w:attr w:name="ProductID" w:val="1,5 м"/>
        </w:smartTagPr>
        <w:r>
          <w:rPr>
            <w:rFonts w:ascii="Times New Roman" w:hAnsi="Times New Roman" w:cs="Times New Roman"/>
            <w:sz w:val="26"/>
            <w:szCs w:val="26"/>
          </w:rPr>
          <w:t>1,5 м</w:t>
        </w:r>
      </w:smartTag>
      <w:r>
        <w:rPr>
          <w:rFonts w:ascii="Times New Roman" w:hAnsi="Times New Roman" w:cs="Times New Roman"/>
          <w:sz w:val="26"/>
          <w:szCs w:val="26"/>
        </w:rPr>
        <w:t xml:space="preserve"> во все стороны.</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Обращение с отходами лечебно-профилактических учреждений должно осуществляться в соответствии с требованиями </w:t>
      </w:r>
      <w:proofErr w:type="spellStart"/>
      <w:r>
        <w:rPr>
          <w:rFonts w:ascii="Times New Roman" w:hAnsi="Times New Roman" w:cs="Times New Roman"/>
          <w:sz w:val="26"/>
          <w:szCs w:val="26"/>
        </w:rPr>
        <w:t>СанПиН</w:t>
      </w:r>
      <w:proofErr w:type="spellEnd"/>
      <w:r>
        <w:rPr>
          <w:rFonts w:ascii="Times New Roman" w:hAnsi="Times New Roman" w:cs="Times New Roman"/>
          <w:sz w:val="26"/>
          <w:szCs w:val="26"/>
        </w:rPr>
        <w:t xml:space="preserve"> 2.1.7.2790-10.</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lastRenderedPageBreak/>
        <w:t xml:space="preserve">Согласно «Инструкции по проектированию, эксплуатации и рекультивации полигонов твердых бытовых отходов», утвержденной Министерством строительства Российской Федерации 2 ноября </w:t>
      </w:r>
      <w:smartTag w:uri="urn:schemas-microsoft-com:office:smarttags" w:element="metricconverter">
        <w:smartTagPr>
          <w:attr w:name="ProductID" w:val="1996 г"/>
        </w:smartTagPr>
        <w:r>
          <w:rPr>
            <w:rFonts w:ascii="Times New Roman" w:hAnsi="Times New Roman" w:cs="Times New Roman"/>
            <w:sz w:val="26"/>
            <w:szCs w:val="26"/>
          </w:rPr>
          <w:t>1996 г</w:t>
        </w:r>
      </w:smartTag>
      <w:r>
        <w:rPr>
          <w:rFonts w:ascii="Times New Roman" w:hAnsi="Times New Roman" w:cs="Times New Roman"/>
          <w:sz w:val="26"/>
          <w:szCs w:val="26"/>
        </w:rPr>
        <w:t>. площадь участка, отводимого под полигон, выбирается, как правило, из условия срока его эксплуатации не менее 15 - 20 лет.</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Проектирование полигона ведется на основе плана отведенного земельного участка в соответствии с Инструкцией по проектированию, эксплуатации и рекультивации полигонов для твердых бытовых отходов, Министерство строительства Российской Федерации </w:t>
      </w:r>
      <w:smartTag w:uri="urn:schemas-microsoft-com:office:smarttags" w:element="metricconverter">
        <w:smartTagPr>
          <w:attr w:name="ProductID" w:val="1996 г"/>
        </w:smartTagPr>
        <w:r>
          <w:rPr>
            <w:rFonts w:ascii="Times New Roman" w:hAnsi="Times New Roman" w:cs="Times New Roman"/>
            <w:sz w:val="26"/>
            <w:szCs w:val="26"/>
          </w:rPr>
          <w:t>1996 г</w:t>
        </w:r>
      </w:smartTag>
      <w:r>
        <w:rPr>
          <w:rFonts w:ascii="Times New Roman" w:hAnsi="Times New Roman" w:cs="Times New Roman"/>
          <w:sz w:val="26"/>
          <w:szCs w:val="26"/>
        </w:rPr>
        <w:t>.</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Производственные отходы, не подлежащие захоронению с бытовыми отходами, обеззараживанию и утилизации, должны направляться на полигоны для отходов производства.</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Производственные отходы I-III классов опасности хранятся в специально отведенных местах, отходы, составляющие, в той или иной степени, вторичные материальные ресурсы подлежат утилизации по отдельной схеме.</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Объекты размещения отходов производства проектируются в соответствии с требованиями </w:t>
      </w:r>
      <w:proofErr w:type="spellStart"/>
      <w:r>
        <w:rPr>
          <w:rFonts w:ascii="Times New Roman" w:hAnsi="Times New Roman" w:cs="Times New Roman"/>
          <w:sz w:val="26"/>
          <w:szCs w:val="26"/>
        </w:rPr>
        <w:t>СанПиН</w:t>
      </w:r>
      <w:proofErr w:type="spellEnd"/>
      <w:r>
        <w:rPr>
          <w:rFonts w:ascii="Times New Roman" w:hAnsi="Times New Roman" w:cs="Times New Roman"/>
          <w:sz w:val="26"/>
          <w:szCs w:val="26"/>
        </w:rPr>
        <w:t xml:space="preserve"> 2.1.7.1322-03, </w:t>
      </w:r>
      <w:proofErr w:type="spellStart"/>
      <w:r>
        <w:rPr>
          <w:rFonts w:ascii="Times New Roman" w:hAnsi="Times New Roman" w:cs="Times New Roman"/>
          <w:sz w:val="26"/>
          <w:szCs w:val="26"/>
        </w:rPr>
        <w:t>СНиП</w:t>
      </w:r>
      <w:proofErr w:type="spellEnd"/>
      <w:r>
        <w:rPr>
          <w:rFonts w:ascii="Times New Roman" w:hAnsi="Times New Roman" w:cs="Times New Roman"/>
          <w:sz w:val="26"/>
          <w:szCs w:val="26"/>
        </w:rPr>
        <w:t xml:space="preserve"> 2.01.28-85.</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Сбор, утилизация и уничтожение биологических отходов производиться согласно Ветеринарно-санитарным правилам сбора, утилизации и уничтожения биологических отходов.</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center"/>
        <w:rPr>
          <w:rFonts w:ascii="Times New Roman" w:hAnsi="Times New Roman" w:cs="Times New Roman"/>
          <w:b/>
          <w:sz w:val="28"/>
          <w:szCs w:val="28"/>
        </w:rPr>
      </w:pPr>
      <w:r>
        <w:rPr>
          <w:rFonts w:ascii="Times New Roman" w:hAnsi="Times New Roman" w:cs="Times New Roman"/>
          <w:b/>
          <w:sz w:val="28"/>
          <w:szCs w:val="28"/>
        </w:rPr>
        <w:t>4.7. Обоснование расчетных показателей объектов, предназначенных для организации ритуальных услуг, мест захоронения</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proofErr w:type="gramStart"/>
      <w:r>
        <w:rPr>
          <w:rFonts w:ascii="Times New Roman" w:hAnsi="Times New Roman" w:cs="Times New Roman"/>
          <w:sz w:val="26"/>
          <w:szCs w:val="26"/>
        </w:rPr>
        <w:t xml:space="preserve">Нормативы размещения мест захоронения разработаны в соответствии с </w:t>
      </w:r>
      <w:proofErr w:type="spellStart"/>
      <w:r>
        <w:rPr>
          <w:rFonts w:ascii="Times New Roman" w:hAnsi="Times New Roman" w:cs="Times New Roman"/>
          <w:sz w:val="26"/>
          <w:szCs w:val="26"/>
        </w:rPr>
        <w:t>СанПиН</w:t>
      </w:r>
      <w:proofErr w:type="spellEnd"/>
      <w:r>
        <w:rPr>
          <w:rFonts w:ascii="Times New Roman" w:hAnsi="Times New Roman" w:cs="Times New Roman"/>
          <w:sz w:val="26"/>
          <w:szCs w:val="26"/>
        </w:rPr>
        <w:t xml:space="preserve"> 2.1.2882-11 "Гигиенические требования к размещению, устройству и содержанию кладбищ, зданий и сооружений похоронного назначения", с требованиями Федерального закона от 12.01.1996 № 8-ФЗ «О погребении и похоронном деле», </w:t>
      </w:r>
      <w:proofErr w:type="spellStart"/>
      <w:r>
        <w:rPr>
          <w:rFonts w:ascii="Times New Roman" w:hAnsi="Times New Roman" w:cs="Times New Roman"/>
          <w:sz w:val="26"/>
          <w:szCs w:val="26"/>
        </w:rPr>
        <w:t>СанПиН</w:t>
      </w:r>
      <w:proofErr w:type="spellEnd"/>
      <w:r>
        <w:rPr>
          <w:rFonts w:ascii="Times New Roman" w:hAnsi="Times New Roman" w:cs="Times New Roman"/>
          <w:sz w:val="26"/>
          <w:szCs w:val="26"/>
        </w:rPr>
        <w:t xml:space="preserve"> 2.1.2882-11, </w:t>
      </w:r>
      <w:proofErr w:type="spellStart"/>
      <w:r>
        <w:rPr>
          <w:rFonts w:ascii="Times New Roman" w:hAnsi="Times New Roman" w:cs="Times New Roman"/>
          <w:sz w:val="26"/>
          <w:szCs w:val="26"/>
        </w:rPr>
        <w:t>СанПиН</w:t>
      </w:r>
      <w:proofErr w:type="spellEnd"/>
      <w:r>
        <w:rPr>
          <w:rFonts w:ascii="Times New Roman" w:hAnsi="Times New Roman" w:cs="Times New Roman"/>
          <w:sz w:val="26"/>
          <w:szCs w:val="26"/>
        </w:rPr>
        <w:t xml:space="preserve"> 2.2.1/2.1.1.1200-03, где установлены гигиенические требования к размещению, проектированию, строительству, реконструкции, реставрации (в т.ч. воссоздании), эксплуатации кладбищ, зданий</w:t>
      </w:r>
      <w:proofErr w:type="gramEnd"/>
      <w:r>
        <w:rPr>
          <w:rFonts w:ascii="Times New Roman" w:hAnsi="Times New Roman" w:cs="Times New Roman"/>
          <w:sz w:val="26"/>
          <w:szCs w:val="26"/>
        </w:rPr>
        <w:t xml:space="preserve"> и сооружений похоронного назначения.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Расчет количества и площади объектов, предназначенных для организации ритуальных услуг, мест захоронения, размеры их земельных участков следует принимать по социальным нормативам обеспеченности согласно СП 42.13330.2011 (приложение Ж).</w:t>
      </w:r>
    </w:p>
    <w:p w:rsidR="0007698C" w:rsidRDefault="0007698C" w:rsidP="0007698C">
      <w:pPr>
        <w:pStyle w:val="ConsPlusNormal"/>
        <w:ind w:firstLine="539"/>
        <w:jc w:val="both"/>
        <w:rPr>
          <w:rFonts w:ascii="Times New Roman" w:hAnsi="Times New Roman" w:cs="Times New Roman"/>
          <w:sz w:val="26"/>
          <w:szCs w:val="26"/>
        </w:rPr>
      </w:pPr>
    </w:p>
    <w:tbl>
      <w:tblPr>
        <w:tblW w:w="9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46"/>
        <w:gridCol w:w="2673"/>
        <w:gridCol w:w="1700"/>
        <w:gridCol w:w="1566"/>
        <w:gridCol w:w="1409"/>
        <w:gridCol w:w="1416"/>
      </w:tblGrid>
      <w:tr w:rsidR="0007698C" w:rsidTr="0007698C">
        <w:trPr>
          <w:trHeight w:val="778"/>
        </w:trPr>
        <w:tc>
          <w:tcPr>
            <w:tcW w:w="445" w:type="dxa"/>
            <w:vMerge w:val="restart"/>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lang w:eastAsia="en-US"/>
              </w:rPr>
            </w:pPr>
            <w:bookmarkStart w:id="29" w:name="i364962"/>
            <w:bookmarkStart w:id="30" w:name="PO0000011"/>
            <w:bookmarkStart w:id="31" w:name="i276619"/>
            <w:bookmarkEnd w:id="29"/>
            <w:bookmarkEnd w:id="30"/>
            <w:bookmarkEnd w:id="31"/>
            <w:r>
              <w:t>№</w:t>
            </w:r>
          </w:p>
        </w:tc>
        <w:tc>
          <w:tcPr>
            <w:tcW w:w="2674" w:type="dxa"/>
            <w:vMerge w:val="restart"/>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lang w:eastAsia="en-US"/>
              </w:rPr>
            </w:pPr>
            <w:r>
              <w:t xml:space="preserve">Наименование объекта </w:t>
            </w:r>
          </w:p>
        </w:tc>
        <w:tc>
          <w:tcPr>
            <w:tcW w:w="3268" w:type="dxa"/>
            <w:gridSpan w:val="2"/>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lang w:eastAsia="en-US"/>
              </w:rPr>
            </w:pPr>
            <w:r>
              <w:t xml:space="preserve">Минимально допустимый уровень обеспеченности </w:t>
            </w:r>
          </w:p>
        </w:tc>
        <w:tc>
          <w:tcPr>
            <w:tcW w:w="2827" w:type="dxa"/>
            <w:gridSpan w:val="2"/>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lang w:eastAsia="en-US"/>
              </w:rPr>
            </w:pPr>
            <w:r>
              <w:t>Максимально допустимый уровень территориальной доступности</w:t>
            </w:r>
          </w:p>
        </w:tc>
      </w:tr>
      <w:tr w:rsidR="0007698C" w:rsidTr="0007698C">
        <w:trPr>
          <w:trHeight w:val="776"/>
        </w:trPr>
        <w:tc>
          <w:tcPr>
            <w:tcW w:w="445" w:type="dxa"/>
            <w:vMerge/>
            <w:tcBorders>
              <w:top w:val="single" w:sz="4" w:space="0" w:color="auto"/>
              <w:left w:val="single" w:sz="4" w:space="0" w:color="auto"/>
              <w:bottom w:val="single" w:sz="4" w:space="0" w:color="auto"/>
              <w:right w:val="single" w:sz="4" w:space="0" w:color="auto"/>
            </w:tcBorders>
            <w:vAlign w:val="center"/>
            <w:hideMark/>
          </w:tcPr>
          <w:p w:rsidR="0007698C" w:rsidRDefault="0007698C">
            <w:pPr>
              <w:rPr>
                <w:lang w:eastAsia="en-US"/>
              </w:rPr>
            </w:pPr>
          </w:p>
        </w:tc>
        <w:tc>
          <w:tcPr>
            <w:tcW w:w="2674" w:type="dxa"/>
            <w:vMerge/>
            <w:tcBorders>
              <w:top w:val="single" w:sz="4" w:space="0" w:color="auto"/>
              <w:left w:val="single" w:sz="4" w:space="0" w:color="auto"/>
              <w:bottom w:val="single" w:sz="4" w:space="0" w:color="auto"/>
              <w:right w:val="single" w:sz="4" w:space="0" w:color="auto"/>
            </w:tcBorders>
            <w:vAlign w:val="center"/>
            <w:hideMark/>
          </w:tcPr>
          <w:p w:rsidR="0007698C" w:rsidRDefault="0007698C">
            <w:pPr>
              <w:rPr>
                <w:lang w:eastAsia="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lang w:eastAsia="en-US"/>
              </w:rPr>
            </w:pPr>
            <w:r>
              <w:t xml:space="preserve">Единица измерения </w:t>
            </w:r>
          </w:p>
        </w:tc>
        <w:tc>
          <w:tcPr>
            <w:tcW w:w="1567"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lang w:eastAsia="en-US"/>
              </w:rPr>
            </w:pPr>
            <w:r>
              <w:t>Величина</w:t>
            </w:r>
          </w:p>
        </w:tc>
        <w:tc>
          <w:tcPr>
            <w:tcW w:w="1410"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lang w:eastAsia="en-US"/>
              </w:rPr>
            </w:pPr>
            <w:r>
              <w:t>Единица измерения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lang w:eastAsia="en-US"/>
              </w:rPr>
            </w:pPr>
            <w:r>
              <w:t>Величина</w:t>
            </w:r>
          </w:p>
        </w:tc>
      </w:tr>
      <w:tr w:rsidR="0007698C" w:rsidTr="0007698C">
        <w:trPr>
          <w:trHeight w:val="971"/>
        </w:trPr>
        <w:tc>
          <w:tcPr>
            <w:tcW w:w="445"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sz w:val="26"/>
                <w:szCs w:val="26"/>
                <w:lang w:val="en-US" w:eastAsia="en-US"/>
              </w:rPr>
            </w:pPr>
            <w:r>
              <w:rPr>
                <w:sz w:val="26"/>
                <w:szCs w:val="26"/>
                <w:lang w:val="en-US"/>
              </w:rPr>
              <w:t>1.</w:t>
            </w:r>
          </w:p>
        </w:tc>
        <w:tc>
          <w:tcPr>
            <w:tcW w:w="2674"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both"/>
              <w:rPr>
                <w:sz w:val="26"/>
                <w:szCs w:val="26"/>
                <w:lang w:eastAsia="en-US"/>
              </w:rPr>
            </w:pPr>
            <w:r>
              <w:rPr>
                <w:sz w:val="26"/>
                <w:szCs w:val="26"/>
              </w:rPr>
              <w:t>Кладбища традиционного захоронения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sz w:val="26"/>
                <w:szCs w:val="26"/>
                <w:lang w:eastAsia="en-US"/>
              </w:rPr>
            </w:pPr>
            <w:proofErr w:type="gramStart"/>
            <w:r>
              <w:rPr>
                <w:sz w:val="26"/>
                <w:szCs w:val="26"/>
              </w:rPr>
              <w:t>га</w:t>
            </w:r>
            <w:proofErr w:type="gramEnd"/>
            <w:r>
              <w:rPr>
                <w:sz w:val="26"/>
                <w:szCs w:val="26"/>
              </w:rPr>
              <w:t xml:space="preserve"> / 1000 чел.</w:t>
            </w:r>
          </w:p>
        </w:tc>
        <w:tc>
          <w:tcPr>
            <w:tcW w:w="1567"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sz w:val="26"/>
                <w:szCs w:val="26"/>
                <w:lang w:eastAsia="en-US"/>
              </w:rPr>
            </w:pPr>
            <w:r>
              <w:rPr>
                <w:sz w:val="26"/>
                <w:szCs w:val="26"/>
              </w:rPr>
              <w:t>0.24</w:t>
            </w:r>
          </w:p>
        </w:tc>
        <w:tc>
          <w:tcPr>
            <w:tcW w:w="282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sz w:val="26"/>
                <w:szCs w:val="26"/>
                <w:lang w:eastAsia="en-US"/>
              </w:rPr>
            </w:pPr>
            <w:r>
              <w:rPr>
                <w:sz w:val="26"/>
                <w:szCs w:val="26"/>
              </w:rPr>
              <w:t>Не нормируется</w:t>
            </w:r>
          </w:p>
        </w:tc>
      </w:tr>
      <w:tr w:rsidR="0007698C" w:rsidTr="0007698C">
        <w:trPr>
          <w:trHeight w:val="836"/>
        </w:trPr>
        <w:tc>
          <w:tcPr>
            <w:tcW w:w="445"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sz w:val="26"/>
                <w:szCs w:val="26"/>
                <w:lang w:val="en-US" w:eastAsia="en-US"/>
              </w:rPr>
            </w:pPr>
            <w:r>
              <w:rPr>
                <w:sz w:val="26"/>
                <w:szCs w:val="26"/>
                <w:lang w:val="en-US"/>
              </w:rPr>
              <w:t>2.</w:t>
            </w:r>
          </w:p>
        </w:tc>
        <w:tc>
          <w:tcPr>
            <w:tcW w:w="2674"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both"/>
              <w:rPr>
                <w:sz w:val="26"/>
                <w:szCs w:val="26"/>
                <w:lang w:eastAsia="en-US"/>
              </w:rPr>
            </w:pPr>
            <w:r>
              <w:rPr>
                <w:sz w:val="26"/>
                <w:szCs w:val="26"/>
              </w:rPr>
              <w:t xml:space="preserve">Кладбища </w:t>
            </w:r>
            <w:proofErr w:type="spellStart"/>
            <w:r>
              <w:rPr>
                <w:sz w:val="26"/>
                <w:szCs w:val="26"/>
              </w:rPr>
              <w:t>урновых</w:t>
            </w:r>
            <w:proofErr w:type="spellEnd"/>
            <w:r>
              <w:rPr>
                <w:sz w:val="26"/>
                <w:szCs w:val="26"/>
              </w:rPr>
              <w:t xml:space="preserve"> захоронений после кремации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sz w:val="26"/>
                <w:szCs w:val="26"/>
                <w:lang w:eastAsia="en-US"/>
              </w:rPr>
            </w:pPr>
            <w:proofErr w:type="gramStart"/>
            <w:r>
              <w:rPr>
                <w:sz w:val="26"/>
                <w:szCs w:val="26"/>
              </w:rPr>
              <w:t>га</w:t>
            </w:r>
            <w:proofErr w:type="gramEnd"/>
            <w:r>
              <w:rPr>
                <w:sz w:val="26"/>
                <w:szCs w:val="26"/>
              </w:rPr>
              <w:t xml:space="preserve"> / 1000 чел.</w:t>
            </w:r>
          </w:p>
        </w:tc>
        <w:tc>
          <w:tcPr>
            <w:tcW w:w="1567" w:type="dxa"/>
            <w:tcBorders>
              <w:top w:val="single" w:sz="4" w:space="0" w:color="auto"/>
              <w:left w:val="single" w:sz="4" w:space="0" w:color="auto"/>
              <w:bottom w:val="single" w:sz="4" w:space="0" w:color="auto"/>
              <w:right w:val="single" w:sz="4" w:space="0" w:color="auto"/>
            </w:tcBorders>
            <w:vAlign w:val="center"/>
            <w:hideMark/>
          </w:tcPr>
          <w:p w:rsidR="0007698C" w:rsidRDefault="0007698C">
            <w:pPr>
              <w:ind w:firstLine="567"/>
              <w:jc w:val="center"/>
              <w:rPr>
                <w:sz w:val="26"/>
                <w:szCs w:val="26"/>
                <w:lang w:eastAsia="en-US"/>
              </w:rPr>
            </w:pPr>
            <w:r>
              <w:rPr>
                <w:sz w:val="26"/>
                <w:szCs w:val="26"/>
              </w:rPr>
              <w:t>0,02</w:t>
            </w:r>
          </w:p>
        </w:tc>
        <w:tc>
          <w:tcPr>
            <w:tcW w:w="4244" w:type="dxa"/>
            <w:gridSpan w:val="2"/>
            <w:vMerge/>
            <w:tcBorders>
              <w:top w:val="single" w:sz="4" w:space="0" w:color="auto"/>
              <w:left w:val="single" w:sz="4" w:space="0" w:color="auto"/>
              <w:bottom w:val="single" w:sz="4" w:space="0" w:color="auto"/>
              <w:right w:val="single" w:sz="4" w:space="0" w:color="auto"/>
            </w:tcBorders>
            <w:vAlign w:val="center"/>
            <w:hideMark/>
          </w:tcPr>
          <w:p w:rsidR="0007698C" w:rsidRDefault="0007698C">
            <w:pPr>
              <w:rPr>
                <w:sz w:val="26"/>
                <w:szCs w:val="26"/>
                <w:lang w:eastAsia="en-US"/>
              </w:rPr>
            </w:pPr>
          </w:p>
        </w:tc>
      </w:tr>
    </w:tbl>
    <w:p w:rsidR="0007698C" w:rsidRDefault="0007698C" w:rsidP="0007698C">
      <w:pPr>
        <w:pStyle w:val="ConsPlusNormal"/>
        <w:ind w:firstLine="539"/>
        <w:jc w:val="both"/>
        <w:rPr>
          <w:rFonts w:ascii="Times New Roman" w:hAnsi="Times New Roman" w:cs="Times New Roman"/>
          <w:sz w:val="26"/>
          <w:szCs w:val="26"/>
          <w:lang w:eastAsia="ar-SA"/>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Кладбища с традиционным погребением размещают на расстоянии: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 от территории жилой застройки, рекреационных зон, зон отдыха, территорий курортов, санаториев, домов отдыха, стационарных лечебно-профилактических учреждений, территорий садоводческих, огороднических и дачных объединений или индивидуальных участков (ориентировочная санитарно-защитная зона в соответствии с </w:t>
      </w:r>
      <w:proofErr w:type="spellStart"/>
      <w:r>
        <w:rPr>
          <w:rFonts w:ascii="Times New Roman" w:hAnsi="Times New Roman" w:cs="Times New Roman"/>
          <w:sz w:val="26"/>
          <w:szCs w:val="26"/>
        </w:rPr>
        <w:t>СанПиН</w:t>
      </w:r>
      <w:proofErr w:type="spellEnd"/>
      <w:r>
        <w:rPr>
          <w:rFonts w:ascii="Times New Roman" w:hAnsi="Times New Roman" w:cs="Times New Roman"/>
          <w:sz w:val="26"/>
          <w:szCs w:val="26"/>
        </w:rPr>
        <w:t xml:space="preserve"> 2.2.1/2.1.1.1200-03, новая редакция).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Для кладбищ смешанного и традиционного захоронения площадью от 10 до 20 га. – 300 метров, а для кладбищ площадью 10 и менее га – 100 метров.</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 от водозаборных сооружений централизованного источника водоснабжения населения не менее </w:t>
      </w:r>
      <w:smartTag w:uri="urn:schemas-microsoft-com:office:smarttags" w:element="metricconverter">
        <w:smartTagPr>
          <w:attr w:name="ProductID" w:val="1000 м"/>
        </w:smartTagPr>
        <w:r>
          <w:rPr>
            <w:rFonts w:ascii="Times New Roman" w:hAnsi="Times New Roman" w:cs="Times New Roman"/>
            <w:sz w:val="26"/>
            <w:szCs w:val="26"/>
          </w:rPr>
          <w:t>1000 м</w:t>
        </w:r>
      </w:smartTag>
      <w:r>
        <w:rPr>
          <w:rFonts w:ascii="Times New Roman" w:hAnsi="Times New Roman" w:cs="Times New Roman"/>
          <w:sz w:val="26"/>
          <w:szCs w:val="26"/>
        </w:rPr>
        <w:t xml:space="preserve"> с подтверждением достаточности расстояния расчетами поясов зон санитарной охраны </w:t>
      </w:r>
      <w:proofErr w:type="spellStart"/>
      <w:r>
        <w:rPr>
          <w:rFonts w:ascii="Times New Roman" w:hAnsi="Times New Roman" w:cs="Times New Roman"/>
          <w:sz w:val="26"/>
          <w:szCs w:val="26"/>
        </w:rPr>
        <w:t>водоисточника</w:t>
      </w:r>
      <w:proofErr w:type="spellEnd"/>
      <w:r>
        <w:rPr>
          <w:rFonts w:ascii="Times New Roman" w:hAnsi="Times New Roman" w:cs="Times New Roman"/>
          <w:sz w:val="26"/>
          <w:szCs w:val="26"/>
        </w:rPr>
        <w:t xml:space="preserve"> и времени фильтрации;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на территориях малоэтажной застройки,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жилой территорией обеспечивается в соответствии с результатами расчетов очистки грунтовых вод и данными лабораторных исследований.</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r>
        <w:rPr>
          <w:rFonts w:eastAsia="Arial"/>
          <w:sz w:val="26"/>
          <w:szCs w:val="26"/>
          <w:lang w:eastAsia="ar-SA"/>
        </w:rPr>
        <w:br w:type="page"/>
      </w:r>
      <w:bookmarkStart w:id="32" w:name="_Toc434506346"/>
    </w:p>
    <w:p w:rsidR="0007698C" w:rsidRDefault="0007698C" w:rsidP="0007698C">
      <w:pPr>
        <w:pStyle w:val="1"/>
        <w:jc w:val="center"/>
        <w:rPr>
          <w:sz w:val="26"/>
          <w:szCs w:val="26"/>
        </w:rPr>
      </w:pPr>
      <w:bookmarkStart w:id="33" w:name="_Toc434506355"/>
      <w:bookmarkEnd w:id="32"/>
      <w:r>
        <w:rPr>
          <w:sz w:val="26"/>
          <w:szCs w:val="26"/>
        </w:rPr>
        <w:lastRenderedPageBreak/>
        <w:t>5. ОБЕСПЕЧЕНИЕ МЕРОПРИЯТИЙ ПО ОХРАНЕ ОКРУЖАЮЩЕЙ СРЕДЫ</w:t>
      </w:r>
    </w:p>
    <w:p w:rsidR="0007698C" w:rsidRDefault="0007698C" w:rsidP="0007698C">
      <w:pPr>
        <w:pStyle w:val="ConsPlusNormal"/>
        <w:ind w:firstLine="539"/>
        <w:jc w:val="both"/>
        <w:rPr>
          <w:rFonts w:ascii="Times New Roman" w:hAnsi="Times New Roman" w:cs="Times New Roman"/>
          <w:sz w:val="26"/>
          <w:szCs w:val="26"/>
        </w:rPr>
      </w:pPr>
      <w:bookmarkStart w:id="34" w:name="_Toc434506347"/>
    </w:p>
    <w:p w:rsidR="0007698C" w:rsidRDefault="0007698C" w:rsidP="0007698C">
      <w:pPr>
        <w:pStyle w:val="ConsPlusNormal"/>
        <w:ind w:firstLine="539"/>
        <w:jc w:val="center"/>
        <w:rPr>
          <w:rFonts w:ascii="Times New Roman" w:hAnsi="Times New Roman" w:cs="Times New Roman"/>
          <w:b/>
          <w:sz w:val="28"/>
          <w:szCs w:val="28"/>
        </w:rPr>
      </w:pPr>
      <w:r>
        <w:rPr>
          <w:rFonts w:ascii="Times New Roman" w:hAnsi="Times New Roman" w:cs="Times New Roman"/>
          <w:b/>
          <w:sz w:val="28"/>
          <w:szCs w:val="28"/>
        </w:rPr>
        <w:t>5.1. Общие положения</w:t>
      </w:r>
      <w:bookmarkEnd w:id="34"/>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При планировке и застройке сельского поселения Серебрянского необходимо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поселения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 ионизирующих излучений и других факторов природного и техногенного риска.</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На всех стадиях подготовки градостроительной, </w:t>
      </w:r>
      <w:proofErr w:type="spellStart"/>
      <w:r>
        <w:rPr>
          <w:rFonts w:ascii="Times New Roman" w:hAnsi="Times New Roman" w:cs="Times New Roman"/>
          <w:sz w:val="26"/>
          <w:szCs w:val="26"/>
        </w:rPr>
        <w:t>предпроектной</w:t>
      </w:r>
      <w:proofErr w:type="spellEnd"/>
      <w:r>
        <w:rPr>
          <w:rFonts w:ascii="Times New Roman" w:hAnsi="Times New Roman" w:cs="Times New Roman"/>
          <w:sz w:val="26"/>
          <w:szCs w:val="26"/>
        </w:rPr>
        <w:t xml:space="preserve"> и проектной документации с целью обеспечения устойчивого развития и экологической безопасности территории и населения должен выполняться раздел «Охрана окружающей среды». Этот раздел разрабатывается на основе достоверной и качественной информации о природно-климатических, ландшафтных, геологических, гидрологических и экологических условиях, а также антропогенных изменениях природной среды в процессе хозяйственной деятельности на территории сельсовета.</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При вариантной проработке материалов сравнение и выбор вариантов проектных решений следует производить с учетом объемов работ по рекультивации и компенсации экономического ущерба от загрязнения окружающей среды и нарушения экосистем и природных комплексов.</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Разработка природоохранных мероприятий должна осуществляться с учетом перспектив развития поселения и обеспечения благоприятной экологической обстановки.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Природоохранные мероприятия должны предусматривать:</w:t>
      </w:r>
    </w:p>
    <w:p w:rsidR="0007698C" w:rsidRDefault="0007698C" w:rsidP="0007698C">
      <w:pPr>
        <w:pStyle w:val="aff"/>
        <w:widowControl w:val="0"/>
        <w:spacing w:line="237" w:lineRule="auto"/>
        <w:ind w:left="1134" w:hanging="141"/>
        <w:jc w:val="both"/>
        <w:rPr>
          <w:rFonts w:ascii="Times New Roman" w:hAnsi="Times New Roman"/>
          <w:sz w:val="26"/>
          <w:szCs w:val="26"/>
        </w:rPr>
      </w:pPr>
      <w:r>
        <w:rPr>
          <w:rFonts w:ascii="Times New Roman" w:hAnsi="Times New Roman"/>
          <w:sz w:val="26"/>
          <w:szCs w:val="26"/>
        </w:rPr>
        <w:t>- оптимальный выбор транспортных коридоров;</w:t>
      </w:r>
    </w:p>
    <w:p w:rsidR="0007698C" w:rsidRDefault="0007698C" w:rsidP="0007698C">
      <w:pPr>
        <w:pStyle w:val="aff"/>
        <w:widowControl w:val="0"/>
        <w:spacing w:line="237" w:lineRule="auto"/>
        <w:ind w:left="1134" w:hanging="141"/>
        <w:jc w:val="both"/>
        <w:rPr>
          <w:rFonts w:ascii="Times New Roman" w:hAnsi="Times New Roman"/>
          <w:sz w:val="26"/>
          <w:szCs w:val="26"/>
        </w:rPr>
      </w:pPr>
      <w:r>
        <w:rPr>
          <w:rFonts w:ascii="Times New Roman" w:hAnsi="Times New Roman"/>
          <w:sz w:val="26"/>
          <w:szCs w:val="26"/>
        </w:rPr>
        <w:t>- оборудование полигонов твердых отходов, утилизацию твердых бытовых и производственных отходов, в том числе на мусороперерабатывающих предприятиях;</w:t>
      </w:r>
    </w:p>
    <w:p w:rsidR="0007698C" w:rsidRDefault="0007698C" w:rsidP="0007698C">
      <w:pPr>
        <w:pStyle w:val="aff"/>
        <w:widowControl w:val="0"/>
        <w:spacing w:line="237" w:lineRule="auto"/>
        <w:ind w:left="1134" w:hanging="141"/>
        <w:jc w:val="both"/>
        <w:rPr>
          <w:rFonts w:ascii="Times New Roman" w:hAnsi="Times New Roman"/>
          <w:sz w:val="26"/>
          <w:szCs w:val="26"/>
        </w:rPr>
      </w:pPr>
      <w:r>
        <w:rPr>
          <w:rFonts w:ascii="Times New Roman" w:hAnsi="Times New Roman"/>
          <w:sz w:val="26"/>
          <w:szCs w:val="26"/>
        </w:rPr>
        <w:t>- рекультивацию нарушенных земель;</w:t>
      </w:r>
    </w:p>
    <w:p w:rsidR="0007698C" w:rsidRDefault="0007698C" w:rsidP="0007698C">
      <w:pPr>
        <w:pStyle w:val="aff"/>
        <w:widowControl w:val="0"/>
        <w:spacing w:line="237" w:lineRule="auto"/>
        <w:ind w:left="1134" w:hanging="141"/>
        <w:jc w:val="both"/>
        <w:rPr>
          <w:rFonts w:ascii="Times New Roman" w:hAnsi="Times New Roman"/>
          <w:sz w:val="26"/>
          <w:szCs w:val="26"/>
        </w:rPr>
      </w:pPr>
      <w:r>
        <w:rPr>
          <w:rFonts w:ascii="Times New Roman" w:hAnsi="Times New Roman"/>
          <w:sz w:val="26"/>
          <w:szCs w:val="26"/>
        </w:rPr>
        <w:t>- совершенствование (организацию) очистки сточных вод, в том числе путем проектирования и строительства в поселении канализации и очистных сооружений;</w:t>
      </w:r>
    </w:p>
    <w:p w:rsidR="0007698C" w:rsidRDefault="0007698C" w:rsidP="0007698C">
      <w:pPr>
        <w:pStyle w:val="aff"/>
        <w:widowControl w:val="0"/>
        <w:spacing w:line="237" w:lineRule="auto"/>
        <w:ind w:left="1134" w:hanging="141"/>
        <w:jc w:val="both"/>
        <w:rPr>
          <w:rFonts w:ascii="Times New Roman" w:hAnsi="Times New Roman"/>
          <w:sz w:val="26"/>
          <w:szCs w:val="26"/>
        </w:rPr>
      </w:pPr>
      <w:r>
        <w:rPr>
          <w:rFonts w:ascii="Times New Roman" w:hAnsi="Times New Roman"/>
          <w:sz w:val="26"/>
          <w:szCs w:val="26"/>
        </w:rPr>
        <w:t>- запрещение сброса сточных вод (промышленных, хозяйственно-бытовых) на рельеф;</w:t>
      </w:r>
    </w:p>
    <w:p w:rsidR="0007698C" w:rsidRDefault="0007698C" w:rsidP="0007698C">
      <w:pPr>
        <w:pStyle w:val="aff"/>
        <w:widowControl w:val="0"/>
        <w:spacing w:line="237" w:lineRule="auto"/>
        <w:ind w:left="1134" w:hanging="141"/>
        <w:jc w:val="both"/>
        <w:rPr>
          <w:rFonts w:ascii="Times New Roman" w:hAnsi="Times New Roman"/>
          <w:sz w:val="26"/>
          <w:szCs w:val="26"/>
        </w:rPr>
      </w:pPr>
      <w:r>
        <w:rPr>
          <w:rFonts w:ascii="Times New Roman" w:hAnsi="Times New Roman"/>
          <w:sz w:val="26"/>
          <w:szCs w:val="26"/>
        </w:rPr>
        <w:t>- исключение или сведение к минимуму вредного воздействия, в том числе на состояние атмосферного воздуха, от предприятий теплоэнергетики, машиностроения, химической, деревообрабатывающей промышленности, строительства, транспорта;</w:t>
      </w:r>
    </w:p>
    <w:p w:rsidR="0007698C" w:rsidRDefault="0007698C" w:rsidP="0007698C">
      <w:pPr>
        <w:pStyle w:val="aff"/>
        <w:widowControl w:val="0"/>
        <w:spacing w:line="237" w:lineRule="auto"/>
        <w:ind w:left="1134" w:hanging="141"/>
        <w:jc w:val="both"/>
        <w:rPr>
          <w:rFonts w:ascii="Times New Roman" w:hAnsi="Times New Roman"/>
          <w:sz w:val="26"/>
          <w:szCs w:val="26"/>
        </w:rPr>
      </w:pPr>
      <w:r>
        <w:rPr>
          <w:rFonts w:ascii="Times New Roman" w:hAnsi="Times New Roman"/>
          <w:sz w:val="26"/>
          <w:szCs w:val="26"/>
        </w:rPr>
        <w:t xml:space="preserve">- внедрение системы экологического мониторинга и </w:t>
      </w:r>
      <w:proofErr w:type="gramStart"/>
      <w:r>
        <w:rPr>
          <w:rFonts w:ascii="Times New Roman" w:hAnsi="Times New Roman"/>
          <w:sz w:val="26"/>
          <w:szCs w:val="26"/>
        </w:rPr>
        <w:t>контроля за</w:t>
      </w:r>
      <w:proofErr w:type="gramEnd"/>
      <w:r>
        <w:rPr>
          <w:rFonts w:ascii="Times New Roman" w:hAnsi="Times New Roman"/>
          <w:sz w:val="26"/>
          <w:szCs w:val="26"/>
        </w:rPr>
        <w:t xml:space="preserve"> состоянием природной среды на территории поселения.</w:t>
      </w:r>
    </w:p>
    <w:p w:rsidR="0007698C" w:rsidRDefault="0007698C" w:rsidP="0007698C">
      <w:pPr>
        <w:pStyle w:val="ConsPlusNormal"/>
        <w:ind w:firstLine="539"/>
        <w:jc w:val="both"/>
        <w:rPr>
          <w:rFonts w:ascii="Times New Roman" w:hAnsi="Times New Roman" w:cs="Times New Roman"/>
          <w:sz w:val="26"/>
          <w:szCs w:val="26"/>
        </w:rPr>
      </w:pPr>
      <w:bookmarkStart w:id="35" w:name="_Toc434506348"/>
      <w:bookmarkStart w:id="36" w:name="_Toc398816513"/>
      <w:bookmarkStart w:id="37" w:name="_Toc398737915"/>
      <w:bookmarkStart w:id="38" w:name="_Toc398731409"/>
      <w:bookmarkStart w:id="39" w:name="_Toc322966105"/>
      <w:bookmarkStart w:id="40" w:name="_Toc314131952"/>
    </w:p>
    <w:p w:rsidR="0007698C" w:rsidRDefault="0007698C" w:rsidP="0007698C">
      <w:pPr>
        <w:pStyle w:val="ConsPlusNormal"/>
        <w:ind w:firstLine="539"/>
        <w:jc w:val="center"/>
        <w:rPr>
          <w:rFonts w:ascii="Times New Roman" w:hAnsi="Times New Roman" w:cs="Times New Roman"/>
          <w:b/>
          <w:sz w:val="28"/>
          <w:szCs w:val="28"/>
        </w:rPr>
      </w:pPr>
      <w:r>
        <w:rPr>
          <w:rFonts w:ascii="Times New Roman" w:hAnsi="Times New Roman" w:cs="Times New Roman"/>
          <w:b/>
          <w:sz w:val="28"/>
          <w:szCs w:val="28"/>
        </w:rPr>
        <w:t>5.2. Рациональное использование природных ресурсов</w:t>
      </w:r>
      <w:bookmarkEnd w:id="35"/>
      <w:bookmarkEnd w:id="36"/>
      <w:bookmarkEnd w:id="37"/>
      <w:bookmarkEnd w:id="38"/>
      <w:bookmarkEnd w:id="39"/>
      <w:bookmarkEnd w:id="40"/>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Выбор территории для строительства новых и развития существующих жилых и промышленных территорий поселения следует предусматривать в соответствии с </w:t>
      </w:r>
      <w:r>
        <w:rPr>
          <w:rFonts w:ascii="Times New Roman" w:hAnsi="Times New Roman" w:cs="Times New Roman"/>
          <w:sz w:val="26"/>
          <w:szCs w:val="26"/>
        </w:rPr>
        <w:lastRenderedPageBreak/>
        <w:t>требованиями градостроительного, земельного, водного, санитарного, природоохранного и другого законодательства Российской Федерации, нормативными правовыми актами Новосибирской области и сельского поселения Серебрянского.</w:t>
      </w:r>
    </w:p>
    <w:p w:rsidR="0007698C" w:rsidRDefault="0007698C" w:rsidP="0007698C">
      <w:pPr>
        <w:pStyle w:val="ConsPlusNormal"/>
        <w:ind w:firstLine="539"/>
        <w:jc w:val="both"/>
        <w:rPr>
          <w:rFonts w:ascii="Times New Roman" w:hAnsi="Times New Roman" w:cs="Times New Roman"/>
          <w:sz w:val="26"/>
          <w:szCs w:val="26"/>
        </w:rPr>
      </w:pPr>
      <w:proofErr w:type="gramStart"/>
      <w:r>
        <w:rPr>
          <w:rFonts w:ascii="Times New Roman" w:hAnsi="Times New Roman" w:cs="Times New Roman"/>
          <w:sz w:val="26"/>
          <w:szCs w:val="26"/>
        </w:rPr>
        <w:t xml:space="preserve">Проектировании и развитие жилой застройки, промышленных комплексов и других объектов на территории поселения осуществляется после получения от соответствующих территориальных геологических организаций заключения об отсутствии полезных ископаемых в недрах под участком предстоящей застройки. </w:t>
      </w:r>
      <w:proofErr w:type="gramEnd"/>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Застройка площадей залегания полезных ископаемых, а также размещение в местах их залегания подземных сооружений допускается с разрешения федерального органа управления государственным фондом недр (Федерального агентства по </w:t>
      </w:r>
      <w:proofErr w:type="spellStart"/>
      <w:r>
        <w:rPr>
          <w:rFonts w:ascii="Times New Roman" w:hAnsi="Times New Roman" w:cs="Times New Roman"/>
          <w:sz w:val="26"/>
          <w:szCs w:val="26"/>
        </w:rPr>
        <w:t>недропользованию</w:t>
      </w:r>
      <w:proofErr w:type="spellEnd"/>
      <w:r>
        <w:rPr>
          <w:rFonts w:ascii="Times New Roman" w:hAnsi="Times New Roman" w:cs="Times New Roman"/>
          <w:sz w:val="26"/>
          <w:szCs w:val="26"/>
        </w:rPr>
        <w:t>) или его территориальных органов в установленном порядке только при условии обеспечения возможности извлечения полезных ископаемых или доказанности экономической целесообразности застройки.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Размещение зданий, сооружений и коммуникаций не допускается:</w:t>
      </w:r>
    </w:p>
    <w:p w:rsidR="0007698C" w:rsidRDefault="0007698C" w:rsidP="0007698C">
      <w:pPr>
        <w:pStyle w:val="aff"/>
        <w:widowControl w:val="0"/>
        <w:spacing w:line="237" w:lineRule="auto"/>
        <w:ind w:left="567" w:hanging="283"/>
        <w:jc w:val="both"/>
        <w:rPr>
          <w:rFonts w:ascii="Times New Roman" w:hAnsi="Times New Roman"/>
        </w:rPr>
      </w:pPr>
      <w:r>
        <w:rPr>
          <w:rFonts w:ascii="Times New Roman" w:hAnsi="Times New Roman"/>
        </w:rPr>
        <w:t xml:space="preserve">- на землях особо охраняемых природных территорий, в том числе на землях рекреационных зон, если это </w:t>
      </w:r>
      <w:r>
        <w:rPr>
          <w:rFonts w:ascii="Times New Roman" w:hAnsi="Times New Roman"/>
          <w:spacing w:val="-2"/>
        </w:rPr>
        <w:t>противоречит целевому</w:t>
      </w:r>
      <w:r>
        <w:rPr>
          <w:rFonts w:ascii="Times New Roman" w:hAnsi="Times New Roman"/>
        </w:rPr>
        <w:t xml:space="preserve"> использованию данных земель и может нанести ущерб природным комплексам и их компонентам;</w:t>
      </w:r>
    </w:p>
    <w:p w:rsidR="0007698C" w:rsidRDefault="0007698C" w:rsidP="0007698C">
      <w:pPr>
        <w:pStyle w:val="aff"/>
        <w:widowControl w:val="0"/>
        <w:spacing w:line="237" w:lineRule="auto"/>
        <w:ind w:left="567" w:hanging="283"/>
        <w:jc w:val="both"/>
        <w:rPr>
          <w:rFonts w:ascii="Times New Roman" w:hAnsi="Times New Roman"/>
        </w:rPr>
      </w:pPr>
      <w:r>
        <w:rPr>
          <w:rFonts w:ascii="Times New Roman" w:hAnsi="Times New Roman"/>
        </w:rPr>
        <w:t>- на землях зеленых зон, если проектируемые объекты не предназначены для отдыха, спорта или обслуживания пригородного лесного хозяйства;</w:t>
      </w:r>
    </w:p>
    <w:p w:rsidR="0007698C" w:rsidRDefault="0007698C" w:rsidP="0007698C">
      <w:pPr>
        <w:pStyle w:val="aff"/>
        <w:widowControl w:val="0"/>
        <w:spacing w:line="237" w:lineRule="auto"/>
        <w:ind w:left="567" w:hanging="283"/>
        <w:jc w:val="both"/>
        <w:rPr>
          <w:rFonts w:ascii="Times New Roman" w:hAnsi="Times New Roman"/>
        </w:rPr>
      </w:pPr>
      <w:r>
        <w:rPr>
          <w:rFonts w:ascii="Times New Roman" w:hAnsi="Times New Roman"/>
        </w:rPr>
        <w:t>- в зонах охраны гидрометеорологических станций;</w:t>
      </w:r>
    </w:p>
    <w:p w:rsidR="0007698C" w:rsidRDefault="0007698C" w:rsidP="0007698C">
      <w:pPr>
        <w:pStyle w:val="aff"/>
        <w:widowControl w:val="0"/>
        <w:spacing w:line="237" w:lineRule="auto"/>
        <w:ind w:left="567" w:hanging="283"/>
        <w:jc w:val="both"/>
        <w:rPr>
          <w:rFonts w:ascii="Times New Roman" w:hAnsi="Times New Roman"/>
        </w:rPr>
      </w:pPr>
      <w:r>
        <w:rPr>
          <w:rFonts w:ascii="Times New Roman" w:hAnsi="Times New Roman"/>
        </w:rPr>
        <w:t>- в зонах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07698C" w:rsidRDefault="0007698C" w:rsidP="0007698C">
      <w:pPr>
        <w:pStyle w:val="aff"/>
        <w:widowControl w:val="0"/>
        <w:spacing w:line="237" w:lineRule="auto"/>
        <w:ind w:left="567" w:hanging="283"/>
        <w:jc w:val="both"/>
        <w:rPr>
          <w:rFonts w:ascii="Times New Roman" w:hAnsi="Times New Roman"/>
          <w:highlight w:val="yellow"/>
        </w:rPr>
      </w:pPr>
      <w:r>
        <w:rPr>
          <w:rFonts w:ascii="Times New Roman" w:hAnsi="Times New Roman"/>
        </w:rPr>
        <w:t xml:space="preserve">- на землях </w:t>
      </w:r>
      <w:proofErr w:type="spellStart"/>
      <w:r>
        <w:rPr>
          <w:rFonts w:ascii="Times New Roman" w:hAnsi="Times New Roman"/>
        </w:rPr>
        <w:t>водоохранных</w:t>
      </w:r>
      <w:proofErr w:type="spellEnd"/>
      <w:r>
        <w:rPr>
          <w:rFonts w:ascii="Times New Roman" w:hAnsi="Times New Roman"/>
        </w:rPr>
        <w:t xml:space="preserve"> зон и прибрежных защитных полос водных объектов, а также на территориях, прилегающих к водным объектам, имеющим </w:t>
      </w:r>
      <w:proofErr w:type="spellStart"/>
      <w:r>
        <w:rPr>
          <w:rFonts w:ascii="Times New Roman" w:hAnsi="Times New Roman"/>
        </w:rPr>
        <w:t>рыбохозяйственное</w:t>
      </w:r>
      <w:proofErr w:type="spellEnd"/>
      <w:r>
        <w:rPr>
          <w:rFonts w:ascii="Times New Roman" w:hAnsi="Times New Roman"/>
        </w:rPr>
        <w:t xml:space="preserve"> значение;</w:t>
      </w:r>
    </w:p>
    <w:p w:rsidR="0007698C" w:rsidRDefault="0007698C" w:rsidP="0007698C">
      <w:pPr>
        <w:pStyle w:val="aff"/>
        <w:widowControl w:val="0"/>
        <w:spacing w:line="237" w:lineRule="auto"/>
        <w:ind w:left="567" w:hanging="283"/>
        <w:jc w:val="both"/>
        <w:rPr>
          <w:rFonts w:ascii="Times New Roman" w:hAnsi="Times New Roman"/>
        </w:rPr>
      </w:pPr>
      <w:r>
        <w:rPr>
          <w:rFonts w:ascii="Times New Roman" w:hAnsi="Times New Roman"/>
        </w:rPr>
        <w:t>- в зонах санитарной охраны курортов, если проектируемые объекты не связаны с эксплуатацией природных лечебных средств курортов;</w:t>
      </w:r>
    </w:p>
    <w:p w:rsidR="0007698C" w:rsidRDefault="0007698C" w:rsidP="0007698C">
      <w:pPr>
        <w:pStyle w:val="aff"/>
        <w:widowControl w:val="0"/>
        <w:spacing w:line="237" w:lineRule="auto"/>
        <w:ind w:left="567" w:hanging="283"/>
        <w:jc w:val="both"/>
        <w:rPr>
          <w:rFonts w:ascii="Times New Roman" w:hAnsi="Times New Roman"/>
        </w:rPr>
      </w:pPr>
      <w:r>
        <w:rPr>
          <w:rFonts w:ascii="Times New Roman" w:hAnsi="Times New Roman"/>
        </w:rPr>
        <w:t>- в зонах возможного проявления опасных геологических процессов;</w:t>
      </w:r>
    </w:p>
    <w:p w:rsidR="0007698C" w:rsidRDefault="0007698C" w:rsidP="0007698C">
      <w:pPr>
        <w:pStyle w:val="aff"/>
        <w:widowControl w:val="0"/>
        <w:spacing w:line="237" w:lineRule="auto"/>
        <w:ind w:left="567" w:hanging="283"/>
        <w:jc w:val="both"/>
        <w:rPr>
          <w:rFonts w:ascii="Times New Roman" w:hAnsi="Times New Roman"/>
        </w:rPr>
      </w:pPr>
      <w:r>
        <w:rPr>
          <w:rFonts w:ascii="Times New Roman" w:hAnsi="Times New Roman"/>
        </w:rPr>
        <w:t xml:space="preserve">- в зонах возможного </w:t>
      </w:r>
      <w:proofErr w:type="spellStart"/>
      <w:r>
        <w:rPr>
          <w:rFonts w:ascii="Times New Roman" w:hAnsi="Times New Roman"/>
        </w:rPr>
        <w:t>поселенияпления</w:t>
      </w:r>
      <w:proofErr w:type="spellEnd"/>
      <w:r>
        <w:rPr>
          <w:rFonts w:ascii="Times New Roman" w:hAnsi="Times New Roman"/>
        </w:rPr>
        <w:t xml:space="preserve"> (при глубине </w:t>
      </w:r>
      <w:proofErr w:type="spellStart"/>
      <w:r>
        <w:rPr>
          <w:rFonts w:ascii="Times New Roman" w:hAnsi="Times New Roman"/>
        </w:rPr>
        <w:t>поселенияпления</w:t>
      </w:r>
      <w:proofErr w:type="spellEnd"/>
      <w:r>
        <w:rPr>
          <w:rFonts w:ascii="Times New Roman" w:hAnsi="Times New Roman"/>
        </w:rPr>
        <w:t xml:space="preserve"> </w:t>
      </w:r>
      <w:smartTag w:uri="urn:schemas-microsoft-com:office:smarttags" w:element="metricconverter">
        <w:smartTagPr>
          <w:attr w:name="ProductID" w:val="1,5 м"/>
        </w:smartTagPr>
        <w:r>
          <w:rPr>
            <w:rFonts w:ascii="Times New Roman" w:hAnsi="Times New Roman"/>
          </w:rPr>
          <w:t>1,5 м</w:t>
        </w:r>
      </w:smartTag>
      <w:r>
        <w:rPr>
          <w:rFonts w:ascii="Times New Roman" w:hAnsi="Times New Roman"/>
        </w:rPr>
        <w:t xml:space="preserve"> и более), не имеющих соответствующих сооружений инженерной защиты;</w:t>
      </w:r>
    </w:p>
    <w:p w:rsidR="0007698C" w:rsidRDefault="0007698C" w:rsidP="0007698C">
      <w:pPr>
        <w:pStyle w:val="aff"/>
        <w:widowControl w:val="0"/>
        <w:spacing w:line="237" w:lineRule="auto"/>
        <w:ind w:left="567" w:hanging="283"/>
        <w:jc w:val="both"/>
        <w:rPr>
          <w:rFonts w:ascii="Times New Roman" w:hAnsi="Times New Roman"/>
        </w:rPr>
      </w:pPr>
      <w:r>
        <w:rPr>
          <w:rFonts w:ascii="Times New Roman" w:hAnsi="Times New Roman"/>
        </w:rPr>
        <w:t>- в охранных зонах магистральных трубопроводов.</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Вокруг населенных пунктов следует предусматривать создание защитных лесных полос (ветрозащитных, берегоукрепительных и др.), озеленение склонов холмов, оврагов и балок.</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Изъятие под застройку земель лесного фонда, находящихся в собственности Новосибирской области, допускается в исключительных случаях в соответствии с требованиями Земельного и Лесного кодексов Российской Федерации, Федерального законодательства.</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Для действующих объектов, являющихся источниками загрязнения среды обитания человека, предлагается проведение реконструкции или перепрофилирование произво</w:t>
      </w:r>
      <w:proofErr w:type="gramStart"/>
      <w:r>
        <w:rPr>
          <w:rFonts w:ascii="Times New Roman" w:hAnsi="Times New Roman" w:cs="Times New Roman"/>
          <w:sz w:val="26"/>
          <w:szCs w:val="26"/>
        </w:rPr>
        <w:t>дств пр</w:t>
      </w:r>
      <w:proofErr w:type="gramEnd"/>
      <w:r>
        <w:rPr>
          <w:rFonts w:ascii="Times New Roman" w:hAnsi="Times New Roman" w:cs="Times New Roman"/>
          <w:sz w:val="26"/>
          <w:szCs w:val="26"/>
        </w:rPr>
        <w:t>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Для промышленных объектов, производств и </w:t>
      </w:r>
      <w:proofErr w:type="gramStart"/>
      <w:r>
        <w:rPr>
          <w:rFonts w:ascii="Times New Roman" w:hAnsi="Times New Roman" w:cs="Times New Roman"/>
          <w:sz w:val="26"/>
          <w:szCs w:val="26"/>
        </w:rPr>
        <w:t>сооружений, являющихся источниками воздействия на среду обитания и здоровье человека устанавливаются</w:t>
      </w:r>
      <w:proofErr w:type="gramEnd"/>
      <w:r>
        <w:rPr>
          <w:rFonts w:ascii="Times New Roman" w:hAnsi="Times New Roman" w:cs="Times New Roman"/>
          <w:sz w:val="26"/>
          <w:szCs w:val="26"/>
        </w:rPr>
        <w:t xml:space="preserve"> санитарно-защитные зоны в соответствии с требованиями </w:t>
      </w:r>
      <w:proofErr w:type="spellStart"/>
      <w:r>
        <w:rPr>
          <w:rFonts w:ascii="Times New Roman" w:hAnsi="Times New Roman" w:cs="Times New Roman"/>
          <w:sz w:val="26"/>
          <w:szCs w:val="26"/>
        </w:rPr>
        <w:t>СанПиН</w:t>
      </w:r>
      <w:proofErr w:type="spellEnd"/>
      <w:r>
        <w:rPr>
          <w:rFonts w:ascii="Times New Roman" w:hAnsi="Times New Roman" w:cs="Times New Roman"/>
          <w:sz w:val="26"/>
          <w:szCs w:val="26"/>
        </w:rPr>
        <w:t xml:space="preserve"> 2.2.1/2.1.1.1200-03 и настоящих нормативов.</w:t>
      </w:r>
    </w:p>
    <w:p w:rsidR="0007698C" w:rsidRDefault="0007698C" w:rsidP="0007698C">
      <w:pPr>
        <w:pStyle w:val="ConsPlusNormal"/>
        <w:ind w:firstLine="539"/>
        <w:jc w:val="center"/>
        <w:rPr>
          <w:rFonts w:ascii="Times New Roman" w:hAnsi="Times New Roman" w:cs="Times New Roman"/>
          <w:b/>
          <w:sz w:val="28"/>
          <w:szCs w:val="28"/>
        </w:rPr>
      </w:pPr>
      <w:bookmarkStart w:id="41" w:name="_Toc434506349"/>
      <w:bookmarkStart w:id="42" w:name="_Toc398816514"/>
      <w:bookmarkStart w:id="43" w:name="_Toc398737916"/>
      <w:bookmarkStart w:id="44" w:name="_Toc398731410"/>
      <w:bookmarkStart w:id="45" w:name="_Toc322966106"/>
      <w:bookmarkStart w:id="46" w:name="_Toc314131953"/>
      <w:r>
        <w:rPr>
          <w:rFonts w:ascii="Times New Roman" w:hAnsi="Times New Roman" w:cs="Times New Roman"/>
          <w:b/>
          <w:sz w:val="28"/>
          <w:szCs w:val="28"/>
        </w:rPr>
        <w:t>5.3. Охрана атмосферного воздуха</w:t>
      </w:r>
      <w:bookmarkEnd w:id="41"/>
      <w:bookmarkEnd w:id="42"/>
      <w:bookmarkEnd w:id="43"/>
      <w:bookmarkEnd w:id="44"/>
      <w:bookmarkEnd w:id="45"/>
      <w:bookmarkEnd w:id="46"/>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proofErr w:type="gramStart"/>
      <w:r>
        <w:rPr>
          <w:rFonts w:ascii="Times New Roman" w:hAnsi="Times New Roman" w:cs="Times New Roman"/>
          <w:sz w:val="26"/>
          <w:szCs w:val="26"/>
        </w:rPr>
        <w:t>При проектировании застройки должны быть проведены оценка состояния и прогноз изменения качества атмосферного воздуха путем расчета уровня загрязнения атмосферы от всех источников загрязнения (промышленных, транспортных и др.), учитывая аэроклиматические и геоморфологические условия, ожидаемые загрязнения атмосферного воздуха с учетом существующих и планируемых объектов, ПДК или ориентировочные безопасные уровни воздействия для каждого из загрязняющих веществ.</w:t>
      </w:r>
      <w:proofErr w:type="gramEnd"/>
      <w:r>
        <w:rPr>
          <w:rFonts w:ascii="Times New Roman" w:hAnsi="Times New Roman" w:cs="Times New Roman"/>
          <w:sz w:val="26"/>
          <w:szCs w:val="26"/>
        </w:rPr>
        <w:t xml:space="preserve"> Также должны быть разработаны предупредительные действия по исключению загрязнения атмосферы, включая неорганизованные выбросы и вторичные источники.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Необходимо соблюдение гигиенических нормативов - ПДК атмосферных загрязнений химических и биологических веществ обеспечивает отсутствие прямого или косвенного влияния на здоровье населения и условия его проживания.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Площадки для размещения и расширения объектов, которые могут быть источниками вредного воздействия на среду обитания и здоровье населения,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Обязательным условием проектирования таких объектов является организация санитарно-защитных зон в соответствии с требованиями </w:t>
      </w:r>
      <w:proofErr w:type="spellStart"/>
      <w:r>
        <w:rPr>
          <w:rFonts w:ascii="Times New Roman" w:hAnsi="Times New Roman" w:cs="Times New Roman"/>
          <w:sz w:val="26"/>
          <w:szCs w:val="26"/>
        </w:rPr>
        <w:t>СанПиН</w:t>
      </w:r>
      <w:proofErr w:type="spellEnd"/>
      <w:r>
        <w:rPr>
          <w:rFonts w:ascii="Times New Roman" w:hAnsi="Times New Roman" w:cs="Times New Roman"/>
          <w:sz w:val="26"/>
          <w:szCs w:val="26"/>
        </w:rPr>
        <w:t xml:space="preserve"> 2.2.1/2.1.1.1200-03 и настоящих местных нормативов.</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В жилой зоне и местах массового отдыха населения запрещается размещать объекты I и II классов опасности по санитарной классификации. Запрещается проектирование и размещение объектов, если в составе выбросов присутствуют вещества, не имеющие утвержденных ПДК или ориентировочных безопасных уровней воздействия.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Для защиты атмосферного воздуха от загрязнений следует предусматривать: </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при проектировании и размещении новых и реконструкции, техническом перевооружении действующих объектов – меры по максимально возможному снижению выброса загрязняющих веществ с использованием малоотходной и безотходной технологии, комплексного использования природных ресурсов, мероприятия по улавливанию, обезвреживанию и утилизации вредных выбросов;</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 использование в качестве основного топлива для объектов теплоэнергетики природного газа; </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использование нетрадиционных источников энергии.</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center"/>
        <w:rPr>
          <w:rFonts w:ascii="Times New Roman" w:hAnsi="Times New Roman" w:cs="Times New Roman"/>
          <w:b/>
          <w:sz w:val="28"/>
          <w:szCs w:val="28"/>
        </w:rPr>
      </w:pPr>
      <w:bookmarkStart w:id="47" w:name="_Toc398816515"/>
      <w:bookmarkStart w:id="48" w:name="_Toc398737917"/>
      <w:bookmarkStart w:id="49" w:name="_Toc398731411"/>
      <w:bookmarkStart w:id="50" w:name="_Toc322966107"/>
      <w:bookmarkStart w:id="51" w:name="_Toc314131955"/>
      <w:r>
        <w:rPr>
          <w:rFonts w:ascii="Times New Roman" w:hAnsi="Times New Roman" w:cs="Times New Roman"/>
          <w:b/>
          <w:sz w:val="28"/>
          <w:szCs w:val="28"/>
        </w:rPr>
        <w:t>5.4. Охрана водных объектов</w:t>
      </w:r>
      <w:bookmarkEnd w:id="47"/>
      <w:bookmarkEnd w:id="48"/>
      <w:bookmarkEnd w:id="49"/>
      <w:bookmarkEnd w:id="50"/>
      <w:bookmarkEnd w:id="51"/>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Охрана водных объектов необходима для предотвращения и устранения </w:t>
      </w:r>
      <w:proofErr w:type="gramStart"/>
      <w:r>
        <w:rPr>
          <w:rFonts w:ascii="Times New Roman" w:hAnsi="Times New Roman" w:cs="Times New Roman"/>
          <w:sz w:val="26"/>
          <w:szCs w:val="26"/>
        </w:rPr>
        <w:t>загрязнения</w:t>
      </w:r>
      <w:proofErr w:type="gramEnd"/>
      <w:r>
        <w:rPr>
          <w:rFonts w:ascii="Times New Roman" w:hAnsi="Times New Roman" w:cs="Times New Roman"/>
          <w:sz w:val="26"/>
          <w:szCs w:val="26"/>
        </w:rPr>
        <w:t xml:space="preserve"> поверхностных и подземных вод, которое может привести к нарушению здоровья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Концентрации загрязняющих веществ в водных объектах, используемых для хозяйственно-питьевого назначения, рекреационного и культурно-бытового водопользования, должны соответствовать требованиям </w:t>
      </w:r>
      <w:proofErr w:type="spellStart"/>
      <w:r>
        <w:rPr>
          <w:rFonts w:ascii="Times New Roman" w:hAnsi="Times New Roman" w:cs="Times New Roman"/>
          <w:sz w:val="26"/>
          <w:szCs w:val="26"/>
        </w:rPr>
        <w:t>СанПиН</w:t>
      </w:r>
      <w:proofErr w:type="spellEnd"/>
      <w:r>
        <w:rPr>
          <w:rFonts w:ascii="Times New Roman" w:hAnsi="Times New Roman" w:cs="Times New Roman"/>
          <w:sz w:val="26"/>
          <w:szCs w:val="26"/>
        </w:rPr>
        <w:t xml:space="preserve"> 2.1.4.1074-01 </w:t>
      </w:r>
      <w:proofErr w:type="spellStart"/>
      <w:r>
        <w:rPr>
          <w:rFonts w:ascii="Times New Roman" w:hAnsi="Times New Roman" w:cs="Times New Roman"/>
          <w:sz w:val="26"/>
          <w:szCs w:val="26"/>
        </w:rPr>
        <w:t>СанПиН</w:t>
      </w:r>
      <w:proofErr w:type="spellEnd"/>
      <w:r>
        <w:rPr>
          <w:rFonts w:ascii="Times New Roman" w:hAnsi="Times New Roman" w:cs="Times New Roman"/>
          <w:sz w:val="26"/>
          <w:szCs w:val="26"/>
        </w:rPr>
        <w:t xml:space="preserve"> 2.1.5.980-00 и ГН 2.1.5.1315-03.</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Селитебные территории, рекреационные зоны следует размещать выше по течению водотоков относительно сбросов производственно-хозяйственных и </w:t>
      </w:r>
      <w:r>
        <w:rPr>
          <w:rFonts w:ascii="Times New Roman" w:hAnsi="Times New Roman" w:cs="Times New Roman"/>
          <w:sz w:val="26"/>
          <w:szCs w:val="26"/>
        </w:rPr>
        <w:lastRenderedPageBreak/>
        <w:t>бытовых сточных вод.</w:t>
      </w:r>
    </w:p>
    <w:p w:rsidR="0007698C" w:rsidRDefault="0007698C" w:rsidP="0007698C">
      <w:pPr>
        <w:ind w:firstLine="709"/>
        <w:jc w:val="both"/>
        <w:rPr>
          <w:sz w:val="26"/>
          <w:szCs w:val="26"/>
        </w:rPr>
      </w:pPr>
      <w:r>
        <w:rPr>
          <w:sz w:val="26"/>
          <w:szCs w:val="26"/>
        </w:rPr>
        <w:t>В целях охраны поверхностных вод от загрязнения не допускается:</w:t>
      </w:r>
    </w:p>
    <w:p w:rsidR="0007698C" w:rsidRDefault="0007698C" w:rsidP="0007698C">
      <w:pPr>
        <w:ind w:firstLine="709"/>
        <w:jc w:val="both"/>
        <w:rPr>
          <w:sz w:val="26"/>
          <w:szCs w:val="26"/>
        </w:rPr>
      </w:pPr>
      <w:r>
        <w:rPr>
          <w:sz w:val="26"/>
          <w:szCs w:val="26"/>
        </w:rPr>
        <w:t xml:space="preserve">- сбрасывать в водные объекты, на поверхность ледяного покрова и водосборную территорию пульпу, снег, кубовые осадки и другие </w:t>
      </w:r>
      <w:proofErr w:type="gramStart"/>
      <w:r>
        <w:rPr>
          <w:sz w:val="26"/>
          <w:szCs w:val="26"/>
        </w:rPr>
        <w:t>отходы</w:t>
      </w:r>
      <w:proofErr w:type="gramEnd"/>
      <w:r>
        <w:rPr>
          <w:sz w:val="26"/>
          <w:szCs w:val="26"/>
        </w:rPr>
        <w:t xml:space="preserve"> и мусор, формирующиеся на территории населенных мест и производственных площадок;</w:t>
      </w:r>
    </w:p>
    <w:p w:rsidR="0007698C" w:rsidRDefault="0007698C" w:rsidP="0007698C">
      <w:pPr>
        <w:ind w:firstLine="709"/>
        <w:jc w:val="both"/>
        <w:rPr>
          <w:sz w:val="26"/>
          <w:szCs w:val="26"/>
        </w:rPr>
      </w:pPr>
      <w:r>
        <w:rPr>
          <w:sz w:val="26"/>
          <w:szCs w:val="26"/>
        </w:rPr>
        <w:t>-  производить мойку автотранспортных средств и других механизмов в водных объектах и на их берегах, а также проводить работы, которые могут явиться источником загрязнения вод;</w:t>
      </w:r>
    </w:p>
    <w:p w:rsidR="0007698C" w:rsidRDefault="0007698C" w:rsidP="0007698C">
      <w:pPr>
        <w:ind w:firstLine="709"/>
        <w:jc w:val="both"/>
        <w:rPr>
          <w:sz w:val="26"/>
          <w:szCs w:val="26"/>
        </w:rPr>
      </w:pPr>
      <w:r>
        <w:rPr>
          <w:sz w:val="26"/>
          <w:szCs w:val="26"/>
        </w:rPr>
        <w:t xml:space="preserve">- утечка от </w:t>
      </w:r>
      <w:proofErr w:type="spellStart"/>
      <w:r>
        <w:rPr>
          <w:sz w:val="26"/>
          <w:szCs w:val="26"/>
        </w:rPr>
        <w:t>нефте</w:t>
      </w:r>
      <w:proofErr w:type="spellEnd"/>
      <w:r>
        <w:rPr>
          <w:sz w:val="26"/>
          <w:szCs w:val="26"/>
        </w:rPr>
        <w:t xml:space="preserve">- и продуктопроводов, нефтепромыслов, а также сброс мусора, неочищенных сточных, </w:t>
      </w:r>
      <w:proofErr w:type="spellStart"/>
      <w:r>
        <w:rPr>
          <w:sz w:val="26"/>
          <w:szCs w:val="26"/>
        </w:rPr>
        <w:t>подсланцевых</w:t>
      </w:r>
      <w:proofErr w:type="spellEnd"/>
      <w:r>
        <w:rPr>
          <w:sz w:val="26"/>
          <w:szCs w:val="26"/>
        </w:rPr>
        <w:t>, балластных вод и утечки других веще</w:t>
      </w:r>
      <w:proofErr w:type="gramStart"/>
      <w:r>
        <w:rPr>
          <w:sz w:val="26"/>
          <w:szCs w:val="26"/>
        </w:rPr>
        <w:t>ств с тр</w:t>
      </w:r>
      <w:proofErr w:type="gramEnd"/>
      <w:r>
        <w:rPr>
          <w:sz w:val="26"/>
          <w:szCs w:val="26"/>
        </w:rPr>
        <w:t>анспорта.</w:t>
      </w:r>
    </w:p>
    <w:p w:rsidR="0007698C" w:rsidRDefault="0007698C" w:rsidP="0007698C">
      <w:pPr>
        <w:ind w:firstLine="709"/>
        <w:jc w:val="both"/>
        <w:rPr>
          <w:sz w:val="26"/>
          <w:szCs w:val="26"/>
        </w:rPr>
      </w:pPr>
      <w:r>
        <w:rPr>
          <w:sz w:val="26"/>
          <w:szCs w:val="26"/>
        </w:rPr>
        <w:t>Мероприятия по защите поверхностных вод от загрязнения разрабатываются в каждом конкретном случае и предусматривают:</w:t>
      </w:r>
    </w:p>
    <w:p w:rsidR="0007698C" w:rsidRDefault="0007698C" w:rsidP="0007698C">
      <w:pPr>
        <w:ind w:firstLine="709"/>
        <w:jc w:val="both"/>
        <w:rPr>
          <w:sz w:val="26"/>
          <w:szCs w:val="26"/>
        </w:rPr>
      </w:pPr>
      <w:r>
        <w:rPr>
          <w:sz w:val="26"/>
          <w:szCs w:val="26"/>
        </w:rPr>
        <w:t xml:space="preserve">- устройство прибрежных </w:t>
      </w:r>
      <w:proofErr w:type="spellStart"/>
      <w:r>
        <w:rPr>
          <w:sz w:val="26"/>
          <w:szCs w:val="26"/>
        </w:rPr>
        <w:t>водоохранных</w:t>
      </w:r>
      <w:proofErr w:type="spellEnd"/>
      <w:r>
        <w:rPr>
          <w:sz w:val="26"/>
          <w:szCs w:val="26"/>
        </w:rPr>
        <w:t xml:space="preserve"> зон и защитных полос водных объектов (в соответствии с требованиями статьи 65 Водного кодекса РФ), зон санитарной охраны источников водоснабжения и водопроводов питьевого назначения, а также </w:t>
      </w:r>
      <w:proofErr w:type="gramStart"/>
      <w:r>
        <w:rPr>
          <w:sz w:val="26"/>
          <w:szCs w:val="26"/>
        </w:rPr>
        <w:t>контроль за</w:t>
      </w:r>
      <w:proofErr w:type="gramEnd"/>
      <w:r>
        <w:rPr>
          <w:sz w:val="26"/>
          <w:szCs w:val="26"/>
        </w:rPr>
        <w:t xml:space="preserve"> соблюдением установленного режима использования указанных зон;</w:t>
      </w:r>
    </w:p>
    <w:p w:rsidR="0007698C" w:rsidRDefault="0007698C" w:rsidP="0007698C">
      <w:pPr>
        <w:ind w:firstLine="709"/>
        <w:jc w:val="both"/>
        <w:rPr>
          <w:sz w:val="26"/>
          <w:szCs w:val="26"/>
        </w:rPr>
      </w:pPr>
      <w:r>
        <w:rPr>
          <w:sz w:val="26"/>
          <w:szCs w:val="26"/>
        </w:rPr>
        <w:t>- устройство и содержание в исправном состоянии сооружений для очистки сточных вод до нормативных показателей качества воды;</w:t>
      </w:r>
    </w:p>
    <w:p w:rsidR="0007698C" w:rsidRDefault="0007698C" w:rsidP="0007698C">
      <w:pPr>
        <w:ind w:firstLine="709"/>
        <w:jc w:val="both"/>
        <w:rPr>
          <w:sz w:val="26"/>
          <w:szCs w:val="26"/>
        </w:rPr>
      </w:pPr>
      <w:r>
        <w:rPr>
          <w:spacing w:val="-2"/>
          <w:sz w:val="26"/>
          <w:szCs w:val="26"/>
        </w:rPr>
        <w:t>- содержание в исправном состоянии гидротехнических и других водохозяйст</w:t>
      </w:r>
      <w:r>
        <w:rPr>
          <w:sz w:val="26"/>
          <w:szCs w:val="26"/>
        </w:rPr>
        <w:t>венных сооружений и технических устройств;</w:t>
      </w:r>
    </w:p>
    <w:p w:rsidR="0007698C" w:rsidRDefault="0007698C" w:rsidP="0007698C">
      <w:pPr>
        <w:ind w:firstLine="709"/>
        <w:jc w:val="both"/>
        <w:rPr>
          <w:sz w:val="26"/>
          <w:szCs w:val="26"/>
        </w:rPr>
      </w:pPr>
      <w:r>
        <w:rPr>
          <w:sz w:val="26"/>
          <w:szCs w:val="26"/>
        </w:rPr>
        <w:t xml:space="preserve">- предотвращение сбросов сточных вод, содержание радиоактивных веществ, пестицидов, </w:t>
      </w:r>
      <w:proofErr w:type="spellStart"/>
      <w:r>
        <w:rPr>
          <w:sz w:val="26"/>
          <w:szCs w:val="26"/>
        </w:rPr>
        <w:t>агрохимикатов</w:t>
      </w:r>
      <w:proofErr w:type="spellEnd"/>
      <w:r>
        <w:rPr>
          <w:sz w:val="26"/>
          <w:szCs w:val="26"/>
        </w:rPr>
        <w:t xml:space="preserve"> и других опасных для здоровья человека веществ и соединений, в которых превышает нормативы допустимого воздействия на водные объекты;</w:t>
      </w:r>
    </w:p>
    <w:p w:rsidR="0007698C" w:rsidRDefault="0007698C" w:rsidP="0007698C">
      <w:pPr>
        <w:ind w:firstLine="709"/>
        <w:jc w:val="both"/>
        <w:rPr>
          <w:sz w:val="26"/>
          <w:szCs w:val="26"/>
        </w:rPr>
      </w:pPr>
      <w:r>
        <w:rPr>
          <w:sz w:val="26"/>
          <w:szCs w:val="26"/>
        </w:rPr>
        <w:t>- предотвращение сброса в водные объекты и захоронения в них отходов производства и потребления, в том числе выведенных из эксплуатации судов и иных плавучих средств (их частей и механизмов);</w:t>
      </w:r>
    </w:p>
    <w:p w:rsidR="0007698C" w:rsidRDefault="0007698C" w:rsidP="0007698C">
      <w:pPr>
        <w:ind w:firstLine="709"/>
        <w:jc w:val="both"/>
        <w:rPr>
          <w:sz w:val="26"/>
          <w:szCs w:val="26"/>
        </w:rPr>
      </w:pPr>
      <w:r>
        <w:rPr>
          <w:sz w:val="26"/>
          <w:szCs w:val="26"/>
        </w:rPr>
        <w:t>- предотвращение загрязнения водных объектов при проведении всех видов работ, в том числе радиоактивными и (или) токсичными веществами;</w:t>
      </w:r>
    </w:p>
    <w:p w:rsidR="0007698C" w:rsidRDefault="0007698C" w:rsidP="0007698C">
      <w:pPr>
        <w:ind w:firstLine="709"/>
        <w:jc w:val="both"/>
        <w:rPr>
          <w:sz w:val="26"/>
          <w:szCs w:val="26"/>
        </w:rPr>
      </w:pPr>
      <w:r>
        <w:rPr>
          <w:sz w:val="26"/>
          <w:szCs w:val="26"/>
        </w:rPr>
        <w:t xml:space="preserve">- ограничение поступления биогенных элементов для предотвращения </w:t>
      </w:r>
      <w:proofErr w:type="spellStart"/>
      <w:r>
        <w:rPr>
          <w:sz w:val="26"/>
          <w:szCs w:val="26"/>
        </w:rPr>
        <w:t>евтрофирования</w:t>
      </w:r>
      <w:proofErr w:type="spellEnd"/>
      <w:r>
        <w:rPr>
          <w:sz w:val="26"/>
          <w:szCs w:val="26"/>
        </w:rPr>
        <w:t xml:space="preserve"> вод, в особенности водоемов, предназначенных для централизованного хозяйственно-питьевого водоснабжения;</w:t>
      </w:r>
    </w:p>
    <w:p w:rsidR="0007698C" w:rsidRDefault="0007698C" w:rsidP="0007698C">
      <w:pPr>
        <w:ind w:firstLine="709"/>
        <w:jc w:val="both"/>
        <w:rPr>
          <w:sz w:val="26"/>
          <w:szCs w:val="26"/>
        </w:rPr>
      </w:pPr>
      <w:r>
        <w:rPr>
          <w:sz w:val="26"/>
          <w:szCs w:val="26"/>
        </w:rPr>
        <w:t>- разработку планов мероприятий и инструкций по предотвращению аварий на объектах, представляющих потенциальную угрозу загрязнения;</w:t>
      </w:r>
    </w:p>
    <w:p w:rsidR="0007698C" w:rsidRDefault="0007698C" w:rsidP="0007698C">
      <w:pPr>
        <w:ind w:firstLine="709"/>
        <w:jc w:val="both"/>
        <w:rPr>
          <w:sz w:val="26"/>
          <w:szCs w:val="26"/>
        </w:rPr>
      </w:pPr>
      <w:r>
        <w:rPr>
          <w:sz w:val="26"/>
          <w:szCs w:val="26"/>
        </w:rPr>
        <w:t>- установление зон рекреации водных объектов, в том числе мест для купания, туризма, водного спорта, рыбной ловли и т. п.;</w:t>
      </w:r>
    </w:p>
    <w:p w:rsidR="0007698C" w:rsidRDefault="0007698C" w:rsidP="0007698C">
      <w:pPr>
        <w:ind w:firstLine="709"/>
        <w:jc w:val="both"/>
        <w:rPr>
          <w:sz w:val="26"/>
          <w:szCs w:val="26"/>
        </w:rPr>
      </w:pPr>
      <w:r>
        <w:rPr>
          <w:sz w:val="26"/>
          <w:szCs w:val="26"/>
        </w:rPr>
        <w:t xml:space="preserve">- мониторинг забираемых, используемых и сбрасываемых вод, количества загрязняющих веществ в них, а также систематические наблюдения за водными объектами и их </w:t>
      </w:r>
      <w:proofErr w:type="spellStart"/>
      <w:r>
        <w:rPr>
          <w:sz w:val="26"/>
          <w:szCs w:val="26"/>
        </w:rPr>
        <w:t>водоохранными</w:t>
      </w:r>
      <w:proofErr w:type="spellEnd"/>
      <w:r>
        <w:rPr>
          <w:sz w:val="26"/>
          <w:szCs w:val="26"/>
        </w:rPr>
        <w:t xml:space="preserve"> зонами.</w:t>
      </w:r>
    </w:p>
    <w:p w:rsidR="0007698C" w:rsidRDefault="0007698C" w:rsidP="0007698C">
      <w:pPr>
        <w:ind w:firstLine="709"/>
        <w:jc w:val="both"/>
        <w:rPr>
          <w:sz w:val="26"/>
          <w:szCs w:val="26"/>
        </w:rPr>
      </w:pPr>
      <w:r>
        <w:rPr>
          <w:sz w:val="26"/>
          <w:szCs w:val="26"/>
        </w:rPr>
        <w:t>В целях охраны подземных вод от загрязнения запрещается:</w:t>
      </w:r>
    </w:p>
    <w:p w:rsidR="0007698C" w:rsidRDefault="0007698C" w:rsidP="0007698C">
      <w:pPr>
        <w:ind w:firstLine="709"/>
        <w:jc w:val="both"/>
        <w:rPr>
          <w:sz w:val="26"/>
          <w:szCs w:val="26"/>
        </w:rPr>
      </w:pPr>
      <w:r>
        <w:rPr>
          <w:sz w:val="26"/>
          <w:szCs w:val="26"/>
        </w:rPr>
        <w:t>- размещение на водосборных площадях подземных водных объектов, которые используются или могут быть использованы для целей питьевого и хозяйственно-бытового водоснабжения, мест захоронения отходов производства и потребления, кладбищ, скотомогильников и других объектов, оказывающих негативное воздействие на состояние подземных вод;</w:t>
      </w:r>
    </w:p>
    <w:p w:rsidR="0007698C" w:rsidRDefault="0007698C" w:rsidP="0007698C">
      <w:pPr>
        <w:ind w:firstLine="709"/>
        <w:jc w:val="both"/>
        <w:rPr>
          <w:sz w:val="26"/>
          <w:szCs w:val="26"/>
        </w:rPr>
      </w:pPr>
      <w:r>
        <w:rPr>
          <w:sz w:val="26"/>
          <w:szCs w:val="26"/>
        </w:rPr>
        <w:t>- использование сточных вод для орошения и удобрения земель с нарушением федерального законодательства;</w:t>
      </w:r>
    </w:p>
    <w:p w:rsidR="0007698C" w:rsidRDefault="0007698C" w:rsidP="0007698C">
      <w:pPr>
        <w:ind w:firstLine="709"/>
        <w:jc w:val="both"/>
        <w:rPr>
          <w:sz w:val="26"/>
          <w:szCs w:val="26"/>
        </w:rPr>
      </w:pPr>
      <w:r>
        <w:rPr>
          <w:sz w:val="26"/>
          <w:szCs w:val="26"/>
        </w:rPr>
        <w:lastRenderedPageBreak/>
        <w:t>- отвод без очистки дренажных вод с полей и поверхностных сточных вод с территорий населенных мест в овраги и балки;</w:t>
      </w:r>
    </w:p>
    <w:p w:rsidR="0007698C" w:rsidRDefault="0007698C" w:rsidP="0007698C">
      <w:pPr>
        <w:ind w:firstLine="709"/>
        <w:jc w:val="both"/>
        <w:rPr>
          <w:sz w:val="26"/>
          <w:szCs w:val="26"/>
        </w:rPr>
      </w:pPr>
      <w:r>
        <w:rPr>
          <w:sz w:val="26"/>
          <w:szCs w:val="26"/>
        </w:rPr>
        <w:t>- закачка отработанных вод в подземные горизонты (использование неэкранированных земляных амбаров, прудов - накопителей, карстовых воронок и других углублений), подземное складирование твердых отходов;</w:t>
      </w:r>
    </w:p>
    <w:p w:rsidR="0007698C" w:rsidRDefault="0007698C" w:rsidP="0007698C">
      <w:pPr>
        <w:ind w:firstLine="709"/>
        <w:jc w:val="both"/>
        <w:rPr>
          <w:sz w:val="26"/>
          <w:szCs w:val="26"/>
        </w:rPr>
      </w:pPr>
      <w:r>
        <w:rPr>
          <w:sz w:val="26"/>
          <w:szCs w:val="26"/>
        </w:rPr>
        <w:t>- применение, хранение ядохимикатов и удобрений в пределах водосборов грунтовых вод, используемых при нецентрализованном водоснабжении;</w:t>
      </w:r>
    </w:p>
    <w:p w:rsidR="0007698C" w:rsidRDefault="0007698C" w:rsidP="0007698C">
      <w:pPr>
        <w:ind w:firstLine="709"/>
        <w:jc w:val="both"/>
        <w:rPr>
          <w:sz w:val="26"/>
          <w:szCs w:val="26"/>
        </w:rPr>
      </w:pPr>
      <w:r>
        <w:rPr>
          <w:sz w:val="26"/>
          <w:szCs w:val="26"/>
        </w:rPr>
        <w:t xml:space="preserve">- размещение складов горюче-смазочных материалов, ядохимикатов и минеральных веществ, накопителей </w:t>
      </w:r>
      <w:proofErr w:type="spellStart"/>
      <w:r>
        <w:rPr>
          <w:sz w:val="26"/>
          <w:szCs w:val="26"/>
        </w:rPr>
        <w:t>промстоков</w:t>
      </w:r>
      <w:proofErr w:type="spellEnd"/>
      <w:r>
        <w:rPr>
          <w:sz w:val="26"/>
          <w:szCs w:val="26"/>
        </w:rPr>
        <w:t xml:space="preserve">, </w:t>
      </w:r>
      <w:proofErr w:type="spellStart"/>
      <w:r>
        <w:rPr>
          <w:sz w:val="26"/>
          <w:szCs w:val="26"/>
        </w:rPr>
        <w:t>шламохранилищ</w:t>
      </w:r>
      <w:proofErr w:type="spellEnd"/>
      <w:r>
        <w:rPr>
          <w:sz w:val="26"/>
          <w:szCs w:val="26"/>
        </w:rPr>
        <w:t xml:space="preserve"> и других объектов, обуславливающих опасность химического загрязнения подземных вод;</w:t>
      </w:r>
    </w:p>
    <w:p w:rsidR="0007698C" w:rsidRDefault="0007698C" w:rsidP="0007698C">
      <w:pPr>
        <w:ind w:firstLine="709"/>
        <w:jc w:val="both"/>
        <w:rPr>
          <w:sz w:val="26"/>
          <w:szCs w:val="26"/>
        </w:rPr>
      </w:pPr>
      <w:r>
        <w:rPr>
          <w:sz w:val="26"/>
          <w:szCs w:val="26"/>
        </w:rPr>
        <w:t>- на территории зон санитарной охраны – выполнение мероприятий по санитарному благоустройству территорий населенных пунктов и других объектов (устройство канализации, выгребов, отвод поверхностных вод и др.).</w:t>
      </w:r>
    </w:p>
    <w:p w:rsidR="0007698C" w:rsidRDefault="0007698C" w:rsidP="0007698C">
      <w:pPr>
        <w:ind w:firstLine="709"/>
        <w:jc w:val="both"/>
        <w:rPr>
          <w:sz w:val="26"/>
          <w:szCs w:val="26"/>
        </w:rPr>
      </w:pPr>
      <w:r>
        <w:rPr>
          <w:sz w:val="26"/>
          <w:szCs w:val="26"/>
        </w:rPr>
        <w:t>Мероприятия по защите подземных вод от загрязнения разрабатываются в каждом конкретном случае и предусматривают:</w:t>
      </w:r>
    </w:p>
    <w:p w:rsidR="0007698C" w:rsidRDefault="0007698C" w:rsidP="0007698C">
      <w:pPr>
        <w:ind w:firstLine="709"/>
        <w:jc w:val="both"/>
        <w:rPr>
          <w:sz w:val="26"/>
          <w:szCs w:val="26"/>
        </w:rPr>
      </w:pPr>
      <w:r>
        <w:rPr>
          <w:sz w:val="26"/>
          <w:szCs w:val="26"/>
        </w:rPr>
        <w:t xml:space="preserve">- устройство зон санитарной охраны источников водоснабжения, а также </w:t>
      </w:r>
      <w:proofErr w:type="gramStart"/>
      <w:r>
        <w:rPr>
          <w:sz w:val="26"/>
          <w:szCs w:val="26"/>
        </w:rPr>
        <w:t>контроль за</w:t>
      </w:r>
      <w:proofErr w:type="gramEnd"/>
      <w:r>
        <w:rPr>
          <w:sz w:val="26"/>
          <w:szCs w:val="26"/>
        </w:rPr>
        <w:t xml:space="preserve"> соблюдением установленного режима использования указанных зон;</w:t>
      </w:r>
    </w:p>
    <w:p w:rsidR="0007698C" w:rsidRDefault="0007698C" w:rsidP="0007698C">
      <w:pPr>
        <w:ind w:firstLine="709"/>
        <w:jc w:val="both"/>
        <w:rPr>
          <w:sz w:val="26"/>
          <w:szCs w:val="26"/>
        </w:rPr>
      </w:pPr>
      <w:r>
        <w:rPr>
          <w:sz w:val="26"/>
          <w:szCs w:val="26"/>
        </w:rPr>
        <w:t xml:space="preserve">- предотвращение загрязнения, засорения подземных водных объектов и истощения вод, а также </w:t>
      </w:r>
      <w:proofErr w:type="gramStart"/>
      <w:r>
        <w:rPr>
          <w:sz w:val="26"/>
          <w:szCs w:val="26"/>
        </w:rPr>
        <w:t>контроль за</w:t>
      </w:r>
      <w:proofErr w:type="gramEnd"/>
      <w:r>
        <w:rPr>
          <w:sz w:val="26"/>
          <w:szCs w:val="26"/>
        </w:rPr>
        <w:t xml:space="preserve"> соблюдением нормативов допустимого воздействия на подземные водные объекты;</w:t>
      </w:r>
    </w:p>
    <w:p w:rsidR="0007698C" w:rsidRDefault="0007698C" w:rsidP="0007698C">
      <w:pPr>
        <w:ind w:firstLine="709"/>
        <w:jc w:val="both"/>
        <w:rPr>
          <w:sz w:val="26"/>
          <w:szCs w:val="26"/>
        </w:rPr>
      </w:pPr>
      <w:r>
        <w:rPr>
          <w:sz w:val="26"/>
          <w:szCs w:val="26"/>
        </w:rPr>
        <w:t>- обязательную герметизацию оголовка всех эксплуатируемых и резервных  скважин;</w:t>
      </w:r>
    </w:p>
    <w:p w:rsidR="0007698C" w:rsidRDefault="0007698C" w:rsidP="0007698C">
      <w:pPr>
        <w:ind w:firstLine="709"/>
        <w:jc w:val="both"/>
        <w:rPr>
          <w:sz w:val="26"/>
          <w:szCs w:val="26"/>
        </w:rPr>
      </w:pPr>
      <w:r>
        <w:rPr>
          <w:sz w:val="26"/>
          <w:szCs w:val="26"/>
        </w:rPr>
        <w:t>- выявление скважин, не пригодных к эксплуатации или использование которых прекращено, оборудование их регулирующими устройствами, консервация или ликвидация;</w:t>
      </w:r>
    </w:p>
    <w:p w:rsidR="0007698C" w:rsidRDefault="0007698C" w:rsidP="0007698C">
      <w:pPr>
        <w:ind w:firstLine="709"/>
        <w:jc w:val="both"/>
        <w:rPr>
          <w:sz w:val="26"/>
          <w:szCs w:val="26"/>
        </w:rPr>
      </w:pPr>
      <w:r>
        <w:rPr>
          <w:sz w:val="26"/>
          <w:szCs w:val="26"/>
        </w:rPr>
        <w:t>- предотвращение негативного воздействия водозаборных сооружений, связанных с использованием подземных водных объектов, на поверхностные водные объекты и другие объекты окружающей среды;</w:t>
      </w:r>
    </w:p>
    <w:p w:rsidR="0007698C" w:rsidRDefault="0007698C" w:rsidP="0007698C">
      <w:pPr>
        <w:ind w:firstLine="709"/>
        <w:jc w:val="both"/>
        <w:rPr>
          <w:sz w:val="26"/>
          <w:szCs w:val="26"/>
        </w:rPr>
      </w:pPr>
      <w:r>
        <w:rPr>
          <w:sz w:val="26"/>
          <w:szCs w:val="26"/>
        </w:rPr>
        <w:t>- предупреждение фильтрации загрязненных вод с поверхности почвы, а также при бурении скважин различного назначения в водоносные горизонты;</w:t>
      </w:r>
    </w:p>
    <w:p w:rsidR="0007698C" w:rsidRDefault="0007698C" w:rsidP="0007698C">
      <w:pPr>
        <w:ind w:firstLine="709"/>
        <w:jc w:val="both"/>
        <w:rPr>
          <w:sz w:val="26"/>
          <w:szCs w:val="26"/>
        </w:rPr>
      </w:pPr>
      <w:r>
        <w:rPr>
          <w:spacing w:val="-2"/>
          <w:sz w:val="26"/>
          <w:szCs w:val="26"/>
        </w:rPr>
        <w:t>- использование водонепроницаемых емкостей для хранения сырья, продуктов производства,</w:t>
      </w:r>
      <w:r>
        <w:rPr>
          <w:sz w:val="26"/>
          <w:szCs w:val="26"/>
        </w:rPr>
        <w:t xml:space="preserve"> химических реагентов, отходов промышленных и сельскохозяйственных производств, твердых и жидких бытовых отходов;</w:t>
      </w:r>
    </w:p>
    <w:p w:rsidR="0007698C" w:rsidRDefault="0007698C" w:rsidP="0007698C">
      <w:pPr>
        <w:ind w:firstLine="709"/>
        <w:jc w:val="both"/>
        <w:rPr>
          <w:sz w:val="26"/>
          <w:szCs w:val="26"/>
        </w:rPr>
      </w:pPr>
      <w:r>
        <w:rPr>
          <w:sz w:val="26"/>
          <w:szCs w:val="26"/>
        </w:rPr>
        <w:t>- мониторинг состояния и режима эксплуатации водозаборов подземных вод, ограничение водозабора.</w:t>
      </w:r>
    </w:p>
    <w:p w:rsidR="0007698C" w:rsidRDefault="0007698C" w:rsidP="0007698C">
      <w:pPr>
        <w:pStyle w:val="ConsPlusNormal"/>
        <w:ind w:firstLine="539"/>
        <w:jc w:val="both"/>
        <w:rPr>
          <w:rFonts w:ascii="Times New Roman" w:hAnsi="Times New Roman" w:cs="Times New Roman"/>
          <w:sz w:val="26"/>
          <w:szCs w:val="26"/>
        </w:rPr>
      </w:pPr>
      <w:bookmarkStart w:id="52" w:name="_Toc434506350"/>
      <w:bookmarkStart w:id="53" w:name="_Toc398816516"/>
      <w:bookmarkStart w:id="54" w:name="_Toc398737918"/>
      <w:bookmarkStart w:id="55" w:name="_Toc398731412"/>
      <w:bookmarkStart w:id="56" w:name="_Toc322966108"/>
      <w:bookmarkStart w:id="57" w:name="_Toc314131957"/>
    </w:p>
    <w:p w:rsidR="0007698C" w:rsidRDefault="0007698C" w:rsidP="0007698C">
      <w:pPr>
        <w:pStyle w:val="ConsPlusNormal"/>
        <w:ind w:firstLine="539"/>
        <w:jc w:val="center"/>
        <w:rPr>
          <w:rFonts w:ascii="Times New Roman" w:hAnsi="Times New Roman" w:cs="Times New Roman"/>
          <w:b/>
          <w:sz w:val="28"/>
          <w:szCs w:val="28"/>
        </w:rPr>
      </w:pPr>
      <w:r>
        <w:rPr>
          <w:rFonts w:ascii="Times New Roman" w:hAnsi="Times New Roman" w:cs="Times New Roman"/>
          <w:b/>
          <w:sz w:val="28"/>
          <w:szCs w:val="28"/>
        </w:rPr>
        <w:t>5.5. Охрана почв</w:t>
      </w:r>
      <w:bookmarkEnd w:id="52"/>
      <w:bookmarkEnd w:id="53"/>
      <w:bookmarkEnd w:id="54"/>
      <w:bookmarkEnd w:id="55"/>
      <w:bookmarkEnd w:id="56"/>
      <w:bookmarkEnd w:id="57"/>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Требования по охране почв предъявляются к жилым, рекреационным зонам, зонам санитарной охраны водоемов и водотоков, территориям сельскохозяйственного назначения и другим территориям, где возможно влияние загрязненных почв на здоровье человека и условия проживания.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Гигиенические требования к качеству почв устанавливаются с учетом их специфики, почвенно-климатических особенностей поселений, фонового содержания химических соединений и элементов. Предельно допустимые концентрации и ориентировочно допустимые количества химических веществ в почве определяются в соответствии с нормативами </w:t>
      </w:r>
      <w:hyperlink r:id="rId11" w:history="1">
        <w:proofErr w:type="spellStart"/>
        <w:r>
          <w:rPr>
            <w:rStyle w:val="a9"/>
            <w:sz w:val="26"/>
            <w:szCs w:val="26"/>
          </w:rPr>
          <w:t>СанПиН</w:t>
        </w:r>
        <w:proofErr w:type="spellEnd"/>
        <w:r>
          <w:rPr>
            <w:rStyle w:val="a9"/>
            <w:sz w:val="26"/>
            <w:szCs w:val="26"/>
          </w:rPr>
          <w:t xml:space="preserve"> 2.1.7.1287-03</w:t>
        </w:r>
      </w:hyperlink>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В почвах поселения содержание потенциально опасных для человека химических и биологических веществ, биологических и микробиологических </w:t>
      </w:r>
      <w:r>
        <w:rPr>
          <w:rFonts w:ascii="Times New Roman" w:hAnsi="Times New Roman" w:cs="Times New Roman"/>
          <w:sz w:val="26"/>
          <w:szCs w:val="26"/>
        </w:rPr>
        <w:lastRenderedPageBreak/>
        <w:t>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Гигиенические требования к качеству почв территорий жилых зон в первую очередь устанавливается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Мероприятия по защите почв разрабатываются в каждом конкретном случае, учитывающем категорию их загрязнения, и должны предусматривать:</w:t>
      </w:r>
    </w:p>
    <w:p w:rsidR="0007698C" w:rsidRDefault="0007698C" w:rsidP="0007698C">
      <w:pPr>
        <w:pStyle w:val="ConsPlusNormal"/>
        <w:ind w:firstLine="1134"/>
        <w:jc w:val="both"/>
        <w:rPr>
          <w:rFonts w:ascii="Times New Roman" w:hAnsi="Times New Roman" w:cs="Times New Roman"/>
          <w:sz w:val="26"/>
          <w:szCs w:val="26"/>
        </w:rPr>
      </w:pPr>
      <w:r>
        <w:rPr>
          <w:rFonts w:ascii="Times New Roman" w:hAnsi="Times New Roman" w:cs="Times New Roman"/>
          <w:sz w:val="26"/>
          <w:szCs w:val="26"/>
        </w:rPr>
        <w:t xml:space="preserve">- введение специальных режимов использования; </w:t>
      </w:r>
    </w:p>
    <w:p w:rsidR="0007698C" w:rsidRDefault="0007698C" w:rsidP="0007698C">
      <w:pPr>
        <w:pStyle w:val="ConsPlusNormal"/>
        <w:ind w:firstLine="1134"/>
        <w:jc w:val="both"/>
        <w:rPr>
          <w:rFonts w:ascii="Times New Roman" w:hAnsi="Times New Roman" w:cs="Times New Roman"/>
          <w:sz w:val="26"/>
          <w:szCs w:val="26"/>
        </w:rPr>
      </w:pPr>
      <w:r>
        <w:rPr>
          <w:rFonts w:ascii="Times New Roman" w:hAnsi="Times New Roman" w:cs="Times New Roman"/>
          <w:sz w:val="26"/>
          <w:szCs w:val="26"/>
        </w:rPr>
        <w:t>- изменение целевого назначения;</w:t>
      </w:r>
    </w:p>
    <w:p w:rsidR="0007698C" w:rsidRDefault="0007698C" w:rsidP="0007698C">
      <w:pPr>
        <w:pStyle w:val="ConsPlusNormal"/>
        <w:ind w:firstLine="1134"/>
        <w:jc w:val="both"/>
        <w:rPr>
          <w:rFonts w:ascii="Times New Roman" w:hAnsi="Times New Roman" w:cs="Times New Roman"/>
          <w:sz w:val="26"/>
          <w:szCs w:val="26"/>
        </w:rPr>
      </w:pPr>
      <w:r>
        <w:rPr>
          <w:rFonts w:ascii="Times New Roman" w:hAnsi="Times New Roman" w:cs="Times New Roman"/>
          <w:sz w:val="26"/>
          <w:szCs w:val="26"/>
        </w:rPr>
        <w:t>- рекультивацию почв.</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Учитывая возможные негативные факторы загрязнения почв на территории Серебрянского сельсовета, следует предусматривать комплекс мероприятий по защите почв от загрязнения, механического разрушения и рациональному их использованию, который включает:</w:t>
      </w:r>
    </w:p>
    <w:p w:rsidR="0007698C" w:rsidRDefault="0007698C" w:rsidP="0007698C">
      <w:pPr>
        <w:pStyle w:val="ConsPlusNormal"/>
        <w:ind w:left="993" w:hanging="142"/>
        <w:jc w:val="both"/>
        <w:rPr>
          <w:rFonts w:ascii="Times New Roman" w:hAnsi="Times New Roman" w:cs="Times New Roman"/>
          <w:sz w:val="26"/>
          <w:szCs w:val="26"/>
        </w:rPr>
      </w:pPr>
      <w:r>
        <w:rPr>
          <w:rFonts w:ascii="Times New Roman" w:hAnsi="Times New Roman" w:cs="Times New Roman"/>
          <w:sz w:val="26"/>
          <w:szCs w:val="26"/>
        </w:rPr>
        <w:t>- снижение объема загрязняющих веществ, поступающих (выпадающих) из воздушной среды;</w:t>
      </w:r>
    </w:p>
    <w:p w:rsidR="0007698C" w:rsidRDefault="0007698C" w:rsidP="0007698C">
      <w:pPr>
        <w:pStyle w:val="ConsPlusNormal"/>
        <w:ind w:left="993" w:hanging="142"/>
        <w:jc w:val="both"/>
        <w:rPr>
          <w:rFonts w:ascii="Times New Roman" w:hAnsi="Times New Roman" w:cs="Times New Roman"/>
          <w:sz w:val="26"/>
          <w:szCs w:val="26"/>
        </w:rPr>
      </w:pPr>
      <w:proofErr w:type="gramStart"/>
      <w:r>
        <w:rPr>
          <w:rFonts w:ascii="Times New Roman" w:hAnsi="Times New Roman" w:cs="Times New Roman"/>
          <w:sz w:val="26"/>
          <w:szCs w:val="26"/>
        </w:rPr>
        <w:t xml:space="preserve">- запрещение вывоза снега на «речные </w:t>
      </w:r>
      <w:proofErr w:type="spellStart"/>
      <w:r>
        <w:rPr>
          <w:rFonts w:ascii="Times New Roman" w:hAnsi="Times New Roman" w:cs="Times New Roman"/>
          <w:sz w:val="26"/>
          <w:szCs w:val="26"/>
        </w:rPr>
        <w:t>снегосвалки</w:t>
      </w:r>
      <w:proofErr w:type="spellEnd"/>
      <w:r>
        <w:rPr>
          <w:rFonts w:ascii="Times New Roman" w:hAnsi="Times New Roman" w:cs="Times New Roman"/>
          <w:sz w:val="26"/>
          <w:szCs w:val="26"/>
        </w:rPr>
        <w:t xml:space="preserve">», организацию </w:t>
      </w:r>
      <w:proofErr w:type="spellStart"/>
      <w:r>
        <w:rPr>
          <w:rFonts w:ascii="Times New Roman" w:hAnsi="Times New Roman" w:cs="Times New Roman"/>
          <w:sz w:val="26"/>
          <w:szCs w:val="26"/>
        </w:rPr>
        <w:t>снегоплавильного</w:t>
      </w:r>
      <w:proofErr w:type="spellEnd"/>
      <w:r>
        <w:rPr>
          <w:rFonts w:ascii="Times New Roman" w:hAnsi="Times New Roman" w:cs="Times New Roman"/>
          <w:sz w:val="26"/>
          <w:szCs w:val="26"/>
        </w:rPr>
        <w:t xml:space="preserve"> пункта;</w:t>
      </w:r>
      <w:proofErr w:type="gramEnd"/>
    </w:p>
    <w:p w:rsidR="0007698C" w:rsidRDefault="0007698C" w:rsidP="0007698C">
      <w:pPr>
        <w:pStyle w:val="ConsPlusNormal"/>
        <w:ind w:left="993" w:hanging="142"/>
        <w:jc w:val="both"/>
        <w:rPr>
          <w:rFonts w:ascii="Times New Roman" w:hAnsi="Times New Roman" w:cs="Times New Roman"/>
          <w:sz w:val="26"/>
          <w:szCs w:val="26"/>
        </w:rPr>
      </w:pPr>
      <w:r>
        <w:rPr>
          <w:rFonts w:ascii="Times New Roman" w:hAnsi="Times New Roman" w:cs="Times New Roman"/>
          <w:sz w:val="26"/>
          <w:szCs w:val="26"/>
        </w:rPr>
        <w:t>- предупреждение возникновения несанкционированных свалок за счет организации санитарной планово-регулярной очистки поселения от жидких и твердых отходов;</w:t>
      </w:r>
    </w:p>
    <w:p w:rsidR="0007698C" w:rsidRDefault="0007698C" w:rsidP="0007698C">
      <w:pPr>
        <w:pStyle w:val="ConsPlusNormal"/>
        <w:ind w:left="993" w:hanging="142"/>
        <w:jc w:val="both"/>
        <w:rPr>
          <w:rFonts w:ascii="Times New Roman" w:hAnsi="Times New Roman" w:cs="Times New Roman"/>
          <w:sz w:val="26"/>
          <w:szCs w:val="26"/>
        </w:rPr>
      </w:pPr>
      <w:r>
        <w:rPr>
          <w:rFonts w:ascii="Times New Roman" w:hAnsi="Times New Roman" w:cs="Times New Roman"/>
          <w:sz w:val="26"/>
          <w:szCs w:val="26"/>
        </w:rPr>
        <w:t>- проектирование благоустроенных улиц и дорог с устройством покрытий, в том числе усовершенствованных, с укреплением обочин и озеленением улично-дорожной сети;</w:t>
      </w:r>
    </w:p>
    <w:p w:rsidR="0007698C" w:rsidRDefault="0007698C" w:rsidP="0007698C">
      <w:pPr>
        <w:pStyle w:val="ConsPlusNormal"/>
        <w:ind w:left="993" w:hanging="142"/>
        <w:jc w:val="both"/>
        <w:rPr>
          <w:rFonts w:ascii="Times New Roman" w:hAnsi="Times New Roman" w:cs="Times New Roman"/>
          <w:sz w:val="26"/>
          <w:szCs w:val="26"/>
        </w:rPr>
      </w:pPr>
      <w:r>
        <w:rPr>
          <w:rFonts w:ascii="Times New Roman" w:hAnsi="Times New Roman" w:cs="Times New Roman"/>
          <w:sz w:val="26"/>
          <w:szCs w:val="26"/>
        </w:rPr>
        <w:t>- использование почвенного слоя при проведении строительных работ для рекультивации и благоустройства территории после окончания строительных работ;</w:t>
      </w:r>
    </w:p>
    <w:p w:rsidR="0007698C" w:rsidRDefault="0007698C" w:rsidP="0007698C">
      <w:pPr>
        <w:pStyle w:val="ConsPlusNormal"/>
        <w:ind w:left="993" w:hanging="142"/>
        <w:jc w:val="both"/>
        <w:rPr>
          <w:rFonts w:ascii="Times New Roman" w:hAnsi="Times New Roman" w:cs="Times New Roman"/>
          <w:sz w:val="26"/>
          <w:szCs w:val="26"/>
        </w:rPr>
      </w:pPr>
      <w:r>
        <w:rPr>
          <w:rFonts w:ascii="Times New Roman" w:hAnsi="Times New Roman" w:cs="Times New Roman"/>
          <w:sz w:val="26"/>
          <w:szCs w:val="26"/>
        </w:rPr>
        <w:t>- организацию эколого-геохимического мониторинга почв и овощной продукции, выращенной в пределах границ поселения.</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center"/>
        <w:rPr>
          <w:rFonts w:ascii="Times New Roman" w:hAnsi="Times New Roman" w:cs="Times New Roman"/>
          <w:b/>
          <w:sz w:val="28"/>
          <w:szCs w:val="28"/>
        </w:rPr>
      </w:pPr>
      <w:r>
        <w:rPr>
          <w:rFonts w:ascii="Times New Roman" w:hAnsi="Times New Roman" w:cs="Times New Roman"/>
          <w:b/>
          <w:sz w:val="28"/>
          <w:szCs w:val="28"/>
        </w:rPr>
        <w:t>5.6. Инженерная подготовка и защита территории</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В инженерно-геологическом отношении территория Серебрянского сельсовета является удовлетворительной для градостроительного освоения. К факторам, осложняющим строительство, относятся:</w:t>
      </w:r>
    </w:p>
    <w:p w:rsidR="0007698C" w:rsidRDefault="0007698C" w:rsidP="0007698C">
      <w:pPr>
        <w:pStyle w:val="ConsPlusNormal"/>
        <w:ind w:left="851" w:hanging="142"/>
        <w:jc w:val="both"/>
        <w:rPr>
          <w:rFonts w:ascii="Times New Roman" w:hAnsi="Times New Roman" w:cs="Times New Roman"/>
          <w:sz w:val="26"/>
          <w:szCs w:val="26"/>
        </w:rPr>
      </w:pPr>
      <w:r>
        <w:rPr>
          <w:rFonts w:ascii="Times New Roman" w:hAnsi="Times New Roman" w:cs="Times New Roman"/>
          <w:sz w:val="26"/>
          <w:szCs w:val="26"/>
        </w:rPr>
        <w:t>- высокий уровень залегания грунтовых вод, сочетающийся с заболоченностью отдельных бессточных участков;</w:t>
      </w:r>
    </w:p>
    <w:p w:rsidR="0007698C" w:rsidRDefault="0007698C" w:rsidP="0007698C">
      <w:pPr>
        <w:pStyle w:val="ConsPlusNormal"/>
        <w:ind w:left="851" w:hanging="142"/>
        <w:jc w:val="both"/>
        <w:rPr>
          <w:rFonts w:ascii="Times New Roman" w:hAnsi="Times New Roman" w:cs="Times New Roman"/>
          <w:sz w:val="26"/>
          <w:szCs w:val="26"/>
        </w:rPr>
      </w:pPr>
      <w:r>
        <w:rPr>
          <w:rFonts w:ascii="Times New Roman" w:hAnsi="Times New Roman" w:cs="Times New Roman"/>
          <w:sz w:val="26"/>
          <w:szCs w:val="26"/>
        </w:rPr>
        <w:t>- заполнение паводковыми водами отдельных участков территории и подтопление данных территорий;</w:t>
      </w:r>
    </w:p>
    <w:p w:rsidR="0007698C" w:rsidRDefault="0007698C" w:rsidP="0007698C">
      <w:pPr>
        <w:pStyle w:val="ConsPlusNormal"/>
        <w:ind w:left="851" w:hanging="142"/>
        <w:jc w:val="both"/>
        <w:rPr>
          <w:rFonts w:ascii="Times New Roman" w:hAnsi="Times New Roman" w:cs="Times New Roman"/>
          <w:sz w:val="26"/>
          <w:szCs w:val="26"/>
        </w:rPr>
      </w:pPr>
      <w:r>
        <w:rPr>
          <w:rFonts w:ascii="Times New Roman" w:hAnsi="Times New Roman" w:cs="Times New Roman"/>
          <w:sz w:val="26"/>
          <w:szCs w:val="26"/>
        </w:rPr>
        <w:t>- наличие на отдельных участках слабых обводненных лессовых пород грунтов;</w:t>
      </w:r>
    </w:p>
    <w:p w:rsidR="0007698C" w:rsidRDefault="0007698C" w:rsidP="0007698C">
      <w:pPr>
        <w:pStyle w:val="ConsPlusNormal"/>
        <w:ind w:left="851" w:hanging="142"/>
        <w:jc w:val="both"/>
        <w:rPr>
          <w:rFonts w:ascii="Times New Roman" w:hAnsi="Times New Roman" w:cs="Times New Roman"/>
          <w:sz w:val="26"/>
          <w:szCs w:val="26"/>
        </w:rPr>
      </w:pPr>
      <w:r>
        <w:rPr>
          <w:rFonts w:ascii="Times New Roman" w:hAnsi="Times New Roman" w:cs="Times New Roman"/>
          <w:sz w:val="26"/>
          <w:szCs w:val="26"/>
        </w:rPr>
        <w:t>- эрозионные процессы (разрушение береговых полос рек и ручьев, наличие оврагов, лощин);</w:t>
      </w:r>
    </w:p>
    <w:p w:rsidR="0007698C" w:rsidRDefault="0007698C" w:rsidP="0007698C">
      <w:pPr>
        <w:pStyle w:val="ConsPlusNormal"/>
        <w:ind w:left="851" w:hanging="142"/>
        <w:jc w:val="both"/>
        <w:rPr>
          <w:rFonts w:ascii="Times New Roman" w:hAnsi="Times New Roman" w:cs="Times New Roman"/>
          <w:sz w:val="26"/>
          <w:szCs w:val="26"/>
        </w:rPr>
      </w:pPr>
      <w:r>
        <w:rPr>
          <w:rFonts w:ascii="Times New Roman" w:hAnsi="Times New Roman" w:cs="Times New Roman"/>
          <w:sz w:val="26"/>
          <w:szCs w:val="26"/>
        </w:rPr>
        <w:t>- подверженность грунтов морозному пучению и просадкам при оттаивании.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Инженерная подготовка территории сельсовета для целей градостроительного освоения направлена на устранение данных факторов.</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Большая часть территории Серебрянского сельсовета при градостроительном </w:t>
      </w:r>
      <w:r>
        <w:rPr>
          <w:rFonts w:ascii="Times New Roman" w:hAnsi="Times New Roman" w:cs="Times New Roman"/>
          <w:sz w:val="26"/>
          <w:szCs w:val="26"/>
        </w:rPr>
        <w:lastRenderedPageBreak/>
        <w:t xml:space="preserve">освоении не потребует поведения дорогостоящих мероприятий по инженерной подготовке. Учитывая развитие верховодки и высокий уровень залегания грунтовых вод </w:t>
      </w:r>
      <w:proofErr w:type="gramStart"/>
      <w:r>
        <w:rPr>
          <w:rFonts w:ascii="Times New Roman" w:hAnsi="Times New Roman" w:cs="Times New Roman"/>
          <w:sz w:val="26"/>
          <w:szCs w:val="26"/>
        </w:rPr>
        <w:t>на части территории</w:t>
      </w:r>
      <w:proofErr w:type="gramEnd"/>
      <w:r>
        <w:rPr>
          <w:rFonts w:ascii="Times New Roman" w:hAnsi="Times New Roman" w:cs="Times New Roman"/>
          <w:sz w:val="26"/>
          <w:szCs w:val="26"/>
        </w:rPr>
        <w:t>, строительству должны предшествовать мероприятия по вертикальной планировке для организации водоотвода поверхностного стока, при необходимости - водопонижение грунтовых вод, на локальных участках – применение свайных фундаментов.</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С другой стороны, проекты генеральных планов поселения и населенных пунктов должны предусматривать максимальное сохранение естественных условий стока поверхностных вод.</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При подготовке генерального плана сельсовета или населенных пунктов в его составе для инженерной защиты от чрезвычайных ситуаций природного и техногенного характера и дальнейшего развития следует предусматривать следующие мероприятия инженерной подготовки: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 защиту территорий от </w:t>
      </w:r>
      <w:proofErr w:type="spellStart"/>
      <w:r>
        <w:rPr>
          <w:rFonts w:ascii="Times New Roman" w:hAnsi="Times New Roman" w:cs="Times New Roman"/>
          <w:sz w:val="26"/>
          <w:szCs w:val="26"/>
        </w:rPr>
        <w:t>поселенияпления</w:t>
      </w:r>
      <w:proofErr w:type="spellEnd"/>
      <w:r>
        <w:rPr>
          <w:rFonts w:ascii="Times New Roman" w:hAnsi="Times New Roman" w:cs="Times New Roman"/>
          <w:sz w:val="26"/>
          <w:szCs w:val="26"/>
        </w:rPr>
        <w:t>, подтопления, понижение уровня грунтовых вод;</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организацию системы отведения и очистки поверхностного стока (дождевые, талые и поливомоечные стоки);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мероприятия по борьбе с просадками, оврагами, болотами;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благоустройство водотоков, водоемов, балок, оврагов.</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При проектировании инженерной защиты следует обеспечивать (предусматривать):</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предотвращение или снижение до допустимого уровня отрицательного воздействия на защищаемые территории от зданий и сооружений, действующих и связанных с ними возможных опасных процессов;</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производство работ способами, не приводящими к появлению новых и (или) интенсификации действующих геологических процессов;</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сохранение заповедных зон, ландшафтов, исторических объектов и т. д.;</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сочетание с мероприятиями по охране окружающей среды;</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center"/>
        <w:rPr>
          <w:rFonts w:ascii="Times New Roman" w:hAnsi="Times New Roman" w:cs="Times New Roman"/>
          <w:b/>
          <w:sz w:val="26"/>
          <w:szCs w:val="26"/>
        </w:rPr>
      </w:pPr>
      <w:r>
        <w:rPr>
          <w:rFonts w:ascii="Times New Roman" w:hAnsi="Times New Roman" w:cs="Times New Roman"/>
          <w:b/>
          <w:sz w:val="26"/>
          <w:szCs w:val="26"/>
        </w:rPr>
        <w:t>Сооружения и мероприятия для защиты от подтопления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На территории Серебрянского сельсовета имеет место высокий уровень залегания грунтовых вод (1-</w:t>
      </w:r>
      <w:smartTag w:uri="urn:schemas-microsoft-com:office:smarttags" w:element="metricconverter">
        <w:smartTagPr>
          <w:attr w:name="ProductID" w:val="3 м"/>
        </w:smartTagPr>
        <w:r>
          <w:rPr>
            <w:rFonts w:ascii="Times New Roman" w:hAnsi="Times New Roman" w:cs="Times New Roman"/>
            <w:sz w:val="26"/>
            <w:szCs w:val="26"/>
          </w:rPr>
          <w:t>3 м</w:t>
        </w:r>
      </w:smartTag>
      <w:r>
        <w:rPr>
          <w:rFonts w:ascii="Times New Roman" w:hAnsi="Times New Roman" w:cs="Times New Roman"/>
          <w:sz w:val="26"/>
          <w:szCs w:val="26"/>
        </w:rPr>
        <w:t>) и его резкие сезонные колебания. Данный фактор влияет на образование участков заболачивания, которые в пределах сельсовета имеют локальное развитие.</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Основными причинами риска возникновения подтопления на территории Серебрянского сельсовета являются: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особенности геологического строения: слабая проницаемость грунтов, набухающие при увлажнении грунты и др.;</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близкое к поверхности залегание грунтовых вод;</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сток поверхностных вод с окружающих территорий;</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метеорологические особенности;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техногенная деятельность человека: подпор грунтовых вод.</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w:t>
      </w:r>
      <w:r>
        <w:rPr>
          <w:rFonts w:ascii="Times New Roman" w:hAnsi="Times New Roman" w:cs="Times New Roman"/>
          <w:sz w:val="26"/>
          <w:szCs w:val="26"/>
        </w:rPr>
        <w:lastRenderedPageBreak/>
        <w:t>охраны окружающей среды или устранения отрицательных воздействий подтопления.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Защита от подтопления должна включать:</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защиту населения от опасных явлений, связанных с пропуском паводковых вод в весенне-осенний период, при половодье;</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локальную защиту зданий, сооружений, грунтов оснований и защиту застроенной территории;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защиту сельскохозяйственных земель и природных ландшафтов, сохранение природных систем, имеющих особую научную или культурную ценность;</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водоотведение;</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утилизацию (при необходимости очистки) дренажных вод;</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систему мониторинга за режимом подземных и поверхностных вод, за расходами (утечками), за деформациями оснований, зданий и сооружений, а также за работой сооружений инженерной защиты.</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При реализации мер по защите от подтопления следует стремиться к сохранению естественных условий дренирования поверхностных и грунтовых вод. При засыпке оврагов и других элементов рельефа, служащих водоприемниками, следует предусматривать на их месте устройство искусственных дрен. На участках, где происходит образование рытвин, оврагов, нарушение растительного слоя, необходимо производить инженерную и биологическую рекультивацию.</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При градостроительном освоении территорий, подверженных </w:t>
      </w:r>
      <w:proofErr w:type="spellStart"/>
      <w:r>
        <w:rPr>
          <w:rFonts w:ascii="Times New Roman" w:hAnsi="Times New Roman" w:cs="Times New Roman"/>
          <w:sz w:val="26"/>
          <w:szCs w:val="26"/>
        </w:rPr>
        <w:t>оврагообразованию</w:t>
      </w:r>
      <w:proofErr w:type="spellEnd"/>
      <w:r>
        <w:rPr>
          <w:rFonts w:ascii="Times New Roman" w:hAnsi="Times New Roman" w:cs="Times New Roman"/>
          <w:sz w:val="26"/>
          <w:szCs w:val="26"/>
        </w:rPr>
        <w:t>, следует избегать участков, вплотную примыкающих к уже существующим, хотя и задернованным оврагам, особенно к их верховьям, а также участков с распространением различных форм рельефа.</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center"/>
        <w:rPr>
          <w:rFonts w:ascii="Times New Roman" w:hAnsi="Times New Roman" w:cs="Times New Roman"/>
          <w:b/>
          <w:sz w:val="26"/>
          <w:szCs w:val="26"/>
        </w:rPr>
      </w:pPr>
      <w:r>
        <w:rPr>
          <w:rFonts w:ascii="Times New Roman" w:hAnsi="Times New Roman" w:cs="Times New Roman"/>
          <w:b/>
          <w:sz w:val="26"/>
          <w:szCs w:val="26"/>
        </w:rPr>
        <w:t>Понижение уровня грунтовых вод</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По инженерно-геологическим условиям территория Серебрянского сельсовета преимущественно является условно благоприятной для градостроительного освоения, за исключением осложняющего фактора </w:t>
      </w:r>
      <w:proofErr w:type="gramStart"/>
      <w:r>
        <w:rPr>
          <w:rFonts w:ascii="Times New Roman" w:hAnsi="Times New Roman" w:cs="Times New Roman"/>
          <w:sz w:val="26"/>
          <w:szCs w:val="26"/>
        </w:rPr>
        <w:t>–в</w:t>
      </w:r>
      <w:proofErr w:type="gramEnd"/>
      <w:r>
        <w:rPr>
          <w:rFonts w:ascii="Times New Roman" w:hAnsi="Times New Roman" w:cs="Times New Roman"/>
          <w:sz w:val="26"/>
          <w:szCs w:val="26"/>
        </w:rPr>
        <w:t>ысокого уровня залегания грунтовых вод (1-</w:t>
      </w:r>
      <w:smartTag w:uri="urn:schemas-microsoft-com:office:smarttags" w:element="metricconverter">
        <w:smartTagPr>
          <w:attr w:name="ProductID" w:val="3 м"/>
        </w:smartTagPr>
        <w:r>
          <w:rPr>
            <w:rFonts w:ascii="Times New Roman" w:hAnsi="Times New Roman" w:cs="Times New Roman"/>
            <w:sz w:val="26"/>
            <w:szCs w:val="26"/>
          </w:rPr>
          <w:t>3 м</w:t>
        </w:r>
      </w:smartTag>
      <w:r>
        <w:rPr>
          <w:rFonts w:ascii="Times New Roman" w:hAnsi="Times New Roman" w:cs="Times New Roman"/>
          <w:sz w:val="26"/>
          <w:szCs w:val="26"/>
        </w:rPr>
        <w:t xml:space="preserve">) с колебаниями в отдельных местах до </w:t>
      </w:r>
      <w:smartTag w:uri="urn:schemas-microsoft-com:office:smarttags" w:element="metricconverter">
        <w:smartTagPr>
          <w:attr w:name="ProductID" w:val="0,5 м"/>
        </w:smartTagPr>
        <w:r>
          <w:rPr>
            <w:rFonts w:ascii="Times New Roman" w:hAnsi="Times New Roman" w:cs="Times New Roman"/>
            <w:sz w:val="26"/>
            <w:szCs w:val="26"/>
          </w:rPr>
          <w:t>0,5 м</w:t>
        </w:r>
      </w:smartTag>
      <w:r>
        <w:rPr>
          <w:rFonts w:ascii="Times New Roman" w:hAnsi="Times New Roman" w:cs="Times New Roman"/>
          <w:sz w:val="26"/>
          <w:szCs w:val="26"/>
        </w:rPr>
        <w:t xml:space="preserve"> от поверхности территории.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При выборе площадок для размещения капитальных зданий и сооружений наряду с проведением геологических изысканий необходимо также проведение гидрогеологических изысканий в целях получения данных о наличии или отсутствии грунтовых вод в зоне застройки, их движении и химическом составе (наличии в составе вод агрессивных элементов).</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В зонах размещения капитальной застройки на территории сельсовета с высоким стоянием грунтовых вод, на заболоченных участках следует предусматривать понижение уровня грунтовых вод, считая от проектной отметки территории, в целях защиты зданий и сооружений от подтопления.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При небольшом притоке грунтовых вод возможно осуществление разработки выемок с применением открытого водоотлива (откачки воды непосредственно из разрабатываемых выемок).</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В случаях значительного притока грунтовых вод и большой толщины </w:t>
      </w:r>
      <w:proofErr w:type="spellStart"/>
      <w:r>
        <w:rPr>
          <w:rFonts w:ascii="Times New Roman" w:hAnsi="Times New Roman" w:cs="Times New Roman"/>
          <w:sz w:val="26"/>
          <w:szCs w:val="26"/>
        </w:rPr>
        <w:t>водонасыщенного</w:t>
      </w:r>
      <w:proofErr w:type="spellEnd"/>
      <w:r>
        <w:rPr>
          <w:rFonts w:ascii="Times New Roman" w:hAnsi="Times New Roman" w:cs="Times New Roman"/>
          <w:sz w:val="26"/>
          <w:szCs w:val="26"/>
        </w:rPr>
        <w:t xml:space="preserve"> слоя, подлежащего разработке, уровень грунтовых вод </w:t>
      </w:r>
      <w:r>
        <w:rPr>
          <w:rFonts w:ascii="Times New Roman" w:hAnsi="Times New Roman" w:cs="Times New Roman"/>
          <w:sz w:val="26"/>
          <w:szCs w:val="26"/>
        </w:rPr>
        <w:lastRenderedPageBreak/>
        <w:t>искусственно понижается с использованием различных способов закрытого (грунтового) водоотлива – водопонижения.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В целях понижения грунтовых вод от проектной отметки территории застройки применяются дренажные системы, а в случае невозможности их устройства – специальная гидроизоляция. Могут применяться также специальные устройства (</w:t>
      </w:r>
      <w:proofErr w:type="spellStart"/>
      <w:r>
        <w:rPr>
          <w:rFonts w:ascii="Times New Roman" w:hAnsi="Times New Roman" w:cs="Times New Roman"/>
          <w:sz w:val="26"/>
          <w:szCs w:val="26"/>
        </w:rPr>
        <w:t>иглофильтровые</w:t>
      </w:r>
      <w:proofErr w:type="spellEnd"/>
      <w:r>
        <w:rPr>
          <w:rFonts w:ascii="Times New Roman" w:hAnsi="Times New Roman" w:cs="Times New Roman"/>
          <w:sz w:val="26"/>
          <w:szCs w:val="26"/>
        </w:rPr>
        <w:t xml:space="preserve"> установки, вакуумные </w:t>
      </w:r>
      <w:proofErr w:type="spellStart"/>
      <w:r>
        <w:rPr>
          <w:rFonts w:ascii="Times New Roman" w:hAnsi="Times New Roman" w:cs="Times New Roman"/>
          <w:sz w:val="26"/>
          <w:szCs w:val="26"/>
        </w:rPr>
        <w:t>водопонизительные</w:t>
      </w:r>
      <w:proofErr w:type="spellEnd"/>
      <w:r>
        <w:rPr>
          <w:rFonts w:ascii="Times New Roman" w:hAnsi="Times New Roman" w:cs="Times New Roman"/>
          <w:sz w:val="26"/>
          <w:szCs w:val="26"/>
        </w:rPr>
        <w:t xml:space="preserve"> установки и др.). </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Выбор методов и средств понижения уровня грунтовых вод осуществляется с учетом вида грунтов, интенсивности притока грунтовых вод и т. д.</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При расчете дренажных систем необходимо соблюдать требования </w:t>
      </w:r>
      <w:hyperlink r:id="rId12" w:anchor="PO0000006#PO0000006" w:tooltip="Пункт 1.5" w:history="1">
        <w:proofErr w:type="spellStart"/>
        <w:r>
          <w:rPr>
            <w:rStyle w:val="a9"/>
          </w:rPr>
          <w:t>СНиП</w:t>
        </w:r>
        <w:proofErr w:type="spellEnd"/>
      </w:hyperlink>
      <w:r>
        <w:rPr>
          <w:rFonts w:ascii="Times New Roman" w:hAnsi="Times New Roman" w:cs="Times New Roman"/>
          <w:sz w:val="26"/>
          <w:szCs w:val="26"/>
        </w:rPr>
        <w:t xml:space="preserve"> 2.06.15-85 и определять рациональное их местоположение и заглубление, обеспечивающее нормативное понижение грунтовых вод на защищаемой территории.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На защищаемых от подтопления территориях в зависимости от топографических и геологических условий, характера и плотности застройки, условий движения подземных вод со стороны водораздела к естественному или искусственному стоку следует применять одно-, дву</w:t>
      </w:r>
      <w:proofErr w:type="gramStart"/>
      <w:r>
        <w:rPr>
          <w:rFonts w:ascii="Times New Roman" w:hAnsi="Times New Roman" w:cs="Times New Roman"/>
          <w:sz w:val="26"/>
          <w:szCs w:val="26"/>
        </w:rPr>
        <w:t>х-</w:t>
      </w:r>
      <w:proofErr w:type="gramEnd"/>
      <w:r>
        <w:rPr>
          <w:rFonts w:ascii="Times New Roman" w:hAnsi="Times New Roman" w:cs="Times New Roman"/>
          <w:sz w:val="26"/>
          <w:szCs w:val="26"/>
        </w:rPr>
        <w:t xml:space="preserve">, </w:t>
      </w:r>
      <w:proofErr w:type="spellStart"/>
      <w:r>
        <w:rPr>
          <w:rFonts w:ascii="Times New Roman" w:hAnsi="Times New Roman" w:cs="Times New Roman"/>
          <w:sz w:val="26"/>
          <w:szCs w:val="26"/>
        </w:rPr>
        <w:t>многолинейные</w:t>
      </w:r>
      <w:proofErr w:type="spellEnd"/>
      <w:r>
        <w:rPr>
          <w:rFonts w:ascii="Times New Roman" w:hAnsi="Times New Roman" w:cs="Times New Roman"/>
          <w:sz w:val="26"/>
          <w:szCs w:val="26"/>
        </w:rPr>
        <w:t>, контурные и комбинированные дренажные системы.</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Защиту от подтопления подземных сооружений (подвалов, подземных переходов, тоннелей и т.д.) следует обеспечивать защитными гидроизоляционными покрытиями или устройством фильтрующих призм, </w:t>
      </w:r>
      <w:proofErr w:type="spellStart"/>
      <w:r>
        <w:rPr>
          <w:rFonts w:ascii="Times New Roman" w:hAnsi="Times New Roman" w:cs="Times New Roman"/>
          <w:sz w:val="26"/>
          <w:szCs w:val="26"/>
        </w:rPr>
        <w:t>пристенных</w:t>
      </w:r>
      <w:proofErr w:type="spellEnd"/>
      <w:r>
        <w:rPr>
          <w:rFonts w:ascii="Times New Roman" w:hAnsi="Times New Roman" w:cs="Times New Roman"/>
          <w:sz w:val="26"/>
          <w:szCs w:val="26"/>
        </w:rPr>
        <w:t xml:space="preserve"> и пластовых дренажей.</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В качестве защиты подвальных помещений следует предусматривать устройство локальных пластовых или кольцевых дренажей, которые в настоящее время эффективно эксплуатируются на территории области.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Защиту зданий и сооружений с особыми требованиями к влажности воздуха в подземных и наземных помещениях (музеи, книгохранилища и т.д.) следует обеспечивать устройством вентиляционных дренажей, специальных изоляционных покрытий подземной части сооружений, а также проведением мероприятий </w:t>
      </w:r>
      <w:proofErr w:type="spellStart"/>
      <w:r>
        <w:rPr>
          <w:rFonts w:ascii="Times New Roman" w:hAnsi="Times New Roman" w:cs="Times New Roman"/>
          <w:sz w:val="26"/>
          <w:szCs w:val="26"/>
        </w:rPr>
        <w:t>фитомелиорации</w:t>
      </w:r>
      <w:proofErr w:type="spellEnd"/>
      <w:r>
        <w:rPr>
          <w:rFonts w:ascii="Times New Roman" w:hAnsi="Times New Roman" w:cs="Times New Roman"/>
          <w:sz w:val="26"/>
          <w:szCs w:val="26"/>
        </w:rPr>
        <w:t>, обеспечивающих устранение последствий конденсации влаги в подвальных помещениях.</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При защите от подтопления подвальных частей зданий и сооружений, а также подземных коммуникаций величина требуемого понижения определяется их заглублением, при защите территорий она принимается в соответствии с нормой осушения (вертикальным расстоянием от поверхности планировки до уровня грунтовых вод).</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Под зданиями и сооружениями уровень грунтовых вод должен располагаться ниже отметки заложения подошвы фундаментов не менее чем на </w:t>
      </w:r>
      <w:smartTag w:uri="urn:schemas-microsoft-com:office:smarttags" w:element="metricconverter">
        <w:smartTagPr>
          <w:attr w:name="ProductID" w:val="0,5 м"/>
        </w:smartTagPr>
        <w:r>
          <w:rPr>
            <w:rFonts w:ascii="Times New Roman" w:hAnsi="Times New Roman" w:cs="Times New Roman"/>
            <w:sz w:val="26"/>
            <w:szCs w:val="26"/>
          </w:rPr>
          <w:t>0,5 м</w:t>
        </w:r>
      </w:smartTag>
      <w:r>
        <w:rPr>
          <w:rFonts w:ascii="Times New Roman" w:hAnsi="Times New Roman" w:cs="Times New Roman"/>
          <w:sz w:val="26"/>
          <w:szCs w:val="26"/>
        </w:rPr>
        <w:t>. При этом защита фундаментов и подвалов от капиллярной влаги осуществляется путем устройства соответствующей гидроизоляции.</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ind w:firstLine="567"/>
        <w:jc w:val="both"/>
        <w:rPr>
          <w:rFonts w:eastAsia="Arial"/>
          <w:b/>
          <w:sz w:val="26"/>
          <w:szCs w:val="26"/>
          <w:lang w:eastAsia="ar-SA"/>
        </w:rPr>
      </w:pPr>
      <w:r>
        <w:rPr>
          <w:b/>
          <w:sz w:val="26"/>
          <w:szCs w:val="26"/>
        </w:rPr>
        <w:br w:type="page"/>
      </w:r>
    </w:p>
    <w:p w:rsidR="0007698C" w:rsidRDefault="0007698C" w:rsidP="0007698C">
      <w:pPr>
        <w:pStyle w:val="ConsPlusNormal"/>
        <w:ind w:firstLine="539"/>
        <w:jc w:val="center"/>
        <w:rPr>
          <w:rFonts w:ascii="Times New Roman" w:eastAsia="Arial" w:hAnsi="Times New Roman" w:cs="Times New Roman"/>
          <w:b/>
          <w:sz w:val="26"/>
          <w:szCs w:val="26"/>
          <w:lang w:eastAsia="ar-SA"/>
        </w:rPr>
      </w:pPr>
      <w:r>
        <w:rPr>
          <w:rFonts w:ascii="Times New Roman" w:hAnsi="Times New Roman" w:cs="Times New Roman"/>
          <w:b/>
          <w:sz w:val="26"/>
          <w:szCs w:val="26"/>
        </w:rPr>
        <w:lastRenderedPageBreak/>
        <w:t>Мероприятия для защиты от морозного пучения грунтов</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На территории Серебрянского сельсовета имеет место морозное пучение грунтов, которое обусловлено высоким уровнем залегания грунтовых вод. Кроме того, лессовые грунты, слагающие территорию городского округа, подвержены пучению при промерзании.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Фундаменты зданий, подземные устройства и дорожные покрытия, расположенные в зоне сезонного промерзания грунтов, систематически испытывают воздействие сил пучения при отрицательных температурах. Особенно сильному воздействию подвержены легкие сооружения, имеющие мелкое заглубление фундаментов. В связи с чем, для слабо загруженных фундаментов малоэтажных зданий и сооружений, линейных сооружений и коммуникаций (трубопроводов, ЛЭП, дорог, линий связи и др.) необходима инженерная защита от морозного (криогенного) пучения грунтов.</w:t>
      </w:r>
    </w:p>
    <w:p w:rsidR="0007698C" w:rsidRDefault="0007698C" w:rsidP="0007698C">
      <w:pPr>
        <w:pStyle w:val="ConsPlusNormal"/>
        <w:ind w:firstLine="539"/>
        <w:jc w:val="both"/>
        <w:rPr>
          <w:rFonts w:ascii="Times New Roman" w:hAnsi="Times New Roman" w:cs="Times New Roman"/>
          <w:sz w:val="26"/>
          <w:szCs w:val="26"/>
        </w:rPr>
      </w:pPr>
      <w:proofErr w:type="spellStart"/>
      <w:r>
        <w:rPr>
          <w:rFonts w:ascii="Times New Roman" w:hAnsi="Times New Roman" w:cs="Times New Roman"/>
          <w:sz w:val="26"/>
          <w:szCs w:val="26"/>
        </w:rPr>
        <w:t>Противопучинные</w:t>
      </w:r>
      <w:proofErr w:type="spellEnd"/>
      <w:r>
        <w:rPr>
          <w:rFonts w:ascii="Times New Roman" w:hAnsi="Times New Roman" w:cs="Times New Roman"/>
          <w:sz w:val="26"/>
          <w:szCs w:val="26"/>
        </w:rPr>
        <w:t xml:space="preserve"> мероприятия подразделяют на следующие виды:</w:t>
      </w:r>
    </w:p>
    <w:p w:rsidR="0007698C" w:rsidRDefault="0007698C" w:rsidP="0007698C">
      <w:pPr>
        <w:pStyle w:val="ConsPlusNormal"/>
        <w:ind w:firstLine="1134"/>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Pr>
          <w:rFonts w:ascii="Times New Roman" w:hAnsi="Times New Roman" w:cs="Times New Roman"/>
          <w:sz w:val="26"/>
          <w:szCs w:val="26"/>
        </w:rPr>
        <w:t>инженерно-мелиоративные</w:t>
      </w:r>
      <w:proofErr w:type="gramEnd"/>
      <w:r>
        <w:rPr>
          <w:rFonts w:ascii="Times New Roman" w:hAnsi="Times New Roman" w:cs="Times New Roman"/>
          <w:sz w:val="26"/>
          <w:szCs w:val="26"/>
        </w:rPr>
        <w:t xml:space="preserve"> (</w:t>
      </w:r>
      <w:proofErr w:type="spellStart"/>
      <w:r>
        <w:rPr>
          <w:rFonts w:ascii="Times New Roman" w:hAnsi="Times New Roman" w:cs="Times New Roman"/>
          <w:sz w:val="26"/>
          <w:szCs w:val="26"/>
        </w:rPr>
        <w:t>тепломелиорация</w:t>
      </w:r>
      <w:proofErr w:type="spellEnd"/>
      <w:r>
        <w:rPr>
          <w:rFonts w:ascii="Times New Roman" w:hAnsi="Times New Roman" w:cs="Times New Roman"/>
          <w:sz w:val="26"/>
          <w:szCs w:val="26"/>
        </w:rPr>
        <w:t xml:space="preserve"> и гидромелиорация);</w:t>
      </w:r>
    </w:p>
    <w:p w:rsidR="0007698C" w:rsidRDefault="0007698C" w:rsidP="0007698C">
      <w:pPr>
        <w:pStyle w:val="ConsPlusNormal"/>
        <w:ind w:firstLine="1134"/>
        <w:jc w:val="both"/>
        <w:rPr>
          <w:rFonts w:ascii="Times New Roman" w:hAnsi="Times New Roman" w:cs="Times New Roman"/>
          <w:sz w:val="26"/>
          <w:szCs w:val="26"/>
        </w:rPr>
      </w:pPr>
      <w:r>
        <w:rPr>
          <w:rFonts w:ascii="Times New Roman" w:hAnsi="Times New Roman" w:cs="Times New Roman"/>
          <w:sz w:val="26"/>
          <w:szCs w:val="26"/>
        </w:rPr>
        <w:t>- конструктивные;</w:t>
      </w:r>
    </w:p>
    <w:p w:rsidR="0007698C" w:rsidRDefault="0007698C" w:rsidP="0007698C">
      <w:pPr>
        <w:pStyle w:val="ConsPlusNormal"/>
        <w:ind w:firstLine="1134"/>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Pr>
          <w:rFonts w:ascii="Times New Roman" w:hAnsi="Times New Roman" w:cs="Times New Roman"/>
          <w:sz w:val="26"/>
          <w:szCs w:val="26"/>
        </w:rPr>
        <w:t>физико-химические</w:t>
      </w:r>
      <w:proofErr w:type="gramEnd"/>
      <w:r>
        <w:rPr>
          <w:rFonts w:ascii="Times New Roman" w:hAnsi="Times New Roman" w:cs="Times New Roman"/>
          <w:sz w:val="26"/>
          <w:szCs w:val="26"/>
        </w:rPr>
        <w:t xml:space="preserve"> (засоление, </w:t>
      </w:r>
      <w:proofErr w:type="spellStart"/>
      <w:r>
        <w:rPr>
          <w:rFonts w:ascii="Times New Roman" w:hAnsi="Times New Roman" w:cs="Times New Roman"/>
          <w:sz w:val="26"/>
          <w:szCs w:val="26"/>
        </w:rPr>
        <w:t>гидрофобизация</w:t>
      </w:r>
      <w:proofErr w:type="spellEnd"/>
      <w:r>
        <w:rPr>
          <w:rFonts w:ascii="Times New Roman" w:hAnsi="Times New Roman" w:cs="Times New Roman"/>
          <w:sz w:val="26"/>
          <w:szCs w:val="26"/>
        </w:rPr>
        <w:t xml:space="preserve"> грунтов и др.);</w:t>
      </w:r>
    </w:p>
    <w:p w:rsidR="0007698C" w:rsidRDefault="0007698C" w:rsidP="0007698C">
      <w:pPr>
        <w:pStyle w:val="ConsPlusNormal"/>
        <w:ind w:firstLine="1134"/>
        <w:jc w:val="both"/>
        <w:rPr>
          <w:rFonts w:ascii="Times New Roman" w:hAnsi="Times New Roman" w:cs="Times New Roman"/>
          <w:sz w:val="26"/>
          <w:szCs w:val="26"/>
        </w:rPr>
      </w:pPr>
      <w:r>
        <w:rPr>
          <w:rFonts w:ascii="Times New Roman" w:hAnsi="Times New Roman" w:cs="Times New Roman"/>
          <w:sz w:val="26"/>
          <w:szCs w:val="26"/>
        </w:rPr>
        <w:t>- комбинированные.</w:t>
      </w:r>
    </w:p>
    <w:p w:rsidR="0007698C" w:rsidRDefault="0007698C" w:rsidP="0007698C">
      <w:pPr>
        <w:pStyle w:val="ConsPlusNormal"/>
        <w:ind w:firstLine="539"/>
        <w:jc w:val="both"/>
        <w:rPr>
          <w:rFonts w:ascii="Times New Roman" w:hAnsi="Times New Roman" w:cs="Times New Roman"/>
          <w:sz w:val="26"/>
          <w:szCs w:val="26"/>
        </w:rPr>
      </w:pPr>
      <w:proofErr w:type="spellStart"/>
      <w:r>
        <w:rPr>
          <w:rFonts w:ascii="Times New Roman" w:hAnsi="Times New Roman" w:cs="Times New Roman"/>
          <w:sz w:val="26"/>
          <w:szCs w:val="26"/>
        </w:rPr>
        <w:t>Тепломелиоративные</w:t>
      </w:r>
      <w:proofErr w:type="spellEnd"/>
      <w:r>
        <w:rPr>
          <w:rFonts w:ascii="Times New Roman" w:hAnsi="Times New Roman" w:cs="Times New Roman"/>
          <w:sz w:val="26"/>
          <w:szCs w:val="26"/>
        </w:rPr>
        <w:t xml:space="preserve"> мероприятия предусматривают теплоизоляцию фундамента в пределах слоя сезонного оттаивания.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Гидромелиоративные мероприятия предусматривают понижение уровня грунтовых вод и предохранение грунтов от насыщения поверхности атмосферными и производственными водами, использование открытых и закрытых дренажных систем.</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Конструктивные </w:t>
      </w:r>
      <w:proofErr w:type="spellStart"/>
      <w:r>
        <w:rPr>
          <w:rFonts w:ascii="Times New Roman" w:hAnsi="Times New Roman" w:cs="Times New Roman"/>
          <w:sz w:val="26"/>
          <w:szCs w:val="26"/>
        </w:rPr>
        <w:t>противопучинные</w:t>
      </w:r>
      <w:proofErr w:type="spellEnd"/>
      <w:r>
        <w:rPr>
          <w:rFonts w:ascii="Times New Roman" w:hAnsi="Times New Roman" w:cs="Times New Roman"/>
          <w:sz w:val="26"/>
          <w:szCs w:val="26"/>
        </w:rPr>
        <w:t xml:space="preserve"> мероприятия предусматривают повышение эффективности работы конструкций фундаментов и сооружений в </w:t>
      </w:r>
      <w:proofErr w:type="spellStart"/>
      <w:r>
        <w:rPr>
          <w:rFonts w:ascii="Times New Roman" w:hAnsi="Times New Roman" w:cs="Times New Roman"/>
          <w:sz w:val="26"/>
          <w:szCs w:val="26"/>
        </w:rPr>
        <w:t>пучиноопасных</w:t>
      </w:r>
      <w:proofErr w:type="spellEnd"/>
      <w:r>
        <w:rPr>
          <w:rFonts w:ascii="Times New Roman" w:hAnsi="Times New Roman" w:cs="Times New Roman"/>
          <w:sz w:val="26"/>
          <w:szCs w:val="26"/>
        </w:rPr>
        <w:t xml:space="preserve"> грунтах и предназначаются для снижения усилий, выпучивающих фундамент, приспособления фундаментов и наземной части сооружения к неравномерным деформациям </w:t>
      </w:r>
      <w:proofErr w:type="spellStart"/>
      <w:r>
        <w:rPr>
          <w:rFonts w:ascii="Times New Roman" w:hAnsi="Times New Roman" w:cs="Times New Roman"/>
          <w:sz w:val="26"/>
          <w:szCs w:val="26"/>
        </w:rPr>
        <w:t>пучинистых</w:t>
      </w:r>
      <w:proofErr w:type="spellEnd"/>
      <w:r>
        <w:rPr>
          <w:rFonts w:ascii="Times New Roman" w:hAnsi="Times New Roman" w:cs="Times New Roman"/>
          <w:sz w:val="26"/>
          <w:szCs w:val="26"/>
        </w:rPr>
        <w:t xml:space="preserve"> грунтов.</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В целях предупреждения деформации зданий под воздействием морозного пучения глубину заложения фундаментов на территории Серебрянского сельсовета следует принимать не </w:t>
      </w:r>
      <w:proofErr w:type="gramStart"/>
      <w:r>
        <w:rPr>
          <w:rFonts w:ascii="Times New Roman" w:hAnsi="Times New Roman" w:cs="Times New Roman"/>
          <w:sz w:val="26"/>
          <w:szCs w:val="26"/>
        </w:rPr>
        <w:t>менее расчетной</w:t>
      </w:r>
      <w:proofErr w:type="gramEnd"/>
      <w:r>
        <w:rPr>
          <w:rFonts w:ascii="Times New Roman" w:hAnsi="Times New Roman" w:cs="Times New Roman"/>
          <w:sz w:val="26"/>
          <w:szCs w:val="26"/>
        </w:rPr>
        <w:t xml:space="preserve"> глубины промерзания, равной </w:t>
      </w:r>
      <w:smartTag w:uri="urn:schemas-microsoft-com:office:smarttags" w:element="metricconverter">
        <w:smartTagPr>
          <w:attr w:name="ProductID" w:val="1,8 м"/>
        </w:smartTagPr>
        <w:r>
          <w:rPr>
            <w:rFonts w:ascii="Times New Roman" w:hAnsi="Times New Roman" w:cs="Times New Roman"/>
            <w:sz w:val="26"/>
            <w:szCs w:val="26"/>
          </w:rPr>
          <w:t>1,8 м</w:t>
        </w:r>
      </w:smartTag>
      <w:r>
        <w:rPr>
          <w:rFonts w:ascii="Times New Roman" w:hAnsi="Times New Roman" w:cs="Times New Roman"/>
          <w:sz w:val="26"/>
          <w:szCs w:val="26"/>
        </w:rPr>
        <w:t>.</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Физико-химические </w:t>
      </w:r>
      <w:proofErr w:type="spellStart"/>
      <w:r>
        <w:rPr>
          <w:rFonts w:ascii="Times New Roman" w:hAnsi="Times New Roman" w:cs="Times New Roman"/>
          <w:sz w:val="26"/>
          <w:szCs w:val="26"/>
        </w:rPr>
        <w:t>противопучинные</w:t>
      </w:r>
      <w:proofErr w:type="spellEnd"/>
      <w:r>
        <w:rPr>
          <w:rFonts w:ascii="Times New Roman" w:hAnsi="Times New Roman" w:cs="Times New Roman"/>
          <w:sz w:val="26"/>
          <w:szCs w:val="26"/>
        </w:rPr>
        <w:t xml:space="preserve"> мероприятия предусматривают специальную обработку грунта или защищаемых поверхностей вяжущими и стабилизирующими веществами. </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При необходимости следует предусматривать мониторинг для обеспечения надежности и эффективности применяемых мероприятий. Следует проводить наблюдения за влажностью, режимом промерзания грунта, пучением и деформацией сооружений в </w:t>
      </w:r>
      <w:proofErr w:type="gramStart"/>
      <w:r>
        <w:rPr>
          <w:rFonts w:ascii="Times New Roman" w:hAnsi="Times New Roman" w:cs="Times New Roman"/>
          <w:sz w:val="26"/>
          <w:szCs w:val="26"/>
        </w:rPr>
        <w:t>предзимний</w:t>
      </w:r>
      <w:proofErr w:type="gramEnd"/>
      <w:r>
        <w:rPr>
          <w:rFonts w:ascii="Times New Roman" w:hAnsi="Times New Roman" w:cs="Times New Roman"/>
          <w:sz w:val="26"/>
          <w:szCs w:val="26"/>
        </w:rPr>
        <w:t xml:space="preserve"> и в конце зимнего периода. Состав и режим наблюдений определяют в зависимости от сложности инженерно-геокриологических условий, типов применяемых фундаментов и потенциальной опасности процессов морозного пучения на осваиваемой территории.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Мероприятия для защиты от морозного пучения грунтов следует проектировать в соответствии с требованиями </w:t>
      </w:r>
      <w:proofErr w:type="spellStart"/>
      <w:r>
        <w:rPr>
          <w:rFonts w:ascii="Times New Roman" w:hAnsi="Times New Roman" w:cs="Times New Roman"/>
          <w:sz w:val="26"/>
          <w:szCs w:val="26"/>
        </w:rPr>
        <w:t>СНиП</w:t>
      </w:r>
      <w:proofErr w:type="spellEnd"/>
      <w:r>
        <w:rPr>
          <w:rFonts w:ascii="Times New Roman" w:hAnsi="Times New Roman" w:cs="Times New Roman"/>
          <w:sz w:val="26"/>
          <w:szCs w:val="26"/>
        </w:rPr>
        <w:t xml:space="preserve"> 22-02-2003, </w:t>
      </w:r>
      <w:proofErr w:type="spellStart"/>
      <w:r>
        <w:rPr>
          <w:rFonts w:ascii="Times New Roman" w:hAnsi="Times New Roman" w:cs="Times New Roman"/>
          <w:sz w:val="26"/>
          <w:szCs w:val="26"/>
        </w:rPr>
        <w:t>СНиП</w:t>
      </w:r>
      <w:proofErr w:type="spellEnd"/>
      <w:r>
        <w:rPr>
          <w:rFonts w:ascii="Times New Roman" w:hAnsi="Times New Roman" w:cs="Times New Roman"/>
          <w:sz w:val="26"/>
          <w:szCs w:val="26"/>
        </w:rPr>
        <w:t xml:space="preserve"> 33-01-2003 и </w:t>
      </w:r>
      <w:proofErr w:type="spellStart"/>
      <w:r>
        <w:rPr>
          <w:rFonts w:ascii="Times New Roman" w:hAnsi="Times New Roman" w:cs="Times New Roman"/>
          <w:sz w:val="26"/>
          <w:szCs w:val="26"/>
        </w:rPr>
        <w:t>СНиП</w:t>
      </w:r>
      <w:proofErr w:type="spellEnd"/>
      <w:r>
        <w:rPr>
          <w:rFonts w:ascii="Times New Roman" w:hAnsi="Times New Roman" w:cs="Times New Roman"/>
          <w:sz w:val="26"/>
          <w:szCs w:val="26"/>
        </w:rPr>
        <w:t xml:space="preserve"> 2.06.15-85.</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ind w:firstLine="567"/>
        <w:jc w:val="both"/>
        <w:rPr>
          <w:rFonts w:eastAsia="Arial"/>
          <w:b/>
          <w:sz w:val="26"/>
          <w:szCs w:val="26"/>
          <w:lang w:eastAsia="ar-SA"/>
        </w:rPr>
      </w:pPr>
      <w:r>
        <w:rPr>
          <w:b/>
          <w:sz w:val="26"/>
          <w:szCs w:val="26"/>
        </w:rPr>
        <w:br w:type="page"/>
      </w:r>
    </w:p>
    <w:p w:rsidR="0007698C" w:rsidRDefault="0007698C" w:rsidP="0007698C">
      <w:pPr>
        <w:pStyle w:val="ConsPlusNormal"/>
        <w:ind w:firstLine="539"/>
        <w:jc w:val="center"/>
        <w:rPr>
          <w:rFonts w:ascii="Times New Roman" w:eastAsia="Arial" w:hAnsi="Times New Roman" w:cs="Times New Roman"/>
          <w:b/>
          <w:sz w:val="26"/>
          <w:szCs w:val="26"/>
          <w:lang w:eastAsia="ar-SA"/>
        </w:rPr>
      </w:pPr>
      <w:r>
        <w:rPr>
          <w:rFonts w:ascii="Times New Roman" w:hAnsi="Times New Roman" w:cs="Times New Roman"/>
          <w:b/>
          <w:sz w:val="26"/>
          <w:szCs w:val="26"/>
        </w:rPr>
        <w:lastRenderedPageBreak/>
        <w:t>6. ИНЖЕНЕРНО-ТЕХНИЧЕСКИЕ МЕРОПРИЯТИЯ ГРАЖДАНСКОЙ ОБОРОНЫ И ПРЕДУПРЕЖДЕНИЯ ЧРЕЗВЫЧАЙНЫХ СИТУАЦИЙ ПРИ ГРАДОСТРОИТЕЛЬНОМ ПРОЕКТИРОВАНИИ</w:t>
      </w:r>
    </w:p>
    <w:p w:rsidR="0007698C" w:rsidRDefault="0007698C" w:rsidP="0007698C">
      <w:pPr>
        <w:ind w:firstLine="851"/>
        <w:jc w:val="both"/>
        <w:rPr>
          <w:bCs/>
          <w:sz w:val="26"/>
          <w:szCs w:val="26"/>
        </w:rPr>
      </w:pPr>
    </w:p>
    <w:p w:rsidR="0007698C" w:rsidRDefault="0007698C" w:rsidP="0007698C">
      <w:pPr>
        <w:ind w:firstLine="851"/>
        <w:jc w:val="center"/>
        <w:rPr>
          <w:b/>
          <w:bCs/>
          <w:sz w:val="28"/>
          <w:szCs w:val="28"/>
        </w:rPr>
      </w:pPr>
      <w:r>
        <w:rPr>
          <w:b/>
          <w:bCs/>
        </w:rPr>
        <w:t>6.1. Общие требования</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городского округа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Объем и содержание инженерно-технических мероприятий гражданской обороны определяются в зависимости от групп населенных пунктов и категорий объектов по гражданской обороне с учетом зонирования территории по возможному воздействию современных средств поражения и их вторичных поражающих факторов, а также от характера и масштабов возможных аварий, катастроф и стихийных бедствий.</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Мероприятия по защите населения и территорий от воздействия чрезвычайных ситуаций природного и техногенного характера разрабатываются органами местного самоуправления в соответствии с требованиями Федерального закона от 21.12.1998 № 68-ФЗ «О защите населения и территорий от чрезвычайных ситуаций природного и техногенного характера» с учетом требований ГОСТ </w:t>
      </w:r>
      <w:proofErr w:type="gramStart"/>
      <w:r>
        <w:rPr>
          <w:rFonts w:ascii="Times New Roman" w:hAnsi="Times New Roman" w:cs="Times New Roman"/>
          <w:sz w:val="26"/>
          <w:szCs w:val="26"/>
        </w:rPr>
        <w:t>Р</w:t>
      </w:r>
      <w:proofErr w:type="gramEnd"/>
      <w:r>
        <w:rPr>
          <w:rFonts w:ascii="Times New Roman" w:hAnsi="Times New Roman" w:cs="Times New Roman"/>
          <w:sz w:val="26"/>
          <w:szCs w:val="26"/>
        </w:rPr>
        <w:t xml:space="preserve"> 22.0.07-95.</w:t>
      </w:r>
    </w:p>
    <w:p w:rsidR="0007698C" w:rsidRDefault="0007698C" w:rsidP="0007698C">
      <w:pPr>
        <w:pStyle w:val="ConsPlusNormal"/>
        <w:ind w:firstLine="539"/>
        <w:jc w:val="both"/>
        <w:rPr>
          <w:rFonts w:ascii="Times New Roman" w:hAnsi="Times New Roman" w:cs="Times New Roman"/>
          <w:sz w:val="26"/>
          <w:szCs w:val="26"/>
        </w:rPr>
      </w:pPr>
      <w:proofErr w:type="gramStart"/>
      <w:r>
        <w:rPr>
          <w:rFonts w:ascii="Times New Roman" w:hAnsi="Times New Roman" w:cs="Times New Roman"/>
          <w:sz w:val="26"/>
          <w:szCs w:val="26"/>
        </w:rPr>
        <w:t>Органы местного самоуправления содействуют федеральному органу исполнительной власти, уполномоченному на решение задач в области защиты населения и территорий от чрезвычайных ситуаций, в предоставлении участков для установки и (или) в установке специализированных технических средств оповещения и информирования населения в местах массового пребывания людей, а также в предоставлении имеющихся технических устройств для распространения продукции средств массовой информации, выделении эфирного времени в целях</w:t>
      </w:r>
      <w:proofErr w:type="gramEnd"/>
      <w:r>
        <w:rPr>
          <w:rFonts w:ascii="Times New Roman" w:hAnsi="Times New Roman" w:cs="Times New Roman"/>
          <w:sz w:val="26"/>
          <w:szCs w:val="26"/>
        </w:rPr>
        <w:t xml:space="preserve"> своевременного оповещения и информирования населения о чрезвычайных ситуациях и подготовки населения в области защиты от чрезвычайных ситуаций.</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Инженерно-технические мероприятия гражданской обороны должны предусматриваться: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при разработке генерального плана поселения;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 при разработке проектов планировки; </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при составлении схем развития и размещения объектов  промышленности;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при разработке проектно-сметной документации на новое строительство, расширение, реконструкцию и техническое перевооружение предприятий, зданий и сооружений.</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Проектирование инженерно-технических мероприятий гражданской обороны должно осуществляться в соответствии с требованиями </w:t>
      </w:r>
      <w:proofErr w:type="spellStart"/>
      <w:r>
        <w:rPr>
          <w:rFonts w:ascii="Times New Roman" w:hAnsi="Times New Roman" w:cs="Times New Roman"/>
          <w:sz w:val="26"/>
          <w:szCs w:val="26"/>
        </w:rPr>
        <w:t>СНиП</w:t>
      </w:r>
      <w:proofErr w:type="spellEnd"/>
      <w:r>
        <w:rPr>
          <w:rFonts w:ascii="Times New Roman" w:hAnsi="Times New Roman" w:cs="Times New Roman"/>
          <w:sz w:val="26"/>
          <w:szCs w:val="26"/>
        </w:rPr>
        <w:t xml:space="preserve"> 2.01.51-90 «Инженерно-технические мероприятия гражданской обороны».</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Инженерно-технические мероприятия гражданской обороны разрабатываются и включаются в соответствующие виды планировочных, </w:t>
      </w:r>
      <w:proofErr w:type="spellStart"/>
      <w:r>
        <w:rPr>
          <w:rFonts w:ascii="Times New Roman" w:hAnsi="Times New Roman" w:cs="Times New Roman"/>
          <w:sz w:val="26"/>
          <w:szCs w:val="26"/>
        </w:rPr>
        <w:t>предпроектных</w:t>
      </w:r>
      <w:proofErr w:type="spellEnd"/>
      <w:r>
        <w:rPr>
          <w:rFonts w:ascii="Times New Roman" w:hAnsi="Times New Roman" w:cs="Times New Roman"/>
          <w:sz w:val="26"/>
          <w:szCs w:val="26"/>
        </w:rPr>
        <w:t xml:space="preserve"> и проектных материалов и сводятся в систематизированном виде с необходимыми обоснованиями в отдельном разделе.</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В реальной ситуации на территории Серебрянского сельсовета отдельные предприятия могут быть потенциально опасными (химическая опасность, </w:t>
      </w:r>
      <w:proofErr w:type="spellStart"/>
      <w:r>
        <w:rPr>
          <w:rFonts w:ascii="Times New Roman" w:hAnsi="Times New Roman" w:cs="Times New Roman"/>
          <w:sz w:val="26"/>
          <w:szCs w:val="26"/>
        </w:rPr>
        <w:t>пожар</w:t>
      </w:r>
      <w:proofErr w:type="gramStart"/>
      <w:r>
        <w:rPr>
          <w:rFonts w:ascii="Times New Roman" w:hAnsi="Times New Roman" w:cs="Times New Roman"/>
          <w:sz w:val="26"/>
          <w:szCs w:val="26"/>
        </w:rPr>
        <w:t>о</w:t>
      </w:r>
      <w:proofErr w:type="spellEnd"/>
      <w:r>
        <w:rPr>
          <w:rFonts w:ascii="Times New Roman" w:hAnsi="Times New Roman" w:cs="Times New Roman"/>
          <w:sz w:val="26"/>
          <w:szCs w:val="26"/>
        </w:rPr>
        <w:t>-</w:t>
      </w:r>
      <w:proofErr w:type="gramEnd"/>
      <w:r>
        <w:rPr>
          <w:rFonts w:ascii="Times New Roman" w:hAnsi="Times New Roman" w:cs="Times New Roman"/>
          <w:sz w:val="26"/>
          <w:szCs w:val="26"/>
        </w:rPr>
        <w:t xml:space="preserve"> взрывоопасность, радиационная опасность) для возникновения чрезвычайных </w:t>
      </w:r>
      <w:r>
        <w:rPr>
          <w:rFonts w:ascii="Times New Roman" w:hAnsi="Times New Roman" w:cs="Times New Roman"/>
          <w:sz w:val="26"/>
          <w:szCs w:val="26"/>
        </w:rPr>
        <w:lastRenderedPageBreak/>
        <w:t>ситуаций. К предприятиям, представляющим потенциальную опасность для возникновения чрезвычайных ситуаций, относятся также объекты коммунального хозяйства, внешнего транспорта, автосервиса. Они размещены на территории сельсовета или его населенных пунктов и должны быть отображены на соответствующих схемах.</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При градостроительном проектировании на территории сельсовета необходимо учитывать, что система зеленых насаждений и </w:t>
      </w:r>
      <w:proofErr w:type="spellStart"/>
      <w:r>
        <w:rPr>
          <w:rFonts w:ascii="Times New Roman" w:hAnsi="Times New Roman" w:cs="Times New Roman"/>
          <w:sz w:val="26"/>
          <w:szCs w:val="26"/>
        </w:rPr>
        <w:t>незастраиваемых</w:t>
      </w:r>
      <w:proofErr w:type="spellEnd"/>
      <w:r>
        <w:rPr>
          <w:rFonts w:ascii="Times New Roman" w:hAnsi="Times New Roman" w:cs="Times New Roman"/>
          <w:sz w:val="26"/>
          <w:szCs w:val="26"/>
        </w:rPr>
        <w:t xml:space="preserve"> территорий населенных пунктов должна вместе с сетью магистральных улиц обеспечивать свободный выход населения из разрушенных частей поселения (в случае его поражения) в парки и леса прилегающих рекреационных зон.</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Главные улицы на территории сельсовета должны проектироваться с учетом обеспечения возможности выхода по ним транспорта из жилых и производственных зон на межпоселковые дороги не менее чем по двум направлениям.</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Проектирование внутренней транспортной сети должно обеспечивать надежное сообщение между отдельными жилыми и производственными зонами, свободный проход к магистралям устойчивого функционирования, ведущим за пределы населенных пунктов, а также наиболее короткую и удобную связь центра, жилых и производственных зон с железнодорожными и автобусными вокзалами, грузовыми станциями.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При размещении эвакуируемого населения в сельской местности, или пригородной зоне его обеспечение жильем осуществляется из расчета </w:t>
      </w:r>
      <w:smartTag w:uri="urn:schemas-microsoft-com:office:smarttags" w:element="metricconverter">
        <w:smartTagPr>
          <w:attr w:name="ProductID" w:val="2,5 м2"/>
        </w:smartTagPr>
        <w:r>
          <w:rPr>
            <w:rFonts w:ascii="Times New Roman" w:hAnsi="Times New Roman" w:cs="Times New Roman"/>
            <w:sz w:val="26"/>
            <w:szCs w:val="26"/>
          </w:rPr>
          <w:t>2,5 м</w:t>
        </w:r>
        <w:proofErr w:type="gramStart"/>
        <w:r>
          <w:rPr>
            <w:rFonts w:ascii="Times New Roman" w:hAnsi="Times New Roman" w:cs="Times New Roman"/>
            <w:sz w:val="26"/>
            <w:szCs w:val="26"/>
          </w:rPr>
          <w:t>2</w:t>
        </w:r>
      </w:smartTag>
      <w:proofErr w:type="gramEnd"/>
      <w:r>
        <w:rPr>
          <w:rFonts w:ascii="Times New Roman" w:hAnsi="Times New Roman" w:cs="Times New Roman"/>
          <w:sz w:val="26"/>
          <w:szCs w:val="26"/>
        </w:rPr>
        <w:t xml:space="preserve"> общей площади на одного человека.</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Вновь проектируемые и реконструируемые системы водоснабжения, а также объекты особой важности, должны базироваться не менее чем на двух независимых источниках водоснабжения, один из которых следует предусматривать подземным.</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В целях обеспечения граждан питьевой водой в случае возникновения чрезвычайной ситуации осуществляется резервирование источников питьевого и хозяйственно-бытового водоснабжения на основе защищенных от загрязнения и засорения подземных водных объектов. Для таких источников устанавливаются зоны специальной охраны, режим которых соответствует режиму зон санитарной охраны подземных источников питьевого и хозяйственно-бытового водоснабжения. Резервирование источников питьевого и хозяйственно-бытового водоснабжения осуществляется в соответствии с Постановлением Правительства Российской Федерации от 20.11.2006 № 703 «Об утверждении Правил резервирования источников питьевого водоснабжения».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Для гарантированного обеспечения питьевой водой населения в случае выхода из строя всех головных сооружений или заражения источников водоснабжения следует проектировать резервуары в целях создания в них не менее 3-суточного запаса питьевой воды по норме не менее </w:t>
      </w:r>
      <w:smartTag w:uri="urn:schemas-microsoft-com:office:smarttags" w:element="metricconverter">
        <w:smartTagPr>
          <w:attr w:name="ProductID" w:val="10 л"/>
        </w:smartTagPr>
        <w:r>
          <w:rPr>
            <w:rFonts w:ascii="Times New Roman" w:hAnsi="Times New Roman" w:cs="Times New Roman"/>
            <w:sz w:val="26"/>
            <w:szCs w:val="26"/>
          </w:rPr>
          <w:t>10 л</w:t>
        </w:r>
      </w:smartTag>
      <w:r>
        <w:rPr>
          <w:rFonts w:ascii="Times New Roman" w:hAnsi="Times New Roman" w:cs="Times New Roman"/>
          <w:sz w:val="26"/>
          <w:szCs w:val="26"/>
        </w:rPr>
        <w:t xml:space="preserve"> в сутки на одного человека.</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Существующие и проектируемые для водоснабжения населения и сельскохозяйственных животных шахтные колодцы и другие сооружения для забора подземных вод должны быть защищены от попадания в них радиоактивных осадков и </w:t>
      </w:r>
      <w:proofErr w:type="spellStart"/>
      <w:proofErr w:type="gramStart"/>
      <w:r>
        <w:rPr>
          <w:rFonts w:ascii="Times New Roman" w:hAnsi="Times New Roman" w:cs="Times New Roman"/>
          <w:sz w:val="26"/>
          <w:szCs w:val="26"/>
        </w:rPr>
        <w:t>капельно-жидких</w:t>
      </w:r>
      <w:proofErr w:type="spellEnd"/>
      <w:proofErr w:type="gramEnd"/>
      <w:r>
        <w:rPr>
          <w:rFonts w:ascii="Times New Roman" w:hAnsi="Times New Roman" w:cs="Times New Roman"/>
          <w:sz w:val="26"/>
          <w:szCs w:val="26"/>
        </w:rPr>
        <w:t xml:space="preserve"> отравляющих веществ.</w:t>
      </w:r>
    </w:p>
    <w:p w:rsidR="0007698C" w:rsidRDefault="0007698C" w:rsidP="0007698C">
      <w:pPr>
        <w:pStyle w:val="ConsPlusNormal"/>
        <w:ind w:firstLine="539"/>
        <w:jc w:val="both"/>
        <w:rPr>
          <w:rFonts w:ascii="Times New Roman" w:hAnsi="Times New Roman" w:cs="Times New Roman"/>
          <w:sz w:val="26"/>
          <w:szCs w:val="26"/>
        </w:rPr>
      </w:pPr>
      <w:proofErr w:type="gramStart"/>
      <w:r>
        <w:rPr>
          <w:rFonts w:ascii="Times New Roman" w:hAnsi="Times New Roman" w:cs="Times New Roman"/>
          <w:sz w:val="26"/>
          <w:szCs w:val="26"/>
        </w:rPr>
        <w:t>Все существующие водозаборные скважины для водоснабжения городского округа и промышленных предприятий, а также для полива сельскохозяйственных угодий должны иметь приспособления, позволяющие подавать воду на хозяйственно-питьевые нужды путем разлива в передвижную тару, а скважины с дебитом 5 л/с и более должны иметь, кроме того, устройства для забора воды из них пожарными автомобилями.</w:t>
      </w:r>
      <w:proofErr w:type="gramEnd"/>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lastRenderedPageBreak/>
        <w:t>Мероприятия по подготовке к работе городских систем водоснабжения и канализации в условиях возможного применения оружия массового поражения должны осуществляться в соответствии с требованиями нормативных документов, утверждаемых органами жилищно-коммунального хозяйства в установленном порядке.</w:t>
      </w:r>
    </w:p>
    <w:p w:rsidR="0007698C" w:rsidRDefault="0007698C" w:rsidP="0007698C">
      <w:pPr>
        <w:pStyle w:val="ConsPlusNormal"/>
        <w:ind w:firstLine="539"/>
        <w:jc w:val="both"/>
        <w:rPr>
          <w:rFonts w:ascii="Times New Roman" w:hAnsi="Times New Roman" w:cs="Times New Roman"/>
          <w:sz w:val="26"/>
          <w:szCs w:val="26"/>
        </w:rPr>
      </w:pPr>
      <w:proofErr w:type="gramStart"/>
      <w:r>
        <w:rPr>
          <w:rFonts w:ascii="Times New Roman" w:hAnsi="Times New Roman" w:cs="Times New Roman"/>
          <w:sz w:val="26"/>
          <w:szCs w:val="26"/>
        </w:rPr>
        <w:t xml:space="preserve">Подготовку генерального плана Серебрянского сельсовета,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обеспечения застроенной территории, следует осуществлять в соответствии с требованиями </w:t>
      </w:r>
      <w:proofErr w:type="spellStart"/>
      <w:r>
        <w:rPr>
          <w:rFonts w:ascii="Times New Roman" w:hAnsi="Times New Roman" w:cs="Times New Roman"/>
          <w:sz w:val="26"/>
          <w:szCs w:val="26"/>
        </w:rPr>
        <w:t>СНиП</w:t>
      </w:r>
      <w:proofErr w:type="spellEnd"/>
      <w:r>
        <w:rPr>
          <w:rFonts w:ascii="Times New Roman" w:hAnsi="Times New Roman" w:cs="Times New Roman"/>
          <w:sz w:val="26"/>
          <w:szCs w:val="26"/>
        </w:rPr>
        <w:t xml:space="preserve"> 22-02-2003, </w:t>
      </w:r>
      <w:proofErr w:type="spellStart"/>
      <w:r>
        <w:rPr>
          <w:rFonts w:ascii="Times New Roman" w:hAnsi="Times New Roman" w:cs="Times New Roman"/>
          <w:sz w:val="26"/>
          <w:szCs w:val="26"/>
        </w:rPr>
        <w:t>СНиП</w:t>
      </w:r>
      <w:proofErr w:type="spellEnd"/>
      <w:r>
        <w:rPr>
          <w:rFonts w:ascii="Times New Roman" w:hAnsi="Times New Roman" w:cs="Times New Roman"/>
          <w:sz w:val="26"/>
          <w:szCs w:val="26"/>
        </w:rPr>
        <w:t xml:space="preserve"> 2.01.51-90, </w:t>
      </w:r>
      <w:proofErr w:type="spellStart"/>
      <w:r>
        <w:rPr>
          <w:rFonts w:ascii="Times New Roman" w:hAnsi="Times New Roman" w:cs="Times New Roman"/>
          <w:sz w:val="26"/>
          <w:szCs w:val="26"/>
        </w:rPr>
        <w:t>СНиП</w:t>
      </w:r>
      <w:proofErr w:type="spellEnd"/>
      <w:r>
        <w:rPr>
          <w:rFonts w:ascii="Times New Roman" w:hAnsi="Times New Roman" w:cs="Times New Roman"/>
          <w:sz w:val="26"/>
          <w:szCs w:val="26"/>
        </w:rPr>
        <w:t xml:space="preserve"> II-11-77*, СП 11-112-2001, Федерального закона от 22.07.2008 № 123-ФЗ «Технический регламент о требованиях пожарной безопасности», «Правил противопожарного режима в Российской Федерации», утвержденных постановлением Правительства Российской</w:t>
      </w:r>
      <w:proofErr w:type="gramEnd"/>
      <w:r>
        <w:rPr>
          <w:rFonts w:ascii="Times New Roman" w:hAnsi="Times New Roman" w:cs="Times New Roman"/>
          <w:sz w:val="26"/>
          <w:szCs w:val="26"/>
        </w:rPr>
        <w:t xml:space="preserve"> Федерации от 25.04.2012 № 390, «Положения о системе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 № 422/90/376.</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center"/>
        <w:rPr>
          <w:rFonts w:ascii="Times New Roman" w:hAnsi="Times New Roman" w:cs="Times New Roman"/>
          <w:b/>
          <w:sz w:val="28"/>
          <w:szCs w:val="28"/>
        </w:rPr>
      </w:pPr>
      <w:r>
        <w:rPr>
          <w:rFonts w:ascii="Times New Roman" w:hAnsi="Times New Roman" w:cs="Times New Roman"/>
          <w:b/>
          <w:sz w:val="28"/>
          <w:szCs w:val="28"/>
        </w:rPr>
        <w:t>6.2. Основные показатели для обеспечения первичных мер пожарной безопасности</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pStyle w:val="ConsPlusNormal"/>
        <w:ind w:firstLine="539"/>
        <w:jc w:val="both"/>
        <w:rPr>
          <w:rFonts w:ascii="Times New Roman" w:hAnsi="Times New Roman" w:cs="Times New Roman"/>
          <w:sz w:val="26"/>
          <w:szCs w:val="26"/>
        </w:rPr>
      </w:pPr>
      <w:proofErr w:type="gramStart"/>
      <w:r>
        <w:rPr>
          <w:rFonts w:ascii="Times New Roman" w:hAnsi="Times New Roman" w:cs="Times New Roman"/>
          <w:sz w:val="26"/>
          <w:szCs w:val="26"/>
        </w:rPr>
        <w:t xml:space="preserve">Параметры расчёта местных нормативов обеспечения первичных мер пожарной безопасности в целях осуществления полномочий органов местного самоуправления по обеспечению пожарной безопасности поселения определяются в соответствии с требованиями Федерального закона Российской Федерации от 22 июля </w:t>
      </w:r>
      <w:smartTag w:uri="urn:schemas-microsoft-com:office:smarttags" w:element="metricconverter">
        <w:smartTagPr>
          <w:attr w:name="ProductID" w:val="2008 г"/>
        </w:smartTagPr>
        <w:r>
          <w:rPr>
            <w:rFonts w:ascii="Times New Roman" w:hAnsi="Times New Roman" w:cs="Times New Roman"/>
            <w:sz w:val="26"/>
            <w:szCs w:val="26"/>
          </w:rPr>
          <w:t>2008 г</w:t>
        </w:r>
      </w:smartTag>
      <w:r>
        <w:rPr>
          <w:rFonts w:ascii="Times New Roman" w:hAnsi="Times New Roman" w:cs="Times New Roman"/>
          <w:sz w:val="26"/>
          <w:szCs w:val="26"/>
        </w:rPr>
        <w:t xml:space="preserve">. № 123-ФЗ «Технический регламент о требованиях пожарной безопасности» (ст. 65-77), ФЗ РФ от 21 декабря </w:t>
      </w:r>
      <w:smartTag w:uri="urn:schemas-microsoft-com:office:smarttags" w:element="metricconverter">
        <w:smartTagPr>
          <w:attr w:name="ProductID" w:val="1994 г"/>
        </w:smartTagPr>
        <w:r>
          <w:rPr>
            <w:rFonts w:ascii="Times New Roman" w:hAnsi="Times New Roman" w:cs="Times New Roman"/>
            <w:sz w:val="26"/>
            <w:szCs w:val="26"/>
          </w:rPr>
          <w:t>1994 г</w:t>
        </w:r>
      </w:smartTag>
      <w:r>
        <w:rPr>
          <w:rFonts w:ascii="Times New Roman" w:hAnsi="Times New Roman" w:cs="Times New Roman"/>
          <w:sz w:val="26"/>
          <w:szCs w:val="26"/>
        </w:rPr>
        <w:t>. № 69–ФЗ «О пожарной безопасности», Федерального закона от 6 октября</w:t>
      </w:r>
      <w:proofErr w:type="gramEnd"/>
      <w:r>
        <w:rPr>
          <w:rFonts w:ascii="Times New Roman" w:hAnsi="Times New Roman" w:cs="Times New Roman"/>
          <w:sz w:val="26"/>
          <w:szCs w:val="26"/>
        </w:rPr>
        <w:t xml:space="preserve"> </w:t>
      </w:r>
      <w:smartTag w:uri="urn:schemas-microsoft-com:office:smarttags" w:element="metricconverter">
        <w:smartTagPr>
          <w:attr w:name="ProductID" w:val="2003 г"/>
        </w:smartTagPr>
        <w:r>
          <w:rPr>
            <w:rFonts w:ascii="Times New Roman" w:hAnsi="Times New Roman" w:cs="Times New Roman"/>
            <w:sz w:val="26"/>
            <w:szCs w:val="26"/>
          </w:rPr>
          <w:t>2003 г</w:t>
        </w:r>
      </w:smartTag>
      <w:r>
        <w:rPr>
          <w:rFonts w:ascii="Times New Roman" w:hAnsi="Times New Roman" w:cs="Times New Roman"/>
          <w:sz w:val="26"/>
          <w:szCs w:val="26"/>
        </w:rPr>
        <w:t>. № 131-ФЗ «Об общих принципах местного самоуправления в Российской Федерации»,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В соответствии с требованиями действующего законодательства Российской Федерации, первичные меры пожарной безопасности включают в себя: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а) реализацию полномочий органов местного самоуправления по решению вопросов организационно - правового, финансового, материально - технического обеспечения пожарной безопасности поселения;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б) разработку и осуществление мероприятий по обеспечению пожарной безопасности поселения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г) разработку и организацию выполнения муниципальных целевых программ по вопросам обеспечения пожарной безопасности;</w:t>
      </w:r>
    </w:p>
    <w:p w:rsidR="0007698C" w:rsidRDefault="0007698C" w:rsidP="0007698C">
      <w:pPr>
        <w:pStyle w:val="ConsPlusNormal"/>
        <w:ind w:firstLine="539"/>
        <w:jc w:val="both"/>
        <w:rPr>
          <w:rFonts w:ascii="Times New Roman" w:hAnsi="Times New Roman" w:cs="Times New Roman"/>
          <w:sz w:val="26"/>
          <w:szCs w:val="26"/>
        </w:rPr>
      </w:pPr>
      <w:proofErr w:type="spellStart"/>
      <w:r>
        <w:rPr>
          <w:rFonts w:ascii="Times New Roman" w:hAnsi="Times New Roman" w:cs="Times New Roman"/>
          <w:sz w:val="26"/>
          <w:szCs w:val="26"/>
        </w:rPr>
        <w:t>д</w:t>
      </w:r>
      <w:proofErr w:type="spellEnd"/>
      <w:r>
        <w:rPr>
          <w:rFonts w:ascii="Times New Roman" w:hAnsi="Times New Roman" w:cs="Times New Roman"/>
          <w:sz w:val="26"/>
          <w:szCs w:val="26"/>
        </w:rPr>
        <w:t>) разработку плана привлечения сил и сре</w:t>
      </w:r>
      <w:proofErr w:type="gramStart"/>
      <w:r>
        <w:rPr>
          <w:rFonts w:ascii="Times New Roman" w:hAnsi="Times New Roman" w:cs="Times New Roman"/>
          <w:sz w:val="26"/>
          <w:szCs w:val="26"/>
        </w:rPr>
        <w:t>дств дл</w:t>
      </w:r>
      <w:proofErr w:type="gramEnd"/>
      <w:r>
        <w:rPr>
          <w:rFonts w:ascii="Times New Roman" w:hAnsi="Times New Roman" w:cs="Times New Roman"/>
          <w:sz w:val="26"/>
          <w:szCs w:val="26"/>
        </w:rPr>
        <w:t>я тушения пожаров и проведения аварийно-спасательных работ на территории муниципального образования и контроль за его выполнением;</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lastRenderedPageBreak/>
        <w:t xml:space="preserve">е) установление при необходимости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 </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ж) обеспечение беспрепятственного проезда пожарной техники к месту пожара;</w:t>
      </w:r>
    </w:p>
    <w:p w:rsidR="0007698C" w:rsidRDefault="0007698C" w:rsidP="0007698C">
      <w:pPr>
        <w:pStyle w:val="ConsPlusNormal"/>
        <w:ind w:firstLine="539"/>
        <w:jc w:val="both"/>
        <w:rPr>
          <w:rFonts w:ascii="Times New Roman" w:hAnsi="Times New Roman" w:cs="Times New Roman"/>
          <w:sz w:val="26"/>
          <w:szCs w:val="26"/>
        </w:rPr>
      </w:pPr>
      <w:proofErr w:type="spellStart"/>
      <w:r>
        <w:rPr>
          <w:rFonts w:ascii="Times New Roman" w:hAnsi="Times New Roman" w:cs="Times New Roman"/>
          <w:sz w:val="26"/>
          <w:szCs w:val="26"/>
        </w:rPr>
        <w:t>з</w:t>
      </w:r>
      <w:proofErr w:type="spellEnd"/>
      <w:r>
        <w:rPr>
          <w:rFonts w:ascii="Times New Roman" w:hAnsi="Times New Roman" w:cs="Times New Roman"/>
          <w:sz w:val="26"/>
          <w:szCs w:val="26"/>
        </w:rPr>
        <w:t>) обеспечение связи и оповещения населения о пожаре;</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и)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к)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Дислокация подразделений пожарной охраны на территориях сельских поселений определяется исходя из условия, что время прибытия первого подразделения к месту вызова в сельских поселениях - 20 минут.</w:t>
      </w:r>
    </w:p>
    <w:p w:rsidR="0007698C" w:rsidRDefault="0007698C" w:rsidP="0007698C">
      <w:pPr>
        <w:pStyle w:val="ConsPlusNormal"/>
        <w:ind w:firstLine="539"/>
        <w:jc w:val="both"/>
        <w:rPr>
          <w:rFonts w:ascii="Times New Roman" w:hAnsi="Times New Roman" w:cs="Times New Roman"/>
          <w:sz w:val="26"/>
          <w:szCs w:val="26"/>
        </w:rPr>
      </w:pPr>
      <w:bookmarkStart w:id="58" w:name="sub_83"/>
      <w:r>
        <w:rPr>
          <w:rFonts w:ascii="Times New Roman" w:hAnsi="Times New Roman" w:cs="Times New Roman"/>
          <w:sz w:val="26"/>
          <w:szCs w:val="26"/>
        </w:rPr>
        <w:t>Допускается предусматривать подъезд пожарных автомобилей только с одной стороны к зданиям и сооружениям в случаях:</w:t>
      </w:r>
    </w:p>
    <w:bookmarkEnd w:id="58"/>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 высотой зданий и сооружений класса функциональной пожарной опасности </w:t>
      </w:r>
      <w:hyperlink r:id="rId13" w:history="1">
        <w:r>
          <w:rPr>
            <w:rStyle w:val="a9"/>
            <w:sz w:val="26"/>
            <w:szCs w:val="26"/>
          </w:rPr>
          <w:t>Ф</w:t>
        </w:r>
        <w:proofErr w:type="gramStart"/>
        <w:r>
          <w:rPr>
            <w:rStyle w:val="a9"/>
            <w:sz w:val="26"/>
            <w:szCs w:val="26"/>
          </w:rPr>
          <w:t>1</w:t>
        </w:r>
        <w:proofErr w:type="gramEnd"/>
        <w:r>
          <w:rPr>
            <w:rStyle w:val="a9"/>
            <w:sz w:val="26"/>
            <w:szCs w:val="26"/>
          </w:rPr>
          <w:t>.2</w:t>
        </w:r>
      </w:hyperlink>
      <w:r>
        <w:rPr>
          <w:rFonts w:ascii="Times New Roman" w:hAnsi="Times New Roman" w:cs="Times New Roman"/>
          <w:sz w:val="26"/>
          <w:szCs w:val="26"/>
        </w:rPr>
        <w:t xml:space="preserve">, </w:t>
      </w:r>
      <w:hyperlink r:id="rId14" w:history="1">
        <w:r>
          <w:rPr>
            <w:rStyle w:val="a9"/>
            <w:sz w:val="26"/>
            <w:szCs w:val="26"/>
          </w:rPr>
          <w:t>Ф2.1</w:t>
        </w:r>
      </w:hyperlink>
      <w:r>
        <w:rPr>
          <w:rFonts w:ascii="Times New Roman" w:hAnsi="Times New Roman" w:cs="Times New Roman"/>
          <w:sz w:val="26"/>
          <w:szCs w:val="26"/>
        </w:rPr>
        <w:t xml:space="preserve">, </w:t>
      </w:r>
      <w:hyperlink r:id="rId15" w:history="1">
        <w:r>
          <w:rPr>
            <w:rStyle w:val="a9"/>
            <w:sz w:val="26"/>
            <w:szCs w:val="26"/>
          </w:rPr>
          <w:t>Ф2.2</w:t>
        </w:r>
      </w:hyperlink>
      <w:r>
        <w:rPr>
          <w:rFonts w:ascii="Times New Roman" w:hAnsi="Times New Roman" w:cs="Times New Roman"/>
          <w:sz w:val="26"/>
          <w:szCs w:val="26"/>
        </w:rPr>
        <w:t xml:space="preserve">, </w:t>
      </w:r>
      <w:hyperlink r:id="rId16" w:history="1">
        <w:r>
          <w:rPr>
            <w:rStyle w:val="a9"/>
            <w:sz w:val="26"/>
            <w:szCs w:val="26"/>
          </w:rPr>
          <w:t>Ф3</w:t>
        </w:r>
      </w:hyperlink>
      <w:r>
        <w:rPr>
          <w:rFonts w:ascii="Times New Roman" w:hAnsi="Times New Roman" w:cs="Times New Roman"/>
          <w:sz w:val="26"/>
          <w:szCs w:val="26"/>
        </w:rPr>
        <w:t xml:space="preserve">, </w:t>
      </w:r>
      <w:hyperlink r:id="rId17" w:history="1">
        <w:r>
          <w:rPr>
            <w:rStyle w:val="a9"/>
            <w:sz w:val="26"/>
            <w:szCs w:val="26"/>
          </w:rPr>
          <w:t>Ф4.2</w:t>
        </w:r>
      </w:hyperlink>
      <w:r>
        <w:rPr>
          <w:rFonts w:ascii="Times New Roman" w:hAnsi="Times New Roman" w:cs="Times New Roman"/>
          <w:sz w:val="26"/>
          <w:szCs w:val="26"/>
        </w:rPr>
        <w:t xml:space="preserve">, </w:t>
      </w:r>
      <w:hyperlink r:id="rId18" w:history="1">
        <w:r>
          <w:rPr>
            <w:rStyle w:val="a9"/>
            <w:sz w:val="26"/>
            <w:szCs w:val="26"/>
          </w:rPr>
          <w:t>Ф4.3</w:t>
        </w:r>
      </w:hyperlink>
      <w:r>
        <w:rPr>
          <w:rFonts w:ascii="Times New Roman" w:hAnsi="Times New Roman" w:cs="Times New Roman"/>
          <w:sz w:val="26"/>
          <w:szCs w:val="26"/>
        </w:rPr>
        <w:t xml:space="preserve">, </w:t>
      </w:r>
      <w:hyperlink r:id="rId19" w:history="1">
        <w:r>
          <w:rPr>
            <w:rStyle w:val="a9"/>
            <w:sz w:val="26"/>
            <w:szCs w:val="26"/>
          </w:rPr>
          <w:t>Ф.4.4</w:t>
        </w:r>
      </w:hyperlink>
      <w:r>
        <w:rPr>
          <w:rFonts w:ascii="Times New Roman" w:hAnsi="Times New Roman" w:cs="Times New Roman"/>
          <w:sz w:val="26"/>
          <w:szCs w:val="26"/>
        </w:rPr>
        <w:t xml:space="preserve"> менее </w:t>
      </w:r>
      <w:smartTag w:uri="urn:schemas-microsoft-com:office:smarttags" w:element="metricconverter">
        <w:smartTagPr>
          <w:attr w:name="ProductID" w:val="18 метров"/>
        </w:smartTagPr>
        <w:r>
          <w:rPr>
            <w:rFonts w:ascii="Times New Roman" w:hAnsi="Times New Roman" w:cs="Times New Roman"/>
            <w:sz w:val="26"/>
            <w:szCs w:val="26"/>
          </w:rPr>
          <w:t>18 метров</w:t>
        </w:r>
      </w:smartTag>
      <w:r>
        <w:rPr>
          <w:rFonts w:ascii="Times New Roman" w:hAnsi="Times New Roman" w:cs="Times New Roman"/>
          <w:sz w:val="26"/>
          <w:szCs w:val="26"/>
        </w:rPr>
        <w:t>;</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двусторонней ориентации квартир или помещений;</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устройства наружных открытых лестниц, связывающих лоджии и балконы смежных этажей между собой, или лестниц 3-го типа при коридорной планировке зданий.</w:t>
      </w:r>
    </w:p>
    <w:p w:rsidR="0007698C" w:rsidRDefault="0007698C" w:rsidP="0007698C">
      <w:pPr>
        <w:pStyle w:val="ConsPlusNormal"/>
        <w:ind w:firstLine="539"/>
        <w:jc w:val="both"/>
        <w:rPr>
          <w:rFonts w:ascii="Times New Roman" w:hAnsi="Times New Roman" w:cs="Times New Roman"/>
          <w:sz w:val="26"/>
          <w:szCs w:val="26"/>
        </w:rPr>
      </w:pPr>
      <w:bookmarkStart w:id="59" w:name="sub_86"/>
      <w:r>
        <w:rPr>
          <w:rFonts w:ascii="Times New Roman" w:hAnsi="Times New Roman" w:cs="Times New Roman"/>
          <w:sz w:val="26"/>
          <w:szCs w:val="26"/>
        </w:rPr>
        <w:t>Ширина проездов для пожарной техники в зависимости от высоты зданий или сооружений должна составлять не менее</w:t>
      </w:r>
      <w:bookmarkEnd w:id="59"/>
      <w:r>
        <w:rPr>
          <w:rFonts w:ascii="Times New Roman" w:hAnsi="Times New Roman" w:cs="Times New Roman"/>
          <w:sz w:val="26"/>
          <w:szCs w:val="26"/>
        </w:rPr>
        <w:t xml:space="preserve"> </w:t>
      </w:r>
      <w:smartTag w:uri="urn:schemas-microsoft-com:office:smarttags" w:element="metricconverter">
        <w:smartTagPr>
          <w:attr w:name="ProductID" w:val="3,5 метров"/>
        </w:smartTagPr>
        <w:r>
          <w:rPr>
            <w:rFonts w:ascii="Times New Roman" w:hAnsi="Times New Roman" w:cs="Times New Roman"/>
            <w:sz w:val="26"/>
            <w:szCs w:val="26"/>
          </w:rPr>
          <w:t>3,5 метров</w:t>
        </w:r>
      </w:smartTag>
      <w:r>
        <w:rPr>
          <w:rFonts w:ascii="Times New Roman" w:hAnsi="Times New Roman" w:cs="Times New Roman"/>
          <w:sz w:val="26"/>
          <w:szCs w:val="26"/>
        </w:rPr>
        <w:t xml:space="preserve"> - при высоте зданий или сооружения до </w:t>
      </w:r>
      <w:smartTag w:uri="urn:schemas-microsoft-com:office:smarttags" w:element="metricconverter">
        <w:smartTagPr>
          <w:attr w:name="ProductID" w:val="13,0 метров"/>
        </w:smartTagPr>
        <w:r>
          <w:rPr>
            <w:rFonts w:ascii="Times New Roman" w:hAnsi="Times New Roman" w:cs="Times New Roman"/>
            <w:sz w:val="26"/>
            <w:szCs w:val="26"/>
          </w:rPr>
          <w:t>13,0 метров</w:t>
        </w:r>
      </w:smartTag>
      <w:r>
        <w:rPr>
          <w:rFonts w:ascii="Times New Roman" w:hAnsi="Times New Roman" w:cs="Times New Roman"/>
          <w:sz w:val="26"/>
          <w:szCs w:val="26"/>
        </w:rPr>
        <w:t xml:space="preserve"> включительно.</w:t>
      </w:r>
    </w:p>
    <w:p w:rsidR="0007698C" w:rsidRDefault="0007698C" w:rsidP="0007698C">
      <w:pPr>
        <w:pStyle w:val="ConsPlusNormal"/>
        <w:ind w:firstLine="539"/>
        <w:jc w:val="both"/>
        <w:rPr>
          <w:rFonts w:ascii="Times New Roman" w:hAnsi="Times New Roman" w:cs="Times New Roman"/>
          <w:sz w:val="26"/>
          <w:szCs w:val="26"/>
        </w:rPr>
      </w:pPr>
      <w:bookmarkStart w:id="60" w:name="sub_813"/>
      <w:r>
        <w:rPr>
          <w:rFonts w:ascii="Times New Roman" w:hAnsi="Times New Roman" w:cs="Times New Roman"/>
          <w:sz w:val="26"/>
          <w:szCs w:val="26"/>
        </w:rPr>
        <w:t xml:space="preserve">Тупиковые проезды должны заканчиваться площадками для разворота пожарной техники размером не менее чем 15×15 метров. Максимальная протяженность тупикового проезда не должна превышать </w:t>
      </w:r>
      <w:smartTag w:uri="urn:schemas-microsoft-com:office:smarttags" w:element="metricconverter">
        <w:smartTagPr>
          <w:attr w:name="ProductID" w:val="150 метров"/>
        </w:smartTagPr>
        <w:r>
          <w:rPr>
            <w:rFonts w:ascii="Times New Roman" w:hAnsi="Times New Roman" w:cs="Times New Roman"/>
            <w:sz w:val="26"/>
            <w:szCs w:val="26"/>
          </w:rPr>
          <w:t>150 метров</w:t>
        </w:r>
      </w:smartTag>
      <w:r>
        <w:rPr>
          <w:rFonts w:ascii="Times New Roman" w:hAnsi="Times New Roman" w:cs="Times New Roman"/>
          <w:sz w:val="26"/>
          <w:szCs w:val="26"/>
        </w:rPr>
        <w:t>.</w:t>
      </w:r>
    </w:p>
    <w:p w:rsidR="0007698C" w:rsidRDefault="0007698C" w:rsidP="0007698C">
      <w:pPr>
        <w:pStyle w:val="ConsPlusNormal"/>
        <w:ind w:firstLine="539"/>
        <w:jc w:val="both"/>
        <w:rPr>
          <w:rFonts w:ascii="Times New Roman" w:hAnsi="Times New Roman" w:cs="Times New Roman"/>
          <w:sz w:val="26"/>
          <w:szCs w:val="26"/>
        </w:rPr>
      </w:pPr>
      <w:bookmarkStart w:id="61" w:name="sub_817"/>
      <w:bookmarkEnd w:id="60"/>
      <w:r>
        <w:rPr>
          <w:rFonts w:ascii="Times New Roman" w:hAnsi="Times New Roman" w:cs="Times New Roman"/>
          <w:sz w:val="26"/>
          <w:szCs w:val="26"/>
        </w:rPr>
        <w:t xml:space="preserve">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w:t>
      </w:r>
      <w:smartTag w:uri="urn:schemas-microsoft-com:office:smarttags" w:element="metricconverter">
        <w:smartTagPr>
          <w:attr w:name="ProductID" w:val="50 метров"/>
        </w:smartTagPr>
        <w:r>
          <w:rPr>
            <w:rFonts w:ascii="Times New Roman" w:hAnsi="Times New Roman" w:cs="Times New Roman"/>
            <w:sz w:val="26"/>
            <w:szCs w:val="26"/>
          </w:rPr>
          <w:t>50 метров</w:t>
        </w:r>
      </w:smartTag>
      <w:r>
        <w:rPr>
          <w:rFonts w:ascii="Times New Roman" w:hAnsi="Times New Roman" w:cs="Times New Roman"/>
          <w:sz w:val="26"/>
          <w:szCs w:val="26"/>
        </w:rPr>
        <w:t>.</w:t>
      </w:r>
    </w:p>
    <w:bookmarkEnd w:id="61"/>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Для определения количества объектов пожарной охраны и типа пожарных депо следует использовать НПБ 101-95 "Нормы проектирования объектов пожарной охраны" (утв. заместителем Главного Государственного инспектора РФ пожарному надзору, введены в действие приказом ГУГПС МВД РФ от 30 декабря 1994 г. №36 Приложение 7,  обязательное).</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Противопожарные расстояния </w:t>
      </w:r>
      <w:proofErr w:type="gramStart"/>
      <w:r>
        <w:rPr>
          <w:rFonts w:ascii="Times New Roman" w:hAnsi="Times New Roman" w:cs="Times New Roman"/>
          <w:sz w:val="26"/>
          <w:szCs w:val="26"/>
        </w:rPr>
        <w:t>от</w:t>
      </w:r>
      <w:proofErr w:type="gramEnd"/>
      <w:r>
        <w:rPr>
          <w:rFonts w:ascii="Times New Roman" w:hAnsi="Times New Roman" w:cs="Times New Roman"/>
          <w:sz w:val="26"/>
          <w:szCs w:val="26"/>
        </w:rPr>
        <w:t xml:space="preserve"> </w:t>
      </w:r>
      <w:proofErr w:type="gramStart"/>
      <w:r>
        <w:rPr>
          <w:rFonts w:ascii="Times New Roman" w:hAnsi="Times New Roman" w:cs="Times New Roman"/>
          <w:sz w:val="26"/>
          <w:szCs w:val="26"/>
        </w:rPr>
        <w:t>одно</w:t>
      </w:r>
      <w:proofErr w:type="gramEnd"/>
      <w:r>
        <w:rPr>
          <w:rFonts w:ascii="Times New Roman" w:hAnsi="Times New Roman" w:cs="Times New Roman"/>
          <w:sz w:val="26"/>
          <w:szCs w:val="26"/>
        </w:rPr>
        <w:t>-,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таблицей 11 приложения к настоящему Федеральному закону. Допускается уменьшать до 6 метров противопожарные расстояния между указанными типами зданий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Минимальные противопожарные расстояния от жилых, общественных и административных зданий (классов функциональной пожарной опасности Ф</w:t>
      </w:r>
      <w:proofErr w:type="gramStart"/>
      <w:r>
        <w:rPr>
          <w:rFonts w:ascii="Times New Roman" w:hAnsi="Times New Roman" w:cs="Times New Roman"/>
          <w:sz w:val="26"/>
          <w:szCs w:val="26"/>
        </w:rPr>
        <w:t>1</w:t>
      </w:r>
      <w:proofErr w:type="gramEnd"/>
      <w:r>
        <w:rPr>
          <w:rFonts w:ascii="Times New Roman" w:hAnsi="Times New Roman" w:cs="Times New Roman"/>
          <w:sz w:val="26"/>
          <w:szCs w:val="26"/>
        </w:rPr>
        <w:t xml:space="preserve">, Ф2, Ф3, Ф4) I и II степеней огнестойкости до производственных и складских зданий, сооружений и строений (класса функциональной пожарной опасности Ф5) должны составлять не менее 9 метров (до зданий класса функциональной пожарной опасности </w:t>
      </w:r>
      <w:r>
        <w:rPr>
          <w:rFonts w:ascii="Times New Roman" w:hAnsi="Times New Roman" w:cs="Times New Roman"/>
          <w:sz w:val="26"/>
          <w:szCs w:val="26"/>
        </w:rPr>
        <w:lastRenderedPageBreak/>
        <w:t>Ф5 и классов конструктивной пожарной опасности С2, С3 - 15 метров), III степени огнестойкости - 12 метров, IV и V степеней огнестойкости - 15 метров. Расстояния от жилых, общественных и административных зданий (классов функциональной пожарной опасности Ф</w:t>
      </w:r>
      <w:proofErr w:type="gramStart"/>
      <w:r>
        <w:rPr>
          <w:rFonts w:ascii="Times New Roman" w:hAnsi="Times New Roman" w:cs="Times New Roman"/>
          <w:sz w:val="26"/>
          <w:szCs w:val="26"/>
        </w:rPr>
        <w:t>1</w:t>
      </w:r>
      <w:proofErr w:type="gramEnd"/>
      <w:r>
        <w:rPr>
          <w:rFonts w:ascii="Times New Roman" w:hAnsi="Times New Roman" w:cs="Times New Roman"/>
          <w:sz w:val="26"/>
          <w:szCs w:val="26"/>
        </w:rPr>
        <w:t>, Ф2, Ф3, Ф4) IV и V степеней огнестойкости до производственных и складских зданий, сооружений и строений (класса функциональной пожарной опасности Ф5) должны составлять 18 метров. Для указанных зданий III степени огнестойкости расстояния между ними должны составлять не менее 12 метров.</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Размещение временных построек, ларьков, киосков, навесов и других подобных строений должно осуществляться в соответствии с требованиями, установленными администрацией </w:t>
      </w:r>
      <w:proofErr w:type="spellStart"/>
      <w:r>
        <w:rPr>
          <w:rFonts w:ascii="Times New Roman" w:hAnsi="Times New Roman" w:cs="Times New Roman"/>
          <w:sz w:val="26"/>
          <w:szCs w:val="26"/>
        </w:rPr>
        <w:t>Чулымского</w:t>
      </w:r>
      <w:proofErr w:type="spellEnd"/>
      <w:r>
        <w:rPr>
          <w:rFonts w:ascii="Times New Roman" w:hAnsi="Times New Roman" w:cs="Times New Roman"/>
          <w:sz w:val="26"/>
          <w:szCs w:val="26"/>
        </w:rPr>
        <w:t xml:space="preserve"> района.</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Противопожарные расстояния между зданиями, сооружениями и строениями определяются как расстояния между наружными стенами или другими конструкциями зданий, сооружений и строений. При наличии выступающих более чем на 1 метр конструкций зданий, сооружений и строений, выполненных из горючих материалов, следует принимать расстояния между этими конструкциями.</w:t>
      </w:r>
    </w:p>
    <w:p w:rsidR="0007698C" w:rsidRDefault="0007698C" w:rsidP="0007698C">
      <w:pPr>
        <w:pStyle w:val="ConsPlusNormal"/>
        <w:ind w:firstLine="539"/>
        <w:jc w:val="both"/>
        <w:rPr>
          <w:rFonts w:ascii="Times New Roman" w:hAnsi="Times New Roman" w:cs="Times New Roman"/>
          <w:sz w:val="26"/>
          <w:szCs w:val="26"/>
        </w:rPr>
      </w:pPr>
    </w:p>
    <w:p w:rsidR="0007698C" w:rsidRDefault="0007698C" w:rsidP="0007698C">
      <w:pPr>
        <w:ind w:firstLine="567"/>
        <w:jc w:val="both"/>
        <w:rPr>
          <w:rFonts w:eastAsia="Arial"/>
          <w:sz w:val="26"/>
          <w:szCs w:val="26"/>
          <w:lang w:eastAsia="ar-SA"/>
        </w:rPr>
      </w:pPr>
      <w:r>
        <w:rPr>
          <w:sz w:val="26"/>
          <w:szCs w:val="26"/>
        </w:rPr>
        <w:br w:type="page"/>
      </w:r>
    </w:p>
    <w:bookmarkEnd w:id="33"/>
    <w:p w:rsidR="0007698C" w:rsidRDefault="0007698C" w:rsidP="0007698C">
      <w:pPr>
        <w:pStyle w:val="ConsPlusNormal"/>
        <w:jc w:val="center"/>
        <w:rPr>
          <w:rFonts w:ascii="Times New Roman" w:eastAsia="Arial" w:hAnsi="Times New Roman" w:cs="Times New Roman"/>
          <w:b/>
          <w:sz w:val="26"/>
          <w:szCs w:val="26"/>
          <w:lang w:eastAsia="ar-SA"/>
        </w:rPr>
      </w:pPr>
      <w:r>
        <w:rPr>
          <w:rFonts w:ascii="Times New Roman" w:hAnsi="Times New Roman" w:cs="Times New Roman"/>
          <w:b/>
          <w:sz w:val="26"/>
          <w:szCs w:val="26"/>
        </w:rPr>
        <w:lastRenderedPageBreak/>
        <w:t>7. ПРАВИЛА И ОБЛАСТЬ ПРИМЕНЕНИЯ РАСЧЕТНЫХ ПОКАЗАТЕЛЕЙ, СОДЕРЖАЩИТХСЯ В ОСНОВНОЙ ЧАСТИ МЕСТНЫХ НОРМАТИВОВ ГРАДОСТРОИТЕЛЬНОГО ПРОЕТИРОВАНИЯ</w:t>
      </w:r>
    </w:p>
    <w:p w:rsidR="0007698C" w:rsidRDefault="0007698C" w:rsidP="0007698C">
      <w:pPr>
        <w:pStyle w:val="ConsPlusNormal"/>
        <w:ind w:firstLine="539"/>
        <w:jc w:val="both"/>
        <w:rPr>
          <w:rFonts w:ascii="Times New Roman" w:hAnsi="Times New Roman" w:cs="Times New Roman"/>
          <w:sz w:val="26"/>
          <w:szCs w:val="26"/>
        </w:rPr>
      </w:pPr>
      <w:bookmarkStart w:id="62" w:name="_Toc434506356"/>
    </w:p>
    <w:p w:rsidR="0007698C" w:rsidRDefault="0007698C" w:rsidP="0007698C">
      <w:pPr>
        <w:pStyle w:val="ConsPlusNormal"/>
        <w:ind w:firstLine="539"/>
        <w:jc w:val="both"/>
        <w:rPr>
          <w:rFonts w:ascii="Times New Roman" w:hAnsi="Times New Roman" w:cs="Times New Roman"/>
          <w:sz w:val="26"/>
          <w:szCs w:val="26"/>
        </w:rPr>
      </w:pPr>
      <w:proofErr w:type="gramStart"/>
      <w:r>
        <w:rPr>
          <w:rFonts w:ascii="Times New Roman" w:hAnsi="Times New Roman" w:cs="Times New Roman"/>
          <w:sz w:val="26"/>
          <w:szCs w:val="26"/>
        </w:rPr>
        <w:t>Нормы градостроительного проектирования и расчетные показатели минимально допустимого уровня обеспеченности объектами местного значения, расчетные показатели максимально допустимого уровня территориальной доступности таких объектов для населения поселения, установленные в местных нормативах градостроительного проектирования Серебрянского сельсовета, применяются при подготовке и внесении изменений в генеральные планы поселения и населенных пунктов, входящих в его состав, документацию по планировке территории, правила землепользования и застройки муниципального образования</w:t>
      </w:r>
      <w:proofErr w:type="gramEnd"/>
      <w:r>
        <w:rPr>
          <w:rFonts w:ascii="Times New Roman" w:hAnsi="Times New Roman" w:cs="Times New Roman"/>
          <w:sz w:val="26"/>
          <w:szCs w:val="26"/>
        </w:rPr>
        <w:t xml:space="preserve"> (</w:t>
      </w:r>
      <w:proofErr w:type="gramStart"/>
      <w:r>
        <w:rPr>
          <w:rFonts w:ascii="Times New Roman" w:hAnsi="Times New Roman" w:cs="Times New Roman"/>
          <w:sz w:val="26"/>
          <w:szCs w:val="26"/>
        </w:rPr>
        <w:t>ПЗЗ).</w:t>
      </w:r>
      <w:bookmarkEnd w:id="62"/>
      <w:proofErr w:type="gramEnd"/>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Утвержденные местные нормы градостроительного проектирования Серебрянского сельсовета подлежат применению:</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 органами государственной власти Новосибирской области при осуществлении ими </w:t>
      </w:r>
      <w:proofErr w:type="gramStart"/>
      <w:r>
        <w:rPr>
          <w:rFonts w:ascii="Times New Roman" w:hAnsi="Times New Roman" w:cs="Times New Roman"/>
          <w:sz w:val="26"/>
          <w:szCs w:val="26"/>
        </w:rPr>
        <w:t>контроля за</w:t>
      </w:r>
      <w:proofErr w:type="gramEnd"/>
      <w:r>
        <w:rPr>
          <w:rFonts w:ascii="Times New Roman" w:hAnsi="Times New Roman" w:cs="Times New Roman"/>
          <w:sz w:val="26"/>
          <w:szCs w:val="26"/>
        </w:rPr>
        <w:t xml:space="preserve"> соблюдением органами местного самоуправления законодательства о градостроительной деятельности, при экспертизе и согласовании проектной документации, подготовленной для условий Серебрянского сельсовета;</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xml:space="preserve">- органами архитектуры и градостроительства </w:t>
      </w:r>
      <w:proofErr w:type="spellStart"/>
      <w:r>
        <w:rPr>
          <w:rFonts w:ascii="Times New Roman" w:hAnsi="Times New Roman" w:cs="Times New Roman"/>
          <w:sz w:val="26"/>
          <w:szCs w:val="26"/>
        </w:rPr>
        <w:t>Чулымского</w:t>
      </w:r>
      <w:proofErr w:type="spellEnd"/>
      <w:r>
        <w:rPr>
          <w:rFonts w:ascii="Times New Roman" w:hAnsi="Times New Roman" w:cs="Times New Roman"/>
          <w:sz w:val="26"/>
          <w:szCs w:val="26"/>
        </w:rPr>
        <w:t xml:space="preserve"> района Новосибирской области при координации деятельности и оказании помощи Серебрянскому сельсовету в решении вопросов территориального развития и градостроительства;</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органами местного самоуправления при принятии управленческих решений и осуществлении постоянного контроля соответствия проектных решений градостроительной документации изменяющимся социально-экономическим условиям на территории при принятии решений о развитии застроенных территорий соответствующего муниципального образования;</w:t>
      </w:r>
    </w:p>
    <w:p w:rsidR="0007698C" w:rsidRDefault="0007698C" w:rsidP="0007698C">
      <w:pPr>
        <w:pStyle w:val="ConsPlusNormal"/>
        <w:ind w:firstLine="539"/>
        <w:jc w:val="both"/>
        <w:rPr>
          <w:rFonts w:ascii="Times New Roman" w:hAnsi="Times New Roman" w:cs="Times New Roman"/>
          <w:sz w:val="26"/>
          <w:szCs w:val="26"/>
        </w:rPr>
      </w:pPr>
      <w:r>
        <w:rPr>
          <w:rFonts w:ascii="Times New Roman" w:hAnsi="Times New Roman" w:cs="Times New Roman"/>
          <w:sz w:val="26"/>
          <w:szCs w:val="26"/>
        </w:rPr>
        <w:t>- разработчиками градостроительной и планировочной документации, заказчиками градостроительной документации и иными заинтересованными лицами при оценке качества градостроительной документации в плане соответствия ее решений целям обеспечения безопасности и повышения качества жизни населения.</w:t>
      </w:r>
    </w:p>
    <w:p w:rsidR="0007698C" w:rsidRDefault="0007698C" w:rsidP="0007698C">
      <w:pPr>
        <w:pStyle w:val="ConsPlusNormal"/>
        <w:ind w:firstLine="539"/>
        <w:jc w:val="both"/>
        <w:rPr>
          <w:rFonts w:ascii="Times New Roman" w:hAnsi="Times New Roman" w:cs="Times New Roman"/>
          <w:sz w:val="26"/>
          <w:szCs w:val="26"/>
        </w:rPr>
      </w:pPr>
      <w:proofErr w:type="gramStart"/>
      <w:r>
        <w:rPr>
          <w:rFonts w:ascii="Times New Roman" w:hAnsi="Times New Roman" w:cs="Times New Roman"/>
          <w:sz w:val="26"/>
          <w:szCs w:val="26"/>
        </w:rPr>
        <w:t>Расчетные показатели минимально допустимого уровня обеспеченности объектами местного значения населения муниципального образования, установленные местными нормативами градостроительного проектирования Серебрянского сельсовета, не могут быть ниже предельных значений расчетных показателей минимально допустимого уровня обеспеченности объектами местного значения населения муниципальных образований Новосибирской области, установленных региональными нормами Новосибирской области, если это не вызвано особыми условиями на территории поселения.</w:t>
      </w:r>
      <w:proofErr w:type="gramEnd"/>
    </w:p>
    <w:p w:rsidR="0007698C" w:rsidRDefault="0007698C" w:rsidP="0007698C">
      <w:pPr>
        <w:pStyle w:val="ConsPlusNormal"/>
        <w:ind w:firstLine="539"/>
        <w:jc w:val="both"/>
        <w:rPr>
          <w:rFonts w:ascii="Times New Roman" w:hAnsi="Times New Roman" w:cs="Times New Roman"/>
          <w:sz w:val="26"/>
          <w:szCs w:val="26"/>
        </w:rPr>
      </w:pPr>
      <w:proofErr w:type="gramStart"/>
      <w:r>
        <w:rPr>
          <w:rFonts w:ascii="Times New Roman" w:hAnsi="Times New Roman" w:cs="Times New Roman"/>
          <w:sz w:val="26"/>
          <w:szCs w:val="26"/>
        </w:rPr>
        <w:t>В случае внесения изменений в региональные нормы градостроительного проектирования Новосибирской области, в результате которых предельные значения расчетных показателей минимально допустимого уровня обеспеченности объектами местного значения населения муниципальных образований Новосибирской области станут выше расчетных показателей минимально допустимого уровня обеспеченности объектами местного значения населения муниципального образования, установленных местными нормативами градостроительного проектирования Серебрянского сельсовета, применению подлежат расчетные показатели региональных норм Новосибирской области с</w:t>
      </w:r>
      <w:proofErr w:type="gramEnd"/>
      <w:r>
        <w:rPr>
          <w:rFonts w:ascii="Times New Roman" w:hAnsi="Times New Roman" w:cs="Times New Roman"/>
          <w:sz w:val="26"/>
          <w:szCs w:val="26"/>
        </w:rPr>
        <w:t xml:space="preserve"> учетом требований федерального законодательства.</w:t>
      </w:r>
    </w:p>
    <w:p w:rsidR="0007698C" w:rsidRDefault="0007698C" w:rsidP="0007698C">
      <w:pPr>
        <w:pStyle w:val="ConsPlusNormal"/>
        <w:ind w:firstLine="539"/>
        <w:jc w:val="both"/>
        <w:rPr>
          <w:rFonts w:ascii="Times New Roman" w:hAnsi="Times New Roman" w:cs="Times New Roman"/>
          <w:sz w:val="26"/>
          <w:szCs w:val="26"/>
        </w:rPr>
      </w:pPr>
      <w:proofErr w:type="gramStart"/>
      <w:r>
        <w:rPr>
          <w:rFonts w:ascii="Times New Roman" w:hAnsi="Times New Roman" w:cs="Times New Roman"/>
          <w:sz w:val="26"/>
          <w:szCs w:val="26"/>
        </w:rPr>
        <w:lastRenderedPageBreak/>
        <w:t>Расчетные показатели максимально допустимого уровня территориальной доступности объектов местного значения для населения муниципального образования, установленные местными нормативами градостроительного проектирования Серебрянского сельсовета, не могут превышать предельные значения расчетных показателей максимально допустимого уровня территориальной доступности объектов местного значения для населения муниципальных образований Новосибирской области, установленных региональными нормами Новосибирской области.</w:t>
      </w:r>
      <w:proofErr w:type="gramEnd"/>
    </w:p>
    <w:p w:rsidR="0007698C" w:rsidRDefault="0007698C" w:rsidP="0007698C">
      <w:pPr>
        <w:pStyle w:val="ConsPlusNormal"/>
        <w:ind w:firstLine="539"/>
        <w:jc w:val="both"/>
        <w:rPr>
          <w:rFonts w:ascii="Times New Roman" w:hAnsi="Times New Roman" w:cs="Times New Roman"/>
          <w:sz w:val="26"/>
          <w:szCs w:val="26"/>
        </w:rPr>
      </w:pPr>
      <w:proofErr w:type="gramStart"/>
      <w:r>
        <w:rPr>
          <w:rFonts w:ascii="Times New Roman" w:hAnsi="Times New Roman" w:cs="Times New Roman"/>
          <w:sz w:val="26"/>
          <w:szCs w:val="26"/>
        </w:rPr>
        <w:t>В случае внесения изменений в региональные нормы Новосибирской области, в результате которых предельные значения расчетных показателей максимально допустимого уровня территориальной доступности объектов местного значения для населения муниципальных образований Новосибирской области станут ниже расчетных показателей максимально допустимого уровня территориальной доступности объектов местного значения для населения муниципального образования, установленных местными нормативами градостроительного проектирования Серебрянского сельсовета, применению подлежат расчетные показатели региональных норм Новосибирской</w:t>
      </w:r>
      <w:proofErr w:type="gramEnd"/>
      <w:r>
        <w:rPr>
          <w:rFonts w:ascii="Times New Roman" w:hAnsi="Times New Roman" w:cs="Times New Roman"/>
          <w:sz w:val="26"/>
          <w:szCs w:val="26"/>
        </w:rPr>
        <w:t xml:space="preserve"> области с учетом требований федерального законодательства.</w:t>
      </w:r>
    </w:p>
    <w:p w:rsidR="0007698C" w:rsidRDefault="0007698C" w:rsidP="0007698C">
      <w:pPr>
        <w:jc w:val="both"/>
        <w:rPr>
          <w:b/>
          <w:sz w:val="28"/>
          <w:szCs w:val="28"/>
          <w:highlight w:val="yellow"/>
        </w:rPr>
      </w:pPr>
    </w:p>
    <w:p w:rsidR="0007698C" w:rsidRDefault="0007698C" w:rsidP="0007698C">
      <w:pPr>
        <w:rPr>
          <w:b/>
          <w:highlight w:val="yellow"/>
        </w:rPr>
        <w:sectPr w:rsidR="0007698C">
          <w:pgSz w:w="11906" w:h="16838"/>
          <w:pgMar w:top="1021" w:right="850" w:bottom="1021" w:left="1418" w:header="709" w:footer="709" w:gutter="0"/>
          <w:cols w:space="720"/>
        </w:sectPr>
      </w:pPr>
    </w:p>
    <w:p w:rsidR="0007698C" w:rsidRDefault="0007698C" w:rsidP="0007698C">
      <w:pPr>
        <w:ind w:left="709"/>
        <w:jc w:val="center"/>
        <w:rPr>
          <w:b/>
        </w:rPr>
      </w:pPr>
      <w:r>
        <w:rPr>
          <w:b/>
        </w:rPr>
        <w:lastRenderedPageBreak/>
        <w:t>ПРИЛОЖЕНИЯ</w:t>
      </w:r>
    </w:p>
    <w:p w:rsidR="0007698C" w:rsidRDefault="0007698C" w:rsidP="0007698C">
      <w:pPr>
        <w:ind w:firstLine="720"/>
        <w:jc w:val="right"/>
        <w:rPr>
          <w:b/>
          <w:i/>
        </w:rPr>
      </w:pPr>
      <w:r>
        <w:rPr>
          <w:b/>
          <w:i/>
        </w:rPr>
        <w:t>Приложение</w:t>
      </w:r>
      <w:proofErr w:type="gramStart"/>
      <w:r>
        <w:rPr>
          <w:b/>
          <w:i/>
        </w:rPr>
        <w:t xml:space="preserve"> А</w:t>
      </w:r>
      <w:proofErr w:type="gramEnd"/>
    </w:p>
    <w:p w:rsidR="0007698C" w:rsidRDefault="0007698C" w:rsidP="0007698C">
      <w:pPr>
        <w:pStyle w:val="a7"/>
        <w:ind w:firstLine="714"/>
        <w:rPr>
          <w:b/>
          <w:bCs/>
          <w:color w:val="000000"/>
          <w:sz w:val="24"/>
        </w:rPr>
      </w:pPr>
      <w:r>
        <w:rPr>
          <w:b/>
          <w:bCs/>
          <w:color w:val="000000"/>
          <w:sz w:val="24"/>
        </w:rPr>
        <w:t>ТЕРМИНЫ И ОПРЕДЕЛЕНИЯ</w:t>
      </w:r>
    </w:p>
    <w:p w:rsidR="0007698C" w:rsidRDefault="0007698C" w:rsidP="0007698C">
      <w:pPr>
        <w:pStyle w:val="a7"/>
        <w:ind w:firstLine="714"/>
        <w:rPr>
          <w:sz w:val="24"/>
        </w:rPr>
      </w:pPr>
    </w:p>
    <w:p w:rsidR="0007698C" w:rsidRDefault="0007698C" w:rsidP="0007698C">
      <w:pPr>
        <w:pStyle w:val="a7"/>
        <w:ind w:firstLine="714"/>
        <w:rPr>
          <w:color w:val="000000"/>
          <w:sz w:val="24"/>
        </w:rPr>
      </w:pPr>
      <w:r>
        <w:rPr>
          <w:b/>
          <w:bCs/>
          <w:color w:val="000000"/>
          <w:sz w:val="24"/>
        </w:rPr>
        <w:t>Антропогенное воздействие</w:t>
      </w:r>
      <w:r>
        <w:rPr>
          <w:color w:val="000000"/>
          <w:sz w:val="24"/>
        </w:rPr>
        <w:t xml:space="preserve"> - прямое или опосредованное влияние человеческой деятельности на природную среду, приводящее к точечным, локальным или глобальным ее изменениям.</w:t>
      </w:r>
    </w:p>
    <w:p w:rsidR="0007698C" w:rsidRDefault="0007698C" w:rsidP="0007698C">
      <w:pPr>
        <w:pStyle w:val="a7"/>
        <w:ind w:firstLine="714"/>
        <w:rPr>
          <w:color w:val="000000"/>
          <w:sz w:val="24"/>
        </w:rPr>
      </w:pPr>
      <w:proofErr w:type="spellStart"/>
      <w:r>
        <w:rPr>
          <w:b/>
          <w:bCs/>
          <w:color w:val="000000"/>
          <w:sz w:val="24"/>
        </w:rPr>
        <w:t>Безбарьерная</w:t>
      </w:r>
      <w:proofErr w:type="spellEnd"/>
      <w:r>
        <w:rPr>
          <w:b/>
          <w:bCs/>
          <w:color w:val="000000"/>
          <w:sz w:val="24"/>
        </w:rPr>
        <w:t xml:space="preserve"> среда</w:t>
      </w:r>
      <w:r>
        <w:rPr>
          <w:color w:val="000000"/>
          <w:sz w:val="24"/>
        </w:rPr>
        <w:t xml:space="preserve"> - совокупность условий, позволяющих осуществлять жизненные потребности </w:t>
      </w:r>
      <w:proofErr w:type="spellStart"/>
      <w:r>
        <w:rPr>
          <w:color w:val="000000"/>
          <w:sz w:val="24"/>
        </w:rPr>
        <w:t>маломобильных</w:t>
      </w:r>
      <w:proofErr w:type="spellEnd"/>
      <w:r>
        <w:rPr>
          <w:color w:val="000000"/>
          <w:sz w:val="24"/>
        </w:rPr>
        <w:t xml:space="preserve"> граждан, в том числе обеспечивать беспрепятственный доступ к объектам социальной, транспортной и инженерной инфраструктур, услугам связи, транспорта и другим, а также реализация комплекса иных мер, направленных на интеграцию </w:t>
      </w:r>
      <w:proofErr w:type="spellStart"/>
      <w:r>
        <w:rPr>
          <w:color w:val="000000"/>
          <w:sz w:val="24"/>
        </w:rPr>
        <w:t>маломобильных</w:t>
      </w:r>
      <w:proofErr w:type="spellEnd"/>
      <w:r>
        <w:rPr>
          <w:color w:val="000000"/>
          <w:sz w:val="24"/>
        </w:rPr>
        <w:t xml:space="preserve"> граждан в общество.</w:t>
      </w:r>
    </w:p>
    <w:p w:rsidR="0007698C" w:rsidRDefault="0007698C" w:rsidP="0007698C">
      <w:pPr>
        <w:pStyle w:val="a7"/>
        <w:ind w:firstLine="714"/>
        <w:rPr>
          <w:color w:val="000000"/>
          <w:sz w:val="24"/>
        </w:rPr>
      </w:pPr>
      <w:r>
        <w:rPr>
          <w:b/>
          <w:bCs/>
          <w:color w:val="000000"/>
          <w:sz w:val="24"/>
        </w:rPr>
        <w:t>Бульвар (пешеходная аллея)</w:t>
      </w:r>
      <w:r>
        <w:rPr>
          <w:color w:val="000000"/>
          <w:sz w:val="24"/>
        </w:rPr>
        <w:t xml:space="preserve"> - озелененная территория, предназначенная для транзитного пешеходного движения, прогулок, повседневного отдыха.</w:t>
      </w:r>
    </w:p>
    <w:p w:rsidR="0007698C" w:rsidRDefault="0007698C" w:rsidP="0007698C">
      <w:pPr>
        <w:pStyle w:val="a7"/>
        <w:ind w:firstLine="714"/>
        <w:rPr>
          <w:color w:val="000000"/>
          <w:sz w:val="24"/>
        </w:rPr>
      </w:pPr>
      <w:proofErr w:type="spellStart"/>
      <w:proofErr w:type="gramStart"/>
      <w:r>
        <w:rPr>
          <w:b/>
          <w:bCs/>
          <w:color w:val="000000"/>
          <w:sz w:val="24"/>
        </w:rPr>
        <w:t>Водоохранная</w:t>
      </w:r>
      <w:proofErr w:type="spellEnd"/>
      <w:r>
        <w:rPr>
          <w:b/>
          <w:bCs/>
          <w:color w:val="000000"/>
          <w:sz w:val="24"/>
        </w:rPr>
        <w:t xml:space="preserve"> зона</w:t>
      </w:r>
      <w:r>
        <w:rPr>
          <w:color w:val="000000"/>
          <w:sz w:val="24"/>
        </w:rPr>
        <w:t xml:space="preserve"> -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07698C" w:rsidRDefault="0007698C" w:rsidP="0007698C">
      <w:pPr>
        <w:pStyle w:val="a7"/>
        <w:ind w:firstLine="714"/>
        <w:rPr>
          <w:color w:val="000000"/>
          <w:sz w:val="24"/>
        </w:rPr>
      </w:pPr>
      <w:r>
        <w:rPr>
          <w:b/>
          <w:bCs/>
          <w:color w:val="000000"/>
          <w:sz w:val="24"/>
        </w:rPr>
        <w:t>Вредное воздействие на человека</w:t>
      </w:r>
      <w:r>
        <w:rPr>
          <w:color w:val="000000"/>
          <w:sz w:val="24"/>
        </w:rPr>
        <w:t xml:space="preserve"> - воздействие факторов среды обитания, создающее угрозу жизни или здоровью человека, либо угрозу жизни или здоровью будущих поколений.</w:t>
      </w:r>
    </w:p>
    <w:p w:rsidR="0007698C" w:rsidRDefault="0007698C" w:rsidP="0007698C">
      <w:pPr>
        <w:pStyle w:val="a7"/>
        <w:ind w:firstLine="714"/>
        <w:rPr>
          <w:color w:val="000000"/>
          <w:sz w:val="24"/>
        </w:rPr>
      </w:pPr>
      <w:proofErr w:type="gramStart"/>
      <w:r>
        <w:rPr>
          <w:b/>
          <w:bCs/>
          <w:color w:val="000000"/>
          <w:sz w:val="24"/>
        </w:rPr>
        <w:t>Временная постройка (временный строительный объект)</w:t>
      </w:r>
      <w:r>
        <w:rPr>
          <w:color w:val="000000"/>
          <w:sz w:val="24"/>
        </w:rPr>
        <w:t xml:space="preserve"> - строительный объект, не отнесенный к объектам капитального строительства (временная постройка, навес, площадка складирования и другие подобные постройки, расположенные на предоставленном в установленном порядке и на установленный срок земельном участке, для ведения торговой</w:t>
      </w:r>
      <w:bookmarkStart w:id="63" w:name="page577"/>
      <w:bookmarkEnd w:id="63"/>
      <w:r>
        <w:rPr>
          <w:color w:val="000000"/>
          <w:sz w:val="24"/>
        </w:rPr>
        <w:t xml:space="preserve"> деятельности, оказания услуг или для других целей, не связанных с созданием (реконструкцией) объектов капитального строительства, а также специально возводимое или приспособляемое на период</w:t>
      </w:r>
      <w:proofErr w:type="gramEnd"/>
      <w:r>
        <w:rPr>
          <w:color w:val="000000"/>
          <w:sz w:val="24"/>
        </w:rPr>
        <w:t xml:space="preserve"> строительства производственное, складское, вспомогательное, жилое или общественное здание (сооружение), необходимое для производства строительно-монтажных работ или обслуживания работников строительства.</w:t>
      </w:r>
    </w:p>
    <w:p w:rsidR="0007698C" w:rsidRDefault="0007698C" w:rsidP="0007698C">
      <w:pPr>
        <w:pStyle w:val="a7"/>
        <w:ind w:firstLine="714"/>
        <w:rPr>
          <w:color w:val="000000"/>
          <w:sz w:val="24"/>
        </w:rPr>
      </w:pPr>
      <w:r>
        <w:rPr>
          <w:b/>
          <w:bCs/>
          <w:color w:val="000000"/>
          <w:sz w:val="24"/>
        </w:rPr>
        <w:t>Встроенные, встроенно-пристроенные и пристроенные учреждения и предприятия</w:t>
      </w:r>
      <w:r>
        <w:rPr>
          <w:color w:val="000000"/>
          <w:sz w:val="24"/>
        </w:rPr>
        <w:t xml:space="preserve"> - учреждения и предприятия, помещения которых полностью или частично расположены в жилом доме или ином здании.</w:t>
      </w:r>
    </w:p>
    <w:p w:rsidR="0007698C" w:rsidRDefault="0007698C" w:rsidP="0007698C">
      <w:pPr>
        <w:pStyle w:val="a7"/>
        <w:ind w:firstLine="714"/>
        <w:rPr>
          <w:color w:val="000000"/>
          <w:sz w:val="24"/>
        </w:rPr>
      </w:pPr>
      <w:r>
        <w:rPr>
          <w:b/>
          <w:bCs/>
          <w:color w:val="000000"/>
          <w:sz w:val="24"/>
        </w:rPr>
        <w:t>Гаражи</w:t>
      </w:r>
      <w:r>
        <w:rPr>
          <w:color w:val="000000"/>
          <w:sz w:val="24"/>
        </w:rPr>
        <w:t xml:space="preserve"> - здания и сооружения, предназначенные для длительного хранения, парковки, технического обслуживания автомобилей.</w:t>
      </w:r>
    </w:p>
    <w:p w:rsidR="0007698C" w:rsidRDefault="0007698C" w:rsidP="0007698C">
      <w:pPr>
        <w:pStyle w:val="a7"/>
        <w:ind w:firstLine="714"/>
        <w:rPr>
          <w:color w:val="000000"/>
          <w:sz w:val="24"/>
        </w:rPr>
      </w:pPr>
      <w:r>
        <w:rPr>
          <w:b/>
          <w:bCs/>
          <w:color w:val="000000"/>
          <w:sz w:val="24"/>
        </w:rPr>
        <w:t xml:space="preserve">Генеральный план </w:t>
      </w:r>
      <w:r>
        <w:rPr>
          <w:color w:val="000000"/>
          <w:sz w:val="24"/>
        </w:rPr>
        <w:t>- вид документа территориального планирования муниципальных образований, определяющий цели, задачи и направления территориального планирования и этапы их реализации, разрабатываемый для обеспечения устойчивого развития территории.</w:t>
      </w:r>
    </w:p>
    <w:p w:rsidR="0007698C" w:rsidRDefault="0007698C" w:rsidP="0007698C">
      <w:pPr>
        <w:pStyle w:val="a7"/>
        <w:ind w:firstLine="714"/>
        <w:rPr>
          <w:sz w:val="24"/>
        </w:rPr>
      </w:pPr>
      <w:r>
        <w:rPr>
          <w:b/>
          <w:bCs/>
          <w:sz w:val="24"/>
        </w:rPr>
        <w:t>Градостроительная деятельность</w:t>
      </w:r>
      <w:r>
        <w:rPr>
          <w:sz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07698C" w:rsidRDefault="0007698C" w:rsidP="0007698C">
      <w:pPr>
        <w:pStyle w:val="a7"/>
        <w:ind w:firstLine="714"/>
        <w:rPr>
          <w:sz w:val="24"/>
        </w:rPr>
      </w:pPr>
      <w:r>
        <w:rPr>
          <w:b/>
          <w:bCs/>
          <w:sz w:val="24"/>
        </w:rPr>
        <w:t>Градостроительная емкость (интенсивность использования) территории</w:t>
      </w:r>
      <w:r>
        <w:rPr>
          <w:sz w:val="24"/>
        </w:rPr>
        <w:t xml:space="preserve"> - объем застройки, который соответствует роли и месту территории в планировочной структуре поселения.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rsidR="0007698C" w:rsidRDefault="0007698C" w:rsidP="0007698C">
      <w:pPr>
        <w:pStyle w:val="a7"/>
        <w:ind w:firstLine="714"/>
        <w:rPr>
          <w:sz w:val="24"/>
        </w:rPr>
      </w:pPr>
      <w:r>
        <w:rPr>
          <w:b/>
          <w:bCs/>
          <w:sz w:val="24"/>
        </w:rPr>
        <w:lastRenderedPageBreak/>
        <w:t>Градостроительная ценность территории</w:t>
      </w:r>
      <w:r>
        <w:rPr>
          <w:sz w:val="24"/>
        </w:rPr>
        <w:t xml:space="preserve"> - мера способности территории удовлетворять определенные общественные требования к ее состоянию и использованию.</w:t>
      </w:r>
    </w:p>
    <w:p w:rsidR="0007698C" w:rsidRDefault="0007698C" w:rsidP="0007698C">
      <w:pPr>
        <w:pStyle w:val="a7"/>
        <w:ind w:firstLine="714"/>
        <w:rPr>
          <w:sz w:val="24"/>
        </w:rPr>
      </w:pPr>
      <w:r>
        <w:rPr>
          <w:b/>
          <w:bCs/>
          <w:sz w:val="24"/>
        </w:rPr>
        <w:t>Градостроительное зонирование</w:t>
      </w:r>
      <w:r>
        <w:rPr>
          <w:sz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07698C" w:rsidRDefault="0007698C" w:rsidP="0007698C">
      <w:pPr>
        <w:pStyle w:val="a7"/>
        <w:ind w:firstLine="714"/>
        <w:rPr>
          <w:sz w:val="24"/>
        </w:rPr>
      </w:pPr>
      <w:proofErr w:type="gramStart"/>
      <w:r>
        <w:rPr>
          <w:b/>
          <w:bCs/>
          <w:sz w:val="24"/>
        </w:rPr>
        <w:t>Градостроительный регламент</w:t>
      </w:r>
      <w:r>
        <w:rPr>
          <w:sz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Pr>
          <w:sz w:val="24"/>
        </w:rPr>
        <w:t xml:space="preserve"> и объектов капитального строительства.</w:t>
      </w:r>
    </w:p>
    <w:p w:rsidR="0007698C" w:rsidRDefault="0007698C" w:rsidP="0007698C">
      <w:pPr>
        <w:pStyle w:val="a7"/>
        <w:ind w:firstLine="714"/>
        <w:rPr>
          <w:sz w:val="24"/>
        </w:rPr>
      </w:pPr>
      <w:r>
        <w:rPr>
          <w:b/>
          <w:bCs/>
          <w:sz w:val="24"/>
        </w:rPr>
        <w:t>Дорога</w:t>
      </w:r>
      <w:r>
        <w:rPr>
          <w:sz w:val="24"/>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07698C" w:rsidRDefault="0007698C" w:rsidP="0007698C">
      <w:pPr>
        <w:pStyle w:val="a7"/>
        <w:ind w:firstLine="714"/>
        <w:rPr>
          <w:color w:val="000000"/>
          <w:sz w:val="24"/>
        </w:rPr>
      </w:pPr>
      <w:bookmarkStart w:id="64" w:name="page579"/>
      <w:bookmarkEnd w:id="64"/>
      <w:r>
        <w:rPr>
          <w:b/>
          <w:bCs/>
          <w:color w:val="000000"/>
          <w:sz w:val="24"/>
        </w:rPr>
        <w:t>Дорога (в населенном пункте)</w:t>
      </w:r>
      <w:r>
        <w:rPr>
          <w:color w:val="000000"/>
          <w:sz w:val="24"/>
        </w:rPr>
        <w:t xml:space="preserve"> - путь сообщения на территории поселения,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w:t>
      </w:r>
    </w:p>
    <w:p w:rsidR="0007698C" w:rsidRDefault="0007698C" w:rsidP="0007698C">
      <w:pPr>
        <w:pStyle w:val="a7"/>
        <w:ind w:firstLine="714"/>
        <w:rPr>
          <w:color w:val="000000"/>
          <w:sz w:val="24"/>
        </w:rPr>
      </w:pPr>
      <w:proofErr w:type="gramStart"/>
      <w:r>
        <w:rPr>
          <w:b/>
          <w:bCs/>
          <w:color w:val="000000"/>
          <w:sz w:val="24"/>
        </w:rPr>
        <w:t>Дорога автомобильная</w:t>
      </w:r>
      <w:r>
        <w:rPr>
          <w:color w:val="000000"/>
          <w:sz w:val="24"/>
        </w:rPr>
        <w:t xml:space="preserve"> - линейный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 </w:t>
      </w:r>
      <w:proofErr w:type="gramEnd"/>
    </w:p>
    <w:p w:rsidR="0007698C" w:rsidRDefault="0007698C" w:rsidP="0007698C">
      <w:pPr>
        <w:pStyle w:val="a7"/>
        <w:ind w:firstLine="714"/>
        <w:rPr>
          <w:color w:val="000000"/>
          <w:sz w:val="24"/>
        </w:rPr>
      </w:pPr>
      <w:proofErr w:type="gramStart"/>
      <w:r>
        <w:rPr>
          <w:b/>
          <w:bCs/>
          <w:color w:val="000000"/>
          <w:sz w:val="24"/>
        </w:rPr>
        <w:t>Жилой дом блокированной застройки</w:t>
      </w:r>
      <w:r>
        <w:rPr>
          <w:color w:val="000000"/>
          <w:sz w:val="24"/>
        </w:rPr>
        <w:t xml:space="preserve">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w:t>
      </w:r>
      <w:proofErr w:type="gramEnd"/>
    </w:p>
    <w:p w:rsidR="0007698C" w:rsidRDefault="0007698C" w:rsidP="0007698C">
      <w:pPr>
        <w:pStyle w:val="a7"/>
        <w:ind w:firstLine="714"/>
        <w:rPr>
          <w:b/>
          <w:bCs/>
          <w:color w:val="000000"/>
          <w:sz w:val="24"/>
        </w:rPr>
      </w:pPr>
      <w:r>
        <w:rPr>
          <w:b/>
          <w:bCs/>
          <w:color w:val="000000"/>
          <w:sz w:val="24"/>
        </w:rPr>
        <w:t xml:space="preserve">Жилой дом: </w:t>
      </w:r>
    </w:p>
    <w:p w:rsidR="0007698C" w:rsidRDefault="0007698C" w:rsidP="0007698C">
      <w:pPr>
        <w:pStyle w:val="a7"/>
        <w:ind w:firstLine="714"/>
        <w:rPr>
          <w:color w:val="000000"/>
          <w:sz w:val="24"/>
        </w:rPr>
      </w:pPr>
      <w:r>
        <w:rPr>
          <w:b/>
          <w:bCs/>
          <w:color w:val="000000"/>
          <w:sz w:val="24"/>
        </w:rPr>
        <w:t>- Индивидуальный жилой дом</w:t>
      </w:r>
      <w:r>
        <w:rPr>
          <w:color w:val="000000"/>
          <w:sz w:val="24"/>
        </w:rPr>
        <w:t xml:space="preserve"> - малоэтажный одноквартирный жилой дом с придомовым участком, постройками для подсобного хозяйства; усадебного типа - одноквартирный дом с небольшим придомовым участком, преимущественно в зонах ИЖС;</w:t>
      </w:r>
    </w:p>
    <w:p w:rsidR="0007698C" w:rsidRDefault="0007698C" w:rsidP="0007698C">
      <w:pPr>
        <w:pStyle w:val="a7"/>
        <w:ind w:firstLine="714"/>
        <w:rPr>
          <w:color w:val="000000"/>
          <w:sz w:val="24"/>
        </w:rPr>
      </w:pPr>
      <w:r>
        <w:rPr>
          <w:b/>
          <w:bCs/>
          <w:color w:val="000000"/>
          <w:sz w:val="24"/>
        </w:rPr>
        <w:t>- блокированный</w:t>
      </w:r>
      <w:r>
        <w:rPr>
          <w:color w:val="000000"/>
          <w:sz w:val="24"/>
        </w:rPr>
        <w:t xml:space="preserve"> - дом, состоящий из двух и более квартир, каждая из которых имеет непосредственный выход на </w:t>
      </w:r>
      <w:proofErr w:type="gramStart"/>
      <w:r>
        <w:rPr>
          <w:color w:val="000000"/>
          <w:sz w:val="24"/>
        </w:rPr>
        <w:t>придомовой</w:t>
      </w:r>
      <w:proofErr w:type="gramEnd"/>
      <w:r>
        <w:rPr>
          <w:color w:val="000000"/>
          <w:sz w:val="24"/>
        </w:rPr>
        <w:t xml:space="preserve"> участок;</w:t>
      </w:r>
    </w:p>
    <w:p w:rsidR="0007698C" w:rsidRDefault="0007698C" w:rsidP="0007698C">
      <w:pPr>
        <w:pStyle w:val="a7"/>
        <w:ind w:firstLine="714"/>
        <w:rPr>
          <w:color w:val="000000"/>
          <w:sz w:val="24"/>
        </w:rPr>
      </w:pPr>
      <w:r>
        <w:rPr>
          <w:b/>
          <w:bCs/>
          <w:color w:val="000000"/>
          <w:sz w:val="24"/>
        </w:rPr>
        <w:t>- многоквартирный</w:t>
      </w:r>
      <w:r>
        <w:rPr>
          <w:color w:val="000000"/>
          <w:sz w:val="24"/>
        </w:rPr>
        <w:t xml:space="preserve"> - дом, жилые ячейки (квартиры) которого имеют выход на общие  лестничные клетки и на общий для всего дома земельный участок. В многоквартирном доме квартиры объединены вертикальными коммуникационными связями (лестничные клетки, лифты) и горизонтальными коммуникационными связями (коридоры, галереи); </w:t>
      </w:r>
    </w:p>
    <w:p w:rsidR="0007698C" w:rsidRDefault="0007698C" w:rsidP="0007698C">
      <w:pPr>
        <w:pStyle w:val="a7"/>
        <w:ind w:firstLine="714"/>
        <w:rPr>
          <w:color w:val="000000"/>
          <w:sz w:val="24"/>
        </w:rPr>
      </w:pPr>
      <w:r>
        <w:rPr>
          <w:b/>
          <w:bCs/>
          <w:color w:val="000000"/>
          <w:sz w:val="24"/>
        </w:rPr>
        <w:t>- секционный (секционного типа)</w:t>
      </w:r>
      <w:r>
        <w:rPr>
          <w:color w:val="000000"/>
          <w:sz w:val="24"/>
        </w:rPr>
        <w:t xml:space="preserve"> -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 </w:t>
      </w:r>
    </w:p>
    <w:p w:rsidR="0007698C" w:rsidRDefault="0007698C" w:rsidP="0007698C">
      <w:pPr>
        <w:pStyle w:val="a7"/>
        <w:ind w:firstLine="714"/>
        <w:rPr>
          <w:b/>
          <w:bCs/>
          <w:color w:val="000000"/>
          <w:sz w:val="24"/>
        </w:rPr>
      </w:pPr>
      <w:r>
        <w:rPr>
          <w:b/>
          <w:bCs/>
          <w:color w:val="000000"/>
          <w:sz w:val="24"/>
        </w:rPr>
        <w:t xml:space="preserve">Жилая застройка: </w:t>
      </w:r>
    </w:p>
    <w:p w:rsidR="0007698C" w:rsidRDefault="0007698C" w:rsidP="0007698C">
      <w:pPr>
        <w:pStyle w:val="a7"/>
        <w:ind w:firstLine="714"/>
        <w:rPr>
          <w:color w:val="000000"/>
          <w:sz w:val="24"/>
        </w:rPr>
      </w:pPr>
      <w:r>
        <w:rPr>
          <w:b/>
          <w:bCs/>
          <w:color w:val="000000"/>
          <w:sz w:val="24"/>
        </w:rPr>
        <w:t>- малоэтажная</w:t>
      </w:r>
      <w:r>
        <w:rPr>
          <w:color w:val="000000"/>
          <w:sz w:val="24"/>
        </w:rPr>
        <w:t xml:space="preserve"> - жилая застройка этажностью до 4 этажей включительно с обеспечением, как правило, непосредственной связи квартир с земельным участком; </w:t>
      </w:r>
    </w:p>
    <w:p w:rsidR="0007698C" w:rsidRDefault="0007698C" w:rsidP="0007698C">
      <w:pPr>
        <w:pStyle w:val="a7"/>
        <w:ind w:firstLine="714"/>
        <w:rPr>
          <w:color w:val="000000"/>
          <w:sz w:val="24"/>
        </w:rPr>
      </w:pPr>
      <w:r>
        <w:rPr>
          <w:b/>
          <w:bCs/>
          <w:color w:val="000000"/>
          <w:sz w:val="24"/>
        </w:rPr>
        <w:lastRenderedPageBreak/>
        <w:t xml:space="preserve">- </w:t>
      </w:r>
      <w:proofErr w:type="spellStart"/>
      <w:r>
        <w:rPr>
          <w:b/>
          <w:bCs/>
          <w:color w:val="000000"/>
          <w:sz w:val="24"/>
        </w:rPr>
        <w:t>среднеэтажная</w:t>
      </w:r>
      <w:proofErr w:type="spellEnd"/>
      <w:r>
        <w:rPr>
          <w:color w:val="000000"/>
          <w:sz w:val="24"/>
        </w:rPr>
        <w:t xml:space="preserve"> - жилая застройка многоквартирными зданиями этажностью 5 этажей; </w:t>
      </w:r>
    </w:p>
    <w:p w:rsidR="0007698C" w:rsidRDefault="0007698C" w:rsidP="0007698C">
      <w:pPr>
        <w:pStyle w:val="a7"/>
        <w:ind w:firstLine="714"/>
        <w:rPr>
          <w:color w:val="000000"/>
          <w:sz w:val="24"/>
        </w:rPr>
      </w:pPr>
      <w:r>
        <w:rPr>
          <w:b/>
          <w:bCs/>
          <w:color w:val="000000"/>
          <w:sz w:val="24"/>
        </w:rPr>
        <w:t>- многоэтажная</w:t>
      </w:r>
      <w:r>
        <w:rPr>
          <w:color w:val="000000"/>
          <w:sz w:val="24"/>
        </w:rPr>
        <w:t xml:space="preserve"> - жилая застройка многоквартирными зданиями этажностью более 5 этажей и высотой менее 75 м. </w:t>
      </w:r>
    </w:p>
    <w:p w:rsidR="0007698C" w:rsidRDefault="0007698C" w:rsidP="0007698C">
      <w:pPr>
        <w:pStyle w:val="a7"/>
        <w:ind w:firstLine="714"/>
        <w:rPr>
          <w:color w:val="000000"/>
          <w:sz w:val="24"/>
        </w:rPr>
      </w:pPr>
      <w:r>
        <w:rPr>
          <w:b/>
          <w:bCs/>
          <w:color w:val="000000"/>
          <w:sz w:val="24"/>
        </w:rPr>
        <w:t>Жилищное строительство индивидуальное</w:t>
      </w:r>
      <w:r>
        <w:rPr>
          <w:color w:val="000000"/>
          <w:sz w:val="24"/>
        </w:rPr>
        <w:t xml:space="preserve"> - форма обеспечения граждан жилищем путем строительства домов на праве личной собственности, выполняемого при непосредственном участии граждан или за их счет.</w:t>
      </w:r>
    </w:p>
    <w:p w:rsidR="0007698C" w:rsidRDefault="0007698C" w:rsidP="0007698C">
      <w:pPr>
        <w:pStyle w:val="a7"/>
        <w:ind w:firstLine="714"/>
        <w:rPr>
          <w:color w:val="000000"/>
          <w:sz w:val="24"/>
        </w:rPr>
      </w:pPr>
      <w:r>
        <w:rPr>
          <w:b/>
          <w:bCs/>
          <w:color w:val="000000"/>
          <w:sz w:val="24"/>
        </w:rPr>
        <w:t>Земельный участок</w:t>
      </w:r>
      <w:r>
        <w:rPr>
          <w:color w:val="000000"/>
          <w:sz w:val="24"/>
        </w:rPr>
        <w:t xml:space="preserve"> - часть земной поверхности, границы которой определены в соответствии с федеральным законодательством.</w:t>
      </w:r>
      <w:bookmarkStart w:id="65" w:name="page581"/>
      <w:bookmarkEnd w:id="65"/>
    </w:p>
    <w:p w:rsidR="0007698C" w:rsidRDefault="0007698C" w:rsidP="0007698C">
      <w:pPr>
        <w:pStyle w:val="a7"/>
        <w:ind w:firstLine="714"/>
        <w:rPr>
          <w:color w:val="000000"/>
          <w:sz w:val="24"/>
        </w:rPr>
      </w:pPr>
      <w:r>
        <w:rPr>
          <w:b/>
          <w:bCs/>
          <w:color w:val="000000"/>
          <w:sz w:val="24"/>
        </w:rPr>
        <w:t>Зона отдыха</w:t>
      </w:r>
      <w:r>
        <w:rPr>
          <w:color w:val="000000"/>
          <w:sz w:val="24"/>
        </w:rPr>
        <w:t xml:space="preserve"> - традиционно используемая или специально выделенная территория для организации массового отдыха населения. Располагается обычно в пределах зеленой зоны. Зоной массового отдыха является участок территории, обустроенный для интенсивного использования в целях рекреации, а также комплекс временных и постоянных строений и сооружений, расположенных на этом участке и несущих функциональную нагрузку в качестве оборудования зоны отдыха. Зоны отдыха могут иметь водный объект или его часть, используемые или предназначенные для купания, спортивно-оздоровительных мероприятий и иных рекреационных целей.</w:t>
      </w:r>
    </w:p>
    <w:p w:rsidR="0007698C" w:rsidRDefault="0007698C" w:rsidP="0007698C">
      <w:pPr>
        <w:pStyle w:val="a7"/>
        <w:ind w:firstLine="714"/>
        <w:rPr>
          <w:color w:val="000000"/>
          <w:sz w:val="24"/>
        </w:rPr>
      </w:pPr>
      <w:r>
        <w:rPr>
          <w:b/>
          <w:bCs/>
          <w:color w:val="000000"/>
          <w:sz w:val="24"/>
        </w:rPr>
        <w:t>Зоны с особыми условиями использования территорий</w:t>
      </w:r>
      <w:r>
        <w:rPr>
          <w:color w:val="000000"/>
          <w:sz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объекты культурного наследия), </w:t>
      </w:r>
      <w:proofErr w:type="spellStart"/>
      <w:r>
        <w:rPr>
          <w:color w:val="000000"/>
          <w:sz w:val="24"/>
        </w:rPr>
        <w:t>водоохранные</w:t>
      </w:r>
      <w:proofErr w:type="spellEnd"/>
      <w:r>
        <w:rPr>
          <w:color w:val="000000"/>
          <w:sz w:val="24"/>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07698C" w:rsidRDefault="0007698C" w:rsidP="0007698C">
      <w:pPr>
        <w:pStyle w:val="a7"/>
        <w:ind w:firstLine="714"/>
        <w:rPr>
          <w:color w:val="000000"/>
          <w:sz w:val="24"/>
        </w:rPr>
      </w:pPr>
      <w:r>
        <w:rPr>
          <w:b/>
          <w:bCs/>
          <w:color w:val="000000"/>
          <w:sz w:val="24"/>
        </w:rPr>
        <w:t>Инженерные изыскания</w:t>
      </w:r>
      <w:r>
        <w:rPr>
          <w:color w:val="000000"/>
          <w:sz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07698C" w:rsidRDefault="0007698C" w:rsidP="0007698C">
      <w:pPr>
        <w:pStyle w:val="a7"/>
        <w:ind w:firstLine="714"/>
        <w:rPr>
          <w:color w:val="000000"/>
          <w:sz w:val="24"/>
        </w:rPr>
      </w:pPr>
      <w:r>
        <w:rPr>
          <w:b/>
          <w:bCs/>
          <w:color w:val="000000"/>
          <w:sz w:val="24"/>
        </w:rPr>
        <w:t>Инфраструктура населенных пунктов</w:t>
      </w:r>
      <w:r>
        <w:rPr>
          <w:color w:val="000000"/>
          <w:sz w:val="24"/>
        </w:rPr>
        <w:t xml:space="preserve"> - комплекс подсистем и отраслей поселкового хозяйства, обслуживающий и обеспечивающий организацию их среды и жизнедеятельности населения.</w:t>
      </w:r>
    </w:p>
    <w:p w:rsidR="0007698C" w:rsidRDefault="0007698C" w:rsidP="0007698C">
      <w:pPr>
        <w:pStyle w:val="a7"/>
        <w:ind w:firstLine="714"/>
        <w:rPr>
          <w:color w:val="000000"/>
          <w:sz w:val="24"/>
        </w:rPr>
      </w:pPr>
      <w:r>
        <w:rPr>
          <w:b/>
          <w:bCs/>
          <w:color w:val="000000"/>
          <w:sz w:val="24"/>
        </w:rPr>
        <w:t>Коэффициент озеленения</w:t>
      </w:r>
      <w:r>
        <w:rPr>
          <w:color w:val="000000"/>
          <w:sz w:val="24"/>
        </w:rPr>
        <w:t xml:space="preserve"> - отношение территории земельного участка, которая должна быть занята зелеными насаждениями, ко всей площади участка (в процентах).</w:t>
      </w:r>
    </w:p>
    <w:p w:rsidR="0007698C" w:rsidRDefault="0007698C" w:rsidP="0007698C">
      <w:pPr>
        <w:pStyle w:val="a7"/>
        <w:ind w:firstLine="714"/>
        <w:rPr>
          <w:color w:val="000000"/>
          <w:sz w:val="24"/>
        </w:rPr>
      </w:pPr>
      <w:r>
        <w:rPr>
          <w:b/>
          <w:bCs/>
          <w:color w:val="000000"/>
          <w:sz w:val="24"/>
        </w:rPr>
        <w:t>Коэффициент застройки (</w:t>
      </w:r>
      <w:proofErr w:type="spellStart"/>
      <w:r>
        <w:rPr>
          <w:b/>
          <w:bCs/>
          <w:color w:val="000000"/>
          <w:sz w:val="24"/>
        </w:rPr>
        <w:t>Кз</w:t>
      </w:r>
      <w:proofErr w:type="spellEnd"/>
      <w:r>
        <w:rPr>
          <w:b/>
          <w:bCs/>
          <w:color w:val="000000"/>
          <w:sz w:val="24"/>
        </w:rPr>
        <w:t>)</w:t>
      </w:r>
      <w:r>
        <w:rPr>
          <w:color w:val="000000"/>
          <w:sz w:val="24"/>
        </w:rPr>
        <w:t xml:space="preserve"> - отношение территории земельного участка, которая может быть занята зданиями, ко всей площади участка (в процентах).</w:t>
      </w:r>
    </w:p>
    <w:p w:rsidR="0007698C" w:rsidRDefault="0007698C" w:rsidP="0007698C">
      <w:pPr>
        <w:pStyle w:val="a7"/>
        <w:ind w:firstLine="714"/>
        <w:rPr>
          <w:color w:val="000000"/>
          <w:sz w:val="24"/>
        </w:rPr>
      </w:pPr>
      <w:r>
        <w:rPr>
          <w:b/>
          <w:bCs/>
          <w:color w:val="000000"/>
          <w:sz w:val="24"/>
        </w:rPr>
        <w:t>Коэффициент плотности застройки (</w:t>
      </w:r>
      <w:proofErr w:type="spellStart"/>
      <w:r>
        <w:rPr>
          <w:b/>
          <w:bCs/>
          <w:color w:val="000000"/>
          <w:sz w:val="24"/>
        </w:rPr>
        <w:t>Кпз</w:t>
      </w:r>
      <w:proofErr w:type="spellEnd"/>
      <w:r>
        <w:rPr>
          <w:b/>
          <w:bCs/>
          <w:color w:val="000000"/>
          <w:sz w:val="24"/>
        </w:rPr>
        <w:t>)</w:t>
      </w:r>
      <w:r>
        <w:rPr>
          <w:color w:val="000000"/>
          <w:sz w:val="24"/>
        </w:rPr>
        <w:t xml:space="preserve"> - отношение площади всех этажей зданий и сооружений к площади участка.</w:t>
      </w:r>
    </w:p>
    <w:p w:rsidR="0007698C" w:rsidRDefault="0007698C" w:rsidP="0007698C">
      <w:pPr>
        <w:pStyle w:val="a7"/>
        <w:ind w:firstLine="714"/>
        <w:rPr>
          <w:color w:val="000000"/>
          <w:sz w:val="24"/>
        </w:rPr>
      </w:pPr>
      <w:r>
        <w:rPr>
          <w:b/>
          <w:bCs/>
          <w:color w:val="000000"/>
          <w:sz w:val="24"/>
        </w:rPr>
        <w:t>Линейные объекты</w:t>
      </w:r>
      <w:r>
        <w:rPr>
          <w:color w:val="000000"/>
          <w:sz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07698C" w:rsidRDefault="0007698C" w:rsidP="0007698C">
      <w:pPr>
        <w:pStyle w:val="a7"/>
        <w:ind w:firstLine="714"/>
        <w:rPr>
          <w:color w:val="000000"/>
          <w:sz w:val="24"/>
        </w:rPr>
      </w:pPr>
      <w:r>
        <w:rPr>
          <w:b/>
          <w:bCs/>
          <w:color w:val="000000"/>
          <w:sz w:val="24"/>
        </w:rPr>
        <w:t>Личное подсобное хозяйство</w:t>
      </w:r>
      <w:r>
        <w:rPr>
          <w:color w:val="000000"/>
          <w:sz w:val="24"/>
        </w:rPr>
        <w:t xml:space="preserve"> - форма непредпринимательской деятельности граждан по производству и переработке сельскохозяйственной продукции.</w:t>
      </w:r>
    </w:p>
    <w:p w:rsidR="0007698C" w:rsidRDefault="0007698C" w:rsidP="0007698C">
      <w:pPr>
        <w:pStyle w:val="a7"/>
        <w:ind w:firstLine="714"/>
        <w:rPr>
          <w:color w:val="000000"/>
          <w:sz w:val="24"/>
        </w:rPr>
      </w:pPr>
      <w:proofErr w:type="spellStart"/>
      <w:r>
        <w:rPr>
          <w:b/>
          <w:bCs/>
          <w:color w:val="000000"/>
          <w:sz w:val="24"/>
        </w:rPr>
        <w:t>Маломобильные</w:t>
      </w:r>
      <w:proofErr w:type="spellEnd"/>
      <w:r>
        <w:rPr>
          <w:b/>
          <w:bCs/>
          <w:color w:val="000000"/>
          <w:sz w:val="24"/>
        </w:rPr>
        <w:t xml:space="preserve"> граждане</w:t>
      </w:r>
      <w:r>
        <w:rPr>
          <w:color w:val="000000"/>
          <w:sz w:val="24"/>
        </w:rPr>
        <w:t xml:space="preserve"> - инвалиды всех категорий,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собак-проводников.</w:t>
      </w:r>
    </w:p>
    <w:p w:rsidR="0007698C" w:rsidRDefault="0007698C" w:rsidP="0007698C">
      <w:pPr>
        <w:pStyle w:val="a7"/>
        <w:ind w:firstLine="714"/>
        <w:rPr>
          <w:color w:val="000000"/>
          <w:sz w:val="24"/>
        </w:rPr>
      </w:pPr>
      <w:r>
        <w:rPr>
          <w:b/>
          <w:bCs/>
          <w:color w:val="000000"/>
          <w:sz w:val="24"/>
        </w:rPr>
        <w:t>Морфологический тип (</w:t>
      </w:r>
      <w:proofErr w:type="spellStart"/>
      <w:r>
        <w:rPr>
          <w:b/>
          <w:bCs/>
          <w:color w:val="000000"/>
          <w:sz w:val="24"/>
        </w:rPr>
        <w:t>морфотип</w:t>
      </w:r>
      <w:proofErr w:type="spellEnd"/>
      <w:r>
        <w:rPr>
          <w:b/>
          <w:bCs/>
          <w:color w:val="000000"/>
          <w:sz w:val="24"/>
        </w:rPr>
        <w:t>) застройки</w:t>
      </w:r>
      <w:r>
        <w:rPr>
          <w:color w:val="000000"/>
          <w:sz w:val="24"/>
        </w:rPr>
        <w:t xml:space="preserve"> - компактно расположенная застройка, характеризующаяся схожестью внешних признаков (этажностью, плотностью, архитектурными и конструктивными решениями и т.д.) и сложившаяся в достаточно сжатый исторический период. </w:t>
      </w:r>
    </w:p>
    <w:p w:rsidR="0007698C" w:rsidRDefault="0007698C" w:rsidP="0007698C">
      <w:pPr>
        <w:pStyle w:val="a7"/>
        <w:ind w:firstLine="714"/>
        <w:rPr>
          <w:color w:val="000000"/>
          <w:sz w:val="24"/>
        </w:rPr>
      </w:pPr>
      <w:bookmarkStart w:id="66" w:name="page583"/>
      <w:bookmarkEnd w:id="66"/>
      <w:proofErr w:type="spellStart"/>
      <w:r>
        <w:rPr>
          <w:b/>
          <w:bCs/>
          <w:color w:val="000000"/>
          <w:sz w:val="24"/>
        </w:rPr>
        <w:lastRenderedPageBreak/>
        <w:t>Населенныйпункт</w:t>
      </w:r>
      <w:proofErr w:type="spellEnd"/>
      <w:r>
        <w:rPr>
          <w:color w:val="000000"/>
          <w:sz w:val="24"/>
        </w:rPr>
        <w:t xml:space="preserve"> - территориальное образование, имеющее сосредоточенную застройку в пределах установленной границы и служащее местом постоянного проживания людей.</w:t>
      </w:r>
    </w:p>
    <w:p w:rsidR="0007698C" w:rsidRDefault="0007698C" w:rsidP="0007698C">
      <w:pPr>
        <w:pStyle w:val="a7"/>
        <w:ind w:firstLine="714"/>
        <w:rPr>
          <w:color w:val="000000"/>
          <w:sz w:val="24"/>
        </w:rPr>
      </w:pPr>
      <w:proofErr w:type="spellStart"/>
      <w:r>
        <w:rPr>
          <w:b/>
          <w:bCs/>
          <w:color w:val="000000"/>
          <w:sz w:val="24"/>
        </w:rPr>
        <w:t>Общественныетерритории</w:t>
      </w:r>
      <w:proofErr w:type="spellEnd"/>
      <w:r>
        <w:rPr>
          <w:color w:val="000000"/>
          <w:sz w:val="24"/>
        </w:rPr>
        <w:t xml:space="preserve"> - территории функционально-планировочных образований, предназначенные для свободного доступа людей к объектам и комплексам объектов общественного назначения, для обеспечения пешеходных связей между указанными объектами и их комплексами, а также между ними, объектами общественного транспорта и местами для хранения, парковки автомобилей.</w:t>
      </w:r>
    </w:p>
    <w:p w:rsidR="0007698C" w:rsidRDefault="0007698C" w:rsidP="0007698C">
      <w:pPr>
        <w:pStyle w:val="a7"/>
        <w:ind w:firstLine="714"/>
        <w:rPr>
          <w:color w:val="000000"/>
          <w:sz w:val="24"/>
        </w:rPr>
      </w:pPr>
      <w:proofErr w:type="spellStart"/>
      <w:r>
        <w:rPr>
          <w:b/>
          <w:bCs/>
          <w:color w:val="000000"/>
          <w:sz w:val="24"/>
        </w:rPr>
        <w:t>Объектиндивидуальногожилищногостроительства</w:t>
      </w:r>
      <w:proofErr w:type="spellEnd"/>
      <w:r>
        <w:rPr>
          <w:color w:val="000000"/>
          <w:sz w:val="24"/>
        </w:rPr>
        <w:t xml:space="preserve"> - отдельно стоящий жилой дом с количеством этажей не более чем три, предназначенный для проживания одной семьи.</w:t>
      </w:r>
    </w:p>
    <w:p w:rsidR="0007698C" w:rsidRDefault="0007698C" w:rsidP="0007698C">
      <w:pPr>
        <w:pStyle w:val="a7"/>
        <w:ind w:firstLine="714"/>
        <w:rPr>
          <w:color w:val="000000"/>
          <w:sz w:val="24"/>
        </w:rPr>
      </w:pPr>
      <w:r>
        <w:rPr>
          <w:b/>
          <w:bCs/>
          <w:color w:val="000000"/>
          <w:sz w:val="24"/>
        </w:rPr>
        <w:t>Объект капитального строительства</w:t>
      </w:r>
      <w:r>
        <w:rPr>
          <w:color w:val="000000"/>
          <w:sz w:val="24"/>
        </w:rPr>
        <w:t xml:space="preserve"> - здание, строение, сооружение, объекты, строительство которых не завершено (объекты незавершенного строительства), за исключением временных построек, киосков, навесов и других подобных построек.</w:t>
      </w:r>
    </w:p>
    <w:p w:rsidR="0007698C" w:rsidRDefault="0007698C" w:rsidP="0007698C">
      <w:pPr>
        <w:pStyle w:val="a7"/>
        <w:ind w:firstLine="714"/>
        <w:rPr>
          <w:color w:val="000000"/>
          <w:sz w:val="24"/>
        </w:rPr>
      </w:pPr>
      <w:proofErr w:type="gramStart"/>
      <w:r>
        <w:rPr>
          <w:b/>
          <w:bCs/>
          <w:color w:val="000000"/>
          <w:sz w:val="24"/>
        </w:rPr>
        <w:t>Озелененные территории</w:t>
      </w:r>
      <w:r>
        <w:rPr>
          <w:color w:val="000000"/>
          <w:sz w:val="24"/>
        </w:rPr>
        <w:t xml:space="preserve"> -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которой часть поверхности занята растительным покровом.</w:t>
      </w:r>
      <w:proofErr w:type="gramEnd"/>
    </w:p>
    <w:p w:rsidR="0007698C" w:rsidRDefault="0007698C" w:rsidP="0007698C">
      <w:pPr>
        <w:pStyle w:val="a7"/>
        <w:ind w:firstLine="714"/>
        <w:rPr>
          <w:color w:val="000000"/>
          <w:sz w:val="24"/>
        </w:rPr>
      </w:pPr>
      <w:r>
        <w:rPr>
          <w:b/>
          <w:bCs/>
          <w:color w:val="000000"/>
          <w:sz w:val="24"/>
        </w:rPr>
        <w:t>Особо охраняемые природные территории (ООПТ)</w:t>
      </w:r>
      <w:r>
        <w:rPr>
          <w:color w:val="000000"/>
          <w:sz w:val="24"/>
        </w:rPr>
        <w:t xml:space="preserve"> - территории</w:t>
      </w:r>
      <w:proofErr w:type="gramStart"/>
      <w:r>
        <w:rPr>
          <w:color w:val="000000"/>
          <w:sz w:val="24"/>
        </w:rPr>
        <w:t xml:space="preserve"> ,</w:t>
      </w:r>
      <w:proofErr w:type="gramEnd"/>
      <w:r>
        <w:rPr>
          <w:color w:val="000000"/>
          <w:sz w:val="24"/>
        </w:rPr>
        <w:t xml:space="preserve"> имеющие особое природоохранное, научное, историко-культурное, эстетическое, рекреационное, оздоровительное значение, в пределах которых устанавливается особый правовой режим охраны.</w:t>
      </w:r>
    </w:p>
    <w:p w:rsidR="0007698C" w:rsidRDefault="0007698C" w:rsidP="0007698C">
      <w:pPr>
        <w:pStyle w:val="a7"/>
        <w:ind w:firstLine="714"/>
        <w:rPr>
          <w:color w:val="000000"/>
          <w:sz w:val="24"/>
        </w:rPr>
      </w:pPr>
      <w:r>
        <w:rPr>
          <w:b/>
          <w:bCs/>
          <w:color w:val="000000"/>
          <w:sz w:val="24"/>
        </w:rPr>
        <w:t>Охранная зона</w:t>
      </w:r>
      <w:r>
        <w:rPr>
          <w:color w:val="000000"/>
          <w:sz w:val="24"/>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поселений и других объектов).</w:t>
      </w:r>
    </w:p>
    <w:p w:rsidR="0007698C" w:rsidRDefault="0007698C" w:rsidP="0007698C">
      <w:pPr>
        <w:pStyle w:val="a7"/>
        <w:ind w:firstLine="714"/>
        <w:rPr>
          <w:color w:val="000000"/>
          <w:sz w:val="24"/>
        </w:rPr>
      </w:pPr>
      <w:r>
        <w:rPr>
          <w:b/>
          <w:bCs/>
          <w:color w:val="000000"/>
          <w:sz w:val="24"/>
        </w:rPr>
        <w:t>Парк</w:t>
      </w:r>
      <w:r>
        <w:rPr>
          <w:color w:val="000000"/>
          <w:sz w:val="24"/>
        </w:rPr>
        <w:t xml:space="preserve"> - озелененная рекреационная территория (многофункциональная или специализированная) с развитой системой благоустройства, предназначенная для периодического массового отдыха населения.</w:t>
      </w:r>
    </w:p>
    <w:p w:rsidR="0007698C" w:rsidRDefault="0007698C" w:rsidP="0007698C">
      <w:pPr>
        <w:pStyle w:val="a7"/>
        <w:ind w:firstLine="714"/>
        <w:rPr>
          <w:color w:val="000000"/>
          <w:sz w:val="24"/>
        </w:rPr>
      </w:pPr>
      <w:r>
        <w:rPr>
          <w:b/>
          <w:bCs/>
          <w:color w:val="000000"/>
          <w:sz w:val="24"/>
        </w:rPr>
        <w:t>Пешеходная зона</w:t>
      </w:r>
      <w:r>
        <w:rPr>
          <w:color w:val="000000"/>
          <w:sz w:val="24"/>
        </w:rPr>
        <w:t xml:space="preserve"> - территория, предназначенная для передвижения пешеходов, на ней не допускается движения транспорта за исключением специального, обслуживающего эту территорию.</w:t>
      </w:r>
    </w:p>
    <w:p w:rsidR="0007698C" w:rsidRDefault="0007698C" w:rsidP="0007698C">
      <w:pPr>
        <w:pStyle w:val="a7"/>
        <w:ind w:firstLine="714"/>
        <w:rPr>
          <w:color w:val="000000"/>
          <w:sz w:val="24"/>
        </w:rPr>
      </w:pPr>
      <w:r>
        <w:rPr>
          <w:b/>
          <w:bCs/>
          <w:color w:val="000000"/>
          <w:sz w:val="24"/>
        </w:rPr>
        <w:t>Плотность застройки</w:t>
      </w:r>
      <w:r>
        <w:rPr>
          <w:color w:val="000000"/>
          <w:sz w:val="24"/>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w:t>
      </w:r>
    </w:p>
    <w:p w:rsidR="0007698C" w:rsidRDefault="0007698C" w:rsidP="0007698C">
      <w:pPr>
        <w:pStyle w:val="a7"/>
        <w:ind w:firstLine="714"/>
        <w:rPr>
          <w:sz w:val="24"/>
        </w:rPr>
      </w:pPr>
      <w:r>
        <w:rPr>
          <w:b/>
          <w:color w:val="000000"/>
          <w:sz w:val="24"/>
        </w:rPr>
        <w:t>Плотность населения жилой застройки</w:t>
      </w:r>
      <w:r>
        <w:rPr>
          <w:color w:val="000000"/>
          <w:sz w:val="24"/>
        </w:rPr>
        <w:t xml:space="preserve"> – </w:t>
      </w:r>
      <w:r>
        <w:rPr>
          <w:sz w:val="24"/>
        </w:rPr>
        <w:t xml:space="preserve">число </w:t>
      </w:r>
      <w:hyperlink r:id="rId20" w:tooltip="Жители" w:history="1">
        <w:r>
          <w:rPr>
            <w:rStyle w:val="a9"/>
            <w:sz w:val="24"/>
          </w:rPr>
          <w:t>жителей</w:t>
        </w:r>
      </w:hyperlink>
      <w:r>
        <w:rPr>
          <w:sz w:val="24"/>
        </w:rPr>
        <w:t xml:space="preserve">, приходящееся на 1 кв. </w:t>
      </w:r>
      <w:hyperlink r:id="rId21" w:tooltip="Км²" w:history="1">
        <w:r>
          <w:rPr>
            <w:rStyle w:val="a9"/>
            <w:sz w:val="24"/>
          </w:rPr>
          <w:t>км</w:t>
        </w:r>
      </w:hyperlink>
      <w:r>
        <w:rPr>
          <w:sz w:val="24"/>
        </w:rPr>
        <w:t xml:space="preserve"> </w:t>
      </w:r>
      <w:hyperlink r:id="rId22" w:tooltip="Территория" w:history="1">
        <w:r>
          <w:rPr>
            <w:rStyle w:val="a9"/>
            <w:sz w:val="24"/>
          </w:rPr>
          <w:t>территории</w:t>
        </w:r>
      </w:hyperlink>
      <w:r>
        <w:rPr>
          <w:sz w:val="24"/>
        </w:rPr>
        <w:t xml:space="preserve"> жилой застройки. При расчете плотности населения могут исключаться неиспользуемые территории и крупные внутренние водные пространства. Помимо общей плотности населения жилой застройки, используются отдельные показатели плотности для сельского населения</w:t>
      </w:r>
    </w:p>
    <w:p w:rsidR="0007698C" w:rsidRDefault="0007698C" w:rsidP="0007698C">
      <w:pPr>
        <w:pStyle w:val="a7"/>
        <w:ind w:firstLine="714"/>
        <w:rPr>
          <w:color w:val="000000"/>
          <w:sz w:val="24"/>
        </w:rPr>
      </w:pPr>
      <w:r>
        <w:rPr>
          <w:b/>
          <w:color w:val="000000"/>
          <w:sz w:val="24"/>
        </w:rPr>
        <w:t>Плотность сети линий общественного пассажирского транспорта</w:t>
      </w:r>
      <w:r>
        <w:rPr>
          <w:color w:val="000000"/>
          <w:sz w:val="24"/>
        </w:rPr>
        <w:t xml:space="preserve"> – параметр интенсивности использования поселковой транспортной инфраструктуры для обеспечения населения средствами пространственного перемещения на общественном транспорте.</w:t>
      </w:r>
    </w:p>
    <w:p w:rsidR="0007698C" w:rsidRDefault="0007698C" w:rsidP="0007698C">
      <w:pPr>
        <w:pStyle w:val="a7"/>
        <w:ind w:firstLine="714"/>
        <w:rPr>
          <w:color w:val="000000"/>
          <w:sz w:val="24"/>
        </w:rPr>
      </w:pPr>
      <w:r>
        <w:rPr>
          <w:b/>
          <w:color w:val="000000"/>
          <w:sz w:val="24"/>
        </w:rPr>
        <w:t>Подветренная сторона</w:t>
      </w:r>
      <w:r>
        <w:rPr>
          <w:color w:val="000000"/>
          <w:sz w:val="24"/>
        </w:rPr>
        <w:t xml:space="preserve"> – </w:t>
      </w:r>
      <w:r>
        <w:rPr>
          <w:sz w:val="24"/>
        </w:rPr>
        <w:t xml:space="preserve">сторона объекта капитального строительства (ИЖД или многоквартирного дома и т.д.) или земельного участка, противоположная </w:t>
      </w:r>
      <w:proofErr w:type="gramStart"/>
      <w:r>
        <w:rPr>
          <w:sz w:val="24"/>
        </w:rPr>
        <w:t>наветренной</w:t>
      </w:r>
      <w:proofErr w:type="gramEnd"/>
      <w:r>
        <w:rPr>
          <w:sz w:val="24"/>
        </w:rPr>
        <w:t>, защищенная от ветра</w:t>
      </w:r>
    </w:p>
    <w:p w:rsidR="0007698C" w:rsidRDefault="0007698C" w:rsidP="0007698C">
      <w:pPr>
        <w:pStyle w:val="a7"/>
        <w:ind w:firstLine="714"/>
        <w:rPr>
          <w:color w:val="000000"/>
          <w:sz w:val="24"/>
        </w:rPr>
      </w:pPr>
      <w:r>
        <w:rPr>
          <w:b/>
          <w:bCs/>
          <w:color w:val="000000"/>
          <w:sz w:val="24"/>
        </w:rPr>
        <w:lastRenderedPageBreak/>
        <w:t>Правила землепользования и застройки</w:t>
      </w:r>
      <w:r>
        <w:rPr>
          <w:color w:val="000000"/>
          <w:sz w:val="24"/>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w:t>
      </w:r>
      <w:bookmarkStart w:id="67" w:name="page585"/>
      <w:bookmarkEnd w:id="67"/>
      <w:r>
        <w:rPr>
          <w:color w:val="000000"/>
          <w:sz w:val="24"/>
        </w:rPr>
        <w:t xml:space="preserve"> Федерации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07698C" w:rsidRDefault="0007698C" w:rsidP="0007698C">
      <w:pPr>
        <w:ind w:firstLine="709"/>
        <w:jc w:val="both"/>
        <w:rPr>
          <w:color w:val="000000"/>
        </w:rPr>
      </w:pPr>
      <w:r>
        <w:rPr>
          <w:b/>
          <w:bCs/>
          <w:color w:val="000000"/>
        </w:rPr>
        <w:t>Пригородная зеленая зона</w:t>
      </w:r>
      <w:r>
        <w:rPr>
          <w:color w:val="000000"/>
        </w:rPr>
        <w:t xml:space="preserve"> - территория за пределами границы населенного пункта, занятая лесами, лесопарками и другими озелененными территориями, выполняющая защитные и санитарно-гигиенические функции и являющаяся местом отдыха населения.</w:t>
      </w:r>
    </w:p>
    <w:p w:rsidR="0007698C" w:rsidRDefault="0007698C" w:rsidP="0007698C">
      <w:pPr>
        <w:pStyle w:val="a7"/>
        <w:ind w:firstLine="714"/>
        <w:rPr>
          <w:color w:val="000000"/>
          <w:sz w:val="24"/>
        </w:rPr>
      </w:pPr>
      <w:r>
        <w:rPr>
          <w:b/>
          <w:bCs/>
          <w:color w:val="000000"/>
          <w:sz w:val="24"/>
        </w:rPr>
        <w:t>Придорожная полоса</w:t>
      </w:r>
      <w:r>
        <w:rPr>
          <w:color w:val="000000"/>
          <w:sz w:val="24"/>
        </w:rPr>
        <w:t xml:space="preserve"> - участки земли, примыкающие к полосе отвода автомобильных дорог, в границах которых устанавливается особый режим землепользования для обеспечения безопасности дорожного движения и населения, а также обеспечения безопасной эксплуатации автомобильной дороги и расположенных на ней сооружений с учетом перспективы их размещения.</w:t>
      </w:r>
    </w:p>
    <w:p w:rsidR="0007698C" w:rsidRDefault="0007698C" w:rsidP="0007698C">
      <w:pPr>
        <w:pStyle w:val="a7"/>
        <w:ind w:firstLine="714"/>
        <w:rPr>
          <w:color w:val="000000"/>
          <w:sz w:val="24"/>
        </w:rPr>
      </w:pPr>
      <w:r>
        <w:rPr>
          <w:b/>
          <w:bCs/>
          <w:color w:val="000000"/>
          <w:sz w:val="24"/>
        </w:rPr>
        <w:t>Промышленный узел</w:t>
      </w:r>
      <w:r>
        <w:rPr>
          <w:color w:val="000000"/>
          <w:sz w:val="24"/>
        </w:rPr>
        <w:t xml:space="preserve"> - группа предприятий с общими объектами вспомогательных производств и хозяйств, инженерных сооружений</w:t>
      </w:r>
      <w:proofErr w:type="gramStart"/>
      <w:r>
        <w:rPr>
          <w:color w:val="000000"/>
          <w:sz w:val="24"/>
        </w:rPr>
        <w:t xml:space="preserve"> ,</w:t>
      </w:r>
      <w:proofErr w:type="gramEnd"/>
      <w:r>
        <w:rPr>
          <w:color w:val="000000"/>
          <w:sz w:val="24"/>
        </w:rPr>
        <w:t xml:space="preserve"> коммуникаций , единой системой бытового и других видов обслуживания. Может размещаться самостоятельно или в составе промышленной зоны как ее структурная часть.</w:t>
      </w:r>
    </w:p>
    <w:p w:rsidR="0007698C" w:rsidRDefault="0007698C" w:rsidP="0007698C">
      <w:pPr>
        <w:pStyle w:val="a7"/>
        <w:ind w:firstLine="714"/>
        <w:rPr>
          <w:color w:val="000000"/>
          <w:sz w:val="24"/>
        </w:rPr>
      </w:pPr>
      <w:proofErr w:type="gramStart"/>
      <w:r>
        <w:rPr>
          <w:b/>
          <w:bCs/>
          <w:color w:val="000000"/>
          <w:sz w:val="24"/>
        </w:rPr>
        <w:t>Реконструкция</w:t>
      </w:r>
      <w:r>
        <w:rPr>
          <w:color w:val="000000"/>
          <w:sz w:val="24"/>
        </w:rPr>
        <w:t xml:space="preserve">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roofErr w:type="gramEnd"/>
    </w:p>
    <w:p w:rsidR="0007698C" w:rsidRDefault="0007698C" w:rsidP="0007698C">
      <w:pPr>
        <w:pStyle w:val="a7"/>
        <w:ind w:firstLine="714"/>
        <w:rPr>
          <w:color w:val="000000"/>
          <w:sz w:val="24"/>
        </w:rPr>
      </w:pPr>
      <w:r>
        <w:rPr>
          <w:b/>
          <w:bCs/>
          <w:color w:val="000000"/>
          <w:sz w:val="24"/>
        </w:rPr>
        <w:t>Рекреационная зона</w:t>
      </w:r>
      <w:r>
        <w:rPr>
          <w:color w:val="000000"/>
          <w:sz w:val="24"/>
        </w:rPr>
        <w:t xml:space="preserve"> - озелененная территория (в пределах муниципального образования, населенного пункта), предназначенная для организации отдыха населения в зеленом окружении и создания благоприятной среды в застройке населенных пунктов.</w:t>
      </w:r>
    </w:p>
    <w:p w:rsidR="0007698C" w:rsidRDefault="0007698C" w:rsidP="0007698C">
      <w:pPr>
        <w:pStyle w:val="a7"/>
        <w:ind w:firstLine="714"/>
        <w:rPr>
          <w:color w:val="000000"/>
          <w:sz w:val="24"/>
        </w:rPr>
      </w:pPr>
      <w:r>
        <w:rPr>
          <w:b/>
          <w:bCs/>
          <w:color w:val="000000"/>
          <w:sz w:val="24"/>
        </w:rPr>
        <w:t>Рекультивация земель</w:t>
      </w:r>
      <w:r>
        <w:rPr>
          <w:color w:val="000000"/>
          <w:sz w:val="24"/>
        </w:rPr>
        <w:t xml:space="preserve"> - комплекс работ, направленных на восстановление продуктивности и народнохозяйственной ценности нарушенных земель, а также улучшение условий окружающей среды в соответствии с интересами общества. </w:t>
      </w:r>
    </w:p>
    <w:p w:rsidR="0007698C" w:rsidRDefault="0007698C" w:rsidP="0007698C">
      <w:pPr>
        <w:pStyle w:val="a7"/>
        <w:ind w:firstLine="714"/>
        <w:rPr>
          <w:color w:val="000000"/>
          <w:sz w:val="24"/>
        </w:rPr>
      </w:pPr>
      <w:r>
        <w:rPr>
          <w:b/>
          <w:bCs/>
          <w:color w:val="000000"/>
          <w:sz w:val="24"/>
        </w:rPr>
        <w:t>Ремонт</w:t>
      </w:r>
      <w:r>
        <w:rPr>
          <w:color w:val="000000"/>
          <w:sz w:val="24"/>
        </w:rPr>
        <w:t xml:space="preserve"> - компле</w:t>
      </w:r>
      <w:proofErr w:type="gramStart"/>
      <w:r>
        <w:rPr>
          <w:color w:val="000000"/>
          <w:sz w:val="24"/>
        </w:rPr>
        <w:t>кс стр</w:t>
      </w:r>
      <w:proofErr w:type="gramEnd"/>
      <w:r>
        <w:rPr>
          <w:color w:val="000000"/>
          <w:sz w:val="24"/>
        </w:rPr>
        <w:t xml:space="preserve">оительных и организационно-технических мероприятий, направленных на устранение физического износа сооружения, не связанный с изменением основных технико-экономических показателей здания и его функционального назначения. </w:t>
      </w:r>
    </w:p>
    <w:p w:rsidR="0007698C" w:rsidRDefault="0007698C" w:rsidP="0007698C">
      <w:pPr>
        <w:pStyle w:val="a7"/>
        <w:ind w:firstLine="714"/>
        <w:rPr>
          <w:color w:val="000000"/>
          <w:sz w:val="24"/>
        </w:rPr>
      </w:pPr>
      <w:r>
        <w:rPr>
          <w:b/>
          <w:bCs/>
          <w:color w:val="000000"/>
          <w:sz w:val="24"/>
        </w:rPr>
        <w:t>Ремонт капитальный</w:t>
      </w:r>
      <w:r>
        <w:rPr>
          <w:color w:val="000000"/>
          <w:sz w:val="24"/>
        </w:rPr>
        <w:t xml:space="preserve"> - ремонт, включающий в себя замену основных конструктивных элементов и/или узлов зданий или сооружений. </w:t>
      </w:r>
    </w:p>
    <w:p w:rsidR="0007698C" w:rsidRDefault="0007698C" w:rsidP="0007698C">
      <w:pPr>
        <w:pStyle w:val="a7"/>
        <w:ind w:firstLine="714"/>
        <w:rPr>
          <w:bCs/>
          <w:color w:val="000000"/>
          <w:sz w:val="24"/>
        </w:rPr>
      </w:pPr>
      <w:r>
        <w:rPr>
          <w:b/>
          <w:bCs/>
          <w:color w:val="000000"/>
          <w:sz w:val="24"/>
        </w:rPr>
        <w:t>Санитарно-защитная зо</w:t>
      </w:r>
      <w:r>
        <w:rPr>
          <w:bCs/>
          <w:color w:val="000000"/>
          <w:sz w:val="24"/>
        </w:rPr>
        <w:t>на - зона, которая отделяет источник негативного воздействия на среду обитания человека от других территорий и служит для снижения вредного воздействия на человека и загрязнения окружающей среды.</w:t>
      </w:r>
    </w:p>
    <w:p w:rsidR="0007698C" w:rsidRDefault="0007698C" w:rsidP="0007698C">
      <w:pPr>
        <w:pStyle w:val="a7"/>
        <w:ind w:firstLine="714"/>
        <w:rPr>
          <w:bCs/>
          <w:color w:val="000000"/>
          <w:sz w:val="24"/>
        </w:rPr>
      </w:pPr>
      <w:r>
        <w:rPr>
          <w:b/>
          <w:bCs/>
          <w:color w:val="000000"/>
          <w:sz w:val="24"/>
        </w:rPr>
        <w:t xml:space="preserve">Система расселения </w:t>
      </w:r>
      <w:r>
        <w:rPr>
          <w:bCs/>
          <w:color w:val="000000"/>
          <w:sz w:val="24"/>
        </w:rPr>
        <w:t xml:space="preserve">- территориальное сочетание населенных мест, между которыми существует более или менее четкое распределение функций, производственные и социальные связи. </w:t>
      </w:r>
    </w:p>
    <w:p w:rsidR="0007698C" w:rsidRDefault="0007698C" w:rsidP="0007698C">
      <w:pPr>
        <w:pStyle w:val="a7"/>
        <w:ind w:firstLine="714"/>
        <w:rPr>
          <w:bCs/>
          <w:color w:val="000000"/>
          <w:sz w:val="24"/>
        </w:rPr>
      </w:pPr>
      <w:r>
        <w:rPr>
          <w:b/>
          <w:bCs/>
          <w:color w:val="000000"/>
          <w:sz w:val="24"/>
        </w:rPr>
        <w:t>Собственник земельного участка</w:t>
      </w:r>
      <w:r>
        <w:rPr>
          <w:bCs/>
          <w:color w:val="000000"/>
          <w:sz w:val="24"/>
        </w:rPr>
        <w:t xml:space="preserve"> - лицо, обладающее правом собственности на земельный участок. </w:t>
      </w:r>
    </w:p>
    <w:p w:rsidR="0007698C" w:rsidRDefault="0007698C" w:rsidP="0007698C">
      <w:pPr>
        <w:pStyle w:val="a7"/>
        <w:ind w:firstLine="714"/>
        <w:rPr>
          <w:bCs/>
          <w:color w:val="000000"/>
          <w:sz w:val="24"/>
        </w:rPr>
      </w:pPr>
      <w:r>
        <w:rPr>
          <w:b/>
          <w:bCs/>
          <w:color w:val="000000"/>
          <w:sz w:val="24"/>
        </w:rPr>
        <w:t>Социальная инфраструктура</w:t>
      </w:r>
      <w:r>
        <w:rPr>
          <w:bCs/>
          <w:color w:val="000000"/>
          <w:sz w:val="24"/>
        </w:rPr>
        <w:t xml:space="preserve"> - комплекс объектов обслуживания населения и взаимосвязей между ними, наземных и дистанционных, в пределах поселения.</w:t>
      </w:r>
    </w:p>
    <w:p w:rsidR="0007698C" w:rsidRDefault="0007698C" w:rsidP="0007698C">
      <w:pPr>
        <w:pStyle w:val="a7"/>
        <w:ind w:firstLine="714"/>
        <w:rPr>
          <w:bCs/>
          <w:color w:val="000000"/>
          <w:sz w:val="24"/>
        </w:rPr>
      </w:pPr>
      <w:r>
        <w:rPr>
          <w:b/>
          <w:bCs/>
          <w:color w:val="000000"/>
          <w:sz w:val="24"/>
        </w:rPr>
        <w:t>Специальное регулирование</w:t>
      </w:r>
      <w:r>
        <w:rPr>
          <w:bCs/>
          <w:color w:val="000000"/>
          <w:sz w:val="24"/>
        </w:rPr>
        <w:t xml:space="preserve"> - ограничение использования территории для хозяйственной и иной деятельности, установленное на основании санитарно-экологических, противопожарных, технических и иных нормативных требований. </w:t>
      </w:r>
    </w:p>
    <w:p w:rsidR="0007698C" w:rsidRDefault="0007698C" w:rsidP="0007698C">
      <w:pPr>
        <w:pStyle w:val="a7"/>
        <w:ind w:firstLine="714"/>
        <w:rPr>
          <w:bCs/>
          <w:color w:val="000000"/>
          <w:sz w:val="24"/>
        </w:rPr>
      </w:pPr>
      <w:bookmarkStart w:id="68" w:name="page587"/>
      <w:bookmarkEnd w:id="68"/>
      <w:proofErr w:type="gramStart"/>
      <w:r>
        <w:rPr>
          <w:b/>
          <w:bCs/>
          <w:color w:val="000000"/>
          <w:sz w:val="24"/>
        </w:rPr>
        <w:t>Стоянка для автомобилей (автостоянка)</w:t>
      </w:r>
      <w:r>
        <w:rPr>
          <w:bCs/>
          <w:color w:val="000000"/>
          <w:sz w:val="24"/>
        </w:rPr>
        <w:t xml:space="preserve"> - здание, сооружение (часть здания, сооружения) или специальная открытая площадка, предназначенные только для хранения (стоянки) автомобилей:</w:t>
      </w:r>
      <w:proofErr w:type="gramEnd"/>
    </w:p>
    <w:p w:rsidR="0007698C" w:rsidRDefault="0007698C" w:rsidP="0007698C">
      <w:pPr>
        <w:pStyle w:val="a7"/>
        <w:ind w:firstLine="714"/>
        <w:rPr>
          <w:bCs/>
          <w:color w:val="000000"/>
          <w:sz w:val="24"/>
        </w:rPr>
      </w:pPr>
      <w:r>
        <w:rPr>
          <w:b/>
          <w:bCs/>
          <w:color w:val="000000"/>
          <w:sz w:val="24"/>
        </w:rPr>
        <w:t xml:space="preserve">гостевая </w:t>
      </w:r>
      <w:r>
        <w:rPr>
          <w:bCs/>
          <w:color w:val="000000"/>
          <w:sz w:val="24"/>
        </w:rPr>
        <w:t>- открытая площадка, предназначенная для кратковременного хранения (стоянки) легковых автомобилей;</w:t>
      </w:r>
    </w:p>
    <w:p w:rsidR="0007698C" w:rsidRDefault="0007698C" w:rsidP="0007698C">
      <w:pPr>
        <w:pStyle w:val="a7"/>
        <w:ind w:firstLine="714"/>
        <w:rPr>
          <w:color w:val="000000"/>
          <w:sz w:val="24"/>
        </w:rPr>
      </w:pPr>
      <w:r>
        <w:rPr>
          <w:b/>
          <w:bCs/>
          <w:color w:val="000000"/>
          <w:sz w:val="24"/>
        </w:rPr>
        <w:t>закрытого типа</w:t>
      </w:r>
      <w:r>
        <w:rPr>
          <w:color w:val="000000"/>
          <w:sz w:val="24"/>
        </w:rPr>
        <w:t xml:space="preserve"> - автостоянка с наружными стеновыми ограждениями; </w:t>
      </w:r>
    </w:p>
    <w:p w:rsidR="0007698C" w:rsidRDefault="0007698C" w:rsidP="0007698C">
      <w:pPr>
        <w:pStyle w:val="a7"/>
        <w:ind w:firstLine="714"/>
        <w:rPr>
          <w:color w:val="000000"/>
          <w:sz w:val="24"/>
        </w:rPr>
      </w:pPr>
      <w:r>
        <w:rPr>
          <w:b/>
          <w:bCs/>
          <w:color w:val="000000"/>
          <w:sz w:val="24"/>
        </w:rPr>
        <w:lastRenderedPageBreak/>
        <w:t>открытого типа</w:t>
      </w:r>
      <w:r>
        <w:rPr>
          <w:color w:val="000000"/>
          <w:sz w:val="24"/>
        </w:rPr>
        <w:t xml:space="preserve"> - автостоянка без наружных стеновых ограждений или открытая,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 наружной поверхности этой стороны в каждом ярусе (этаже);</w:t>
      </w:r>
    </w:p>
    <w:p w:rsidR="0007698C" w:rsidRDefault="0007698C" w:rsidP="0007698C">
      <w:pPr>
        <w:pStyle w:val="a7"/>
        <w:ind w:firstLine="714"/>
        <w:rPr>
          <w:color w:val="000000"/>
          <w:sz w:val="24"/>
        </w:rPr>
      </w:pPr>
      <w:r>
        <w:rPr>
          <w:b/>
          <w:bCs/>
          <w:color w:val="000000"/>
          <w:sz w:val="24"/>
        </w:rPr>
        <w:t>механизированная</w:t>
      </w:r>
      <w:r>
        <w:rPr>
          <w:color w:val="000000"/>
          <w:sz w:val="24"/>
        </w:rPr>
        <w:t xml:space="preserve"> -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rsidR="0007698C" w:rsidRDefault="0007698C" w:rsidP="0007698C">
      <w:pPr>
        <w:pStyle w:val="a7"/>
        <w:ind w:firstLine="714"/>
        <w:rPr>
          <w:color w:val="000000"/>
          <w:sz w:val="24"/>
        </w:rPr>
      </w:pPr>
      <w:r>
        <w:rPr>
          <w:b/>
          <w:bCs/>
          <w:color w:val="000000"/>
          <w:sz w:val="24"/>
        </w:rPr>
        <w:t>Строительство</w:t>
      </w:r>
      <w:r>
        <w:rPr>
          <w:color w:val="000000"/>
          <w:sz w:val="24"/>
        </w:rPr>
        <w:t xml:space="preserve"> - создание зданий, строений, сооружений (в том числе на месте сносимых объектов капитального строительства).</w:t>
      </w:r>
    </w:p>
    <w:p w:rsidR="0007698C" w:rsidRDefault="0007698C" w:rsidP="0007698C">
      <w:pPr>
        <w:pStyle w:val="a7"/>
        <w:ind w:firstLine="714"/>
        <w:rPr>
          <w:color w:val="000000"/>
          <w:sz w:val="24"/>
        </w:rPr>
      </w:pPr>
      <w:r>
        <w:rPr>
          <w:b/>
          <w:bCs/>
          <w:color w:val="000000"/>
          <w:sz w:val="24"/>
        </w:rPr>
        <w:t>Суммарная поэтажная площадь</w:t>
      </w:r>
      <w:r>
        <w:rPr>
          <w:color w:val="000000"/>
          <w:sz w:val="24"/>
        </w:rPr>
        <w:t xml:space="preserve"> - суммарная площадь всех надземных этажей здания, включая площади всех помещений этажа (в том числе лоджий, лестничных клеток, лифтовых шахт и др.).</w:t>
      </w:r>
    </w:p>
    <w:p w:rsidR="0007698C" w:rsidRDefault="0007698C" w:rsidP="0007698C">
      <w:pPr>
        <w:pStyle w:val="a7"/>
        <w:ind w:firstLine="714"/>
        <w:rPr>
          <w:color w:val="000000"/>
          <w:sz w:val="24"/>
        </w:rPr>
      </w:pPr>
      <w:proofErr w:type="gramStart"/>
      <w:r>
        <w:rPr>
          <w:b/>
          <w:bCs/>
          <w:color w:val="000000"/>
          <w:sz w:val="24"/>
        </w:rPr>
        <w:t>Территории общего пользования</w:t>
      </w:r>
      <w:r>
        <w:rPr>
          <w:color w:val="000000"/>
          <w:sz w:val="24"/>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roofErr w:type="gramEnd"/>
    </w:p>
    <w:p w:rsidR="0007698C" w:rsidRDefault="0007698C" w:rsidP="0007698C">
      <w:pPr>
        <w:pStyle w:val="a7"/>
        <w:ind w:firstLine="714"/>
        <w:rPr>
          <w:color w:val="000000"/>
          <w:sz w:val="24"/>
        </w:rPr>
      </w:pPr>
      <w:r>
        <w:rPr>
          <w:b/>
          <w:bCs/>
          <w:color w:val="000000"/>
          <w:sz w:val="24"/>
        </w:rPr>
        <w:t>Территориальное планирование</w:t>
      </w:r>
      <w:r>
        <w:rPr>
          <w:color w:val="000000"/>
          <w:sz w:val="24"/>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07698C" w:rsidRDefault="0007698C" w:rsidP="0007698C">
      <w:pPr>
        <w:pStyle w:val="a7"/>
        <w:ind w:firstLine="714"/>
        <w:rPr>
          <w:color w:val="000000"/>
          <w:sz w:val="24"/>
        </w:rPr>
      </w:pPr>
      <w:r>
        <w:rPr>
          <w:b/>
          <w:bCs/>
          <w:color w:val="000000"/>
          <w:sz w:val="24"/>
        </w:rPr>
        <w:t>Территориальная зона</w:t>
      </w:r>
      <w:r>
        <w:rPr>
          <w:color w:val="000000"/>
          <w:sz w:val="24"/>
        </w:rPr>
        <w:t xml:space="preserve"> - зона, для которой в правилах землепользования и застройки определены границы и установлены градостроительные регламенты.</w:t>
      </w:r>
    </w:p>
    <w:p w:rsidR="0007698C" w:rsidRDefault="0007698C" w:rsidP="0007698C">
      <w:pPr>
        <w:pStyle w:val="a7"/>
        <w:ind w:firstLine="714"/>
        <w:rPr>
          <w:color w:val="000000"/>
          <w:sz w:val="24"/>
        </w:rPr>
      </w:pPr>
      <w:proofErr w:type="gramStart"/>
      <w:r>
        <w:rPr>
          <w:b/>
          <w:bCs/>
          <w:color w:val="000000"/>
          <w:sz w:val="24"/>
        </w:rPr>
        <w:t>Технический регламент</w:t>
      </w:r>
      <w:r>
        <w:rPr>
          <w:color w:val="000000"/>
          <w:sz w:val="24"/>
        </w:rPr>
        <w:t xml:space="preserve"> - документ, который принят международным договором Российской Федерации, ратифицированным в порядке, установленном законодательством Российской Федерации, или межправительственным соглашением, заключенным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устанавливает обязательные для применения и исполнения требования к объектам технического регулирования (продукции, в том числе зданиям, строениям и сооружениям или</w:t>
      </w:r>
      <w:proofErr w:type="gramEnd"/>
      <w:r>
        <w:rPr>
          <w:color w:val="000000"/>
          <w:sz w:val="24"/>
        </w:rPr>
        <w:t xml:space="preserve"> </w:t>
      </w:r>
      <w:proofErr w:type="gramStart"/>
      <w:r>
        <w:rPr>
          <w:color w:val="000000"/>
          <w:sz w:val="24"/>
        </w:rPr>
        <w:t>к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roofErr w:type="gramEnd"/>
    </w:p>
    <w:p w:rsidR="0007698C" w:rsidRDefault="0007698C" w:rsidP="0007698C">
      <w:pPr>
        <w:pStyle w:val="a7"/>
        <w:ind w:firstLine="714"/>
        <w:rPr>
          <w:color w:val="000000"/>
          <w:sz w:val="24"/>
        </w:rPr>
      </w:pPr>
      <w:r>
        <w:rPr>
          <w:b/>
          <w:bCs/>
          <w:color w:val="000000"/>
          <w:sz w:val="24"/>
        </w:rPr>
        <w:t>Улица</w:t>
      </w:r>
      <w:r>
        <w:rPr>
          <w:color w:val="000000"/>
          <w:sz w:val="24"/>
        </w:rPr>
        <w:t xml:space="preserve">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w:t>
      </w:r>
    </w:p>
    <w:p w:rsidR="0007698C" w:rsidRDefault="0007698C" w:rsidP="0007698C">
      <w:pPr>
        <w:pStyle w:val="a7"/>
        <w:ind w:firstLine="714"/>
        <w:rPr>
          <w:color w:val="000000"/>
          <w:sz w:val="24"/>
        </w:rPr>
      </w:pPr>
      <w:r>
        <w:rPr>
          <w:b/>
          <w:bCs/>
          <w:color w:val="000000"/>
          <w:sz w:val="24"/>
        </w:rPr>
        <w:t>Функциональное зонирование территории</w:t>
      </w:r>
      <w:r>
        <w:rPr>
          <w:color w:val="000000"/>
          <w:sz w:val="24"/>
        </w:rPr>
        <w:t xml:space="preserve">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07698C" w:rsidRDefault="0007698C" w:rsidP="0007698C">
      <w:pPr>
        <w:pStyle w:val="a7"/>
        <w:ind w:firstLine="714"/>
        <w:rPr>
          <w:color w:val="000000"/>
          <w:sz w:val="24"/>
        </w:rPr>
      </w:pPr>
      <w:r>
        <w:rPr>
          <w:b/>
          <w:bCs/>
          <w:color w:val="000000"/>
          <w:sz w:val="24"/>
        </w:rPr>
        <w:t>Функциональные зоны</w:t>
      </w:r>
      <w:r>
        <w:rPr>
          <w:color w:val="000000"/>
          <w:sz w:val="24"/>
        </w:rPr>
        <w:t xml:space="preserve"> - зоны, для которых документами территориального планирования определены границы и функциональное назначение.</w:t>
      </w:r>
    </w:p>
    <w:p w:rsidR="0007698C" w:rsidRDefault="0007698C" w:rsidP="0007698C">
      <w:pPr>
        <w:pStyle w:val="a7"/>
        <w:ind w:firstLine="714"/>
        <w:rPr>
          <w:color w:val="000000"/>
          <w:sz w:val="24"/>
        </w:rPr>
      </w:pPr>
      <w:bookmarkStart w:id="69" w:name="page589"/>
      <w:bookmarkEnd w:id="69"/>
      <w:r>
        <w:rPr>
          <w:b/>
          <w:bCs/>
          <w:color w:val="000000"/>
          <w:sz w:val="24"/>
        </w:rPr>
        <w:t>Устойчивое развитие территорий</w:t>
      </w:r>
      <w:r>
        <w:rPr>
          <w:color w:val="000000"/>
          <w:sz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07698C" w:rsidRDefault="0007698C" w:rsidP="0007698C">
      <w:pPr>
        <w:pStyle w:val="a7"/>
        <w:ind w:firstLine="714"/>
        <w:rPr>
          <w:color w:val="000000"/>
          <w:sz w:val="24"/>
        </w:rPr>
      </w:pPr>
      <w:r>
        <w:rPr>
          <w:b/>
          <w:bCs/>
          <w:color w:val="000000"/>
          <w:sz w:val="24"/>
        </w:rPr>
        <w:t>Целевое назначение</w:t>
      </w:r>
      <w:r>
        <w:rPr>
          <w:color w:val="000000"/>
          <w:sz w:val="24"/>
        </w:rPr>
        <w:t xml:space="preserve"> - надлежащим образом утвержденный органом местного самоуправления перечень видов допустимого использования земельного участка, здания, сооружения. Изменение целевого назначения - изменение перечня видов допустимого использования здания (сооружения), в том числе и в результате реконструкции.</w:t>
      </w:r>
    </w:p>
    <w:p w:rsidR="0007698C" w:rsidRDefault="0007698C" w:rsidP="0007698C">
      <w:pPr>
        <w:pStyle w:val="a7"/>
        <w:ind w:firstLine="714"/>
        <w:rPr>
          <w:color w:val="000000"/>
          <w:sz w:val="24"/>
        </w:rPr>
      </w:pPr>
      <w:r>
        <w:rPr>
          <w:b/>
          <w:bCs/>
          <w:color w:val="000000"/>
          <w:sz w:val="24"/>
        </w:rPr>
        <w:t>Центр общественный</w:t>
      </w:r>
      <w:r>
        <w:rPr>
          <w:color w:val="000000"/>
          <w:sz w:val="24"/>
        </w:rPr>
        <w:t xml:space="preserve"> - комплекс учреждений и зданий общественного обслуживания населения, жилом, промышленном </w:t>
      </w:r>
      <w:proofErr w:type="gramStart"/>
      <w:r>
        <w:rPr>
          <w:color w:val="000000"/>
          <w:sz w:val="24"/>
        </w:rPr>
        <w:t>районе</w:t>
      </w:r>
      <w:proofErr w:type="gramEnd"/>
      <w:r>
        <w:rPr>
          <w:color w:val="000000"/>
          <w:sz w:val="24"/>
        </w:rPr>
        <w:t>.</w:t>
      </w:r>
    </w:p>
    <w:p w:rsidR="0007698C" w:rsidRDefault="0007698C" w:rsidP="0007698C">
      <w:pPr>
        <w:pStyle w:val="a7"/>
        <w:ind w:firstLine="714"/>
        <w:rPr>
          <w:sz w:val="24"/>
          <w:highlight w:val="yellow"/>
        </w:rPr>
      </w:pPr>
    </w:p>
    <w:p w:rsidR="0007698C" w:rsidRDefault="0007698C" w:rsidP="0007698C">
      <w:pPr>
        <w:ind w:firstLine="567"/>
        <w:jc w:val="both"/>
        <w:rPr>
          <w:rFonts w:eastAsia="Calibri"/>
          <w:b/>
          <w:bCs/>
          <w:color w:val="000000"/>
          <w:u w:val="single"/>
        </w:rPr>
      </w:pPr>
      <w:r>
        <w:rPr>
          <w:b/>
          <w:bCs/>
          <w:color w:val="000000"/>
          <w:u w:val="single"/>
        </w:rPr>
        <w:lastRenderedPageBreak/>
        <w:br w:type="page"/>
      </w:r>
    </w:p>
    <w:p w:rsidR="0007698C" w:rsidRDefault="0007698C" w:rsidP="0007698C">
      <w:pPr>
        <w:pStyle w:val="a7"/>
        <w:ind w:firstLine="714"/>
        <w:rPr>
          <w:rFonts w:eastAsia="Calibri"/>
          <w:b/>
          <w:bCs/>
          <w:color w:val="000000"/>
          <w:sz w:val="24"/>
          <w:u w:val="single"/>
        </w:rPr>
      </w:pPr>
      <w:r>
        <w:rPr>
          <w:b/>
          <w:bCs/>
          <w:color w:val="000000"/>
          <w:sz w:val="24"/>
          <w:u w:val="single"/>
        </w:rPr>
        <w:lastRenderedPageBreak/>
        <w:t>Перечень линий градостроительного регулирования</w:t>
      </w:r>
    </w:p>
    <w:p w:rsidR="0007698C" w:rsidRDefault="0007698C" w:rsidP="0007698C">
      <w:pPr>
        <w:pStyle w:val="a7"/>
        <w:ind w:firstLine="714"/>
        <w:rPr>
          <w:color w:val="000000"/>
          <w:sz w:val="24"/>
        </w:rPr>
      </w:pPr>
      <w:r>
        <w:rPr>
          <w:b/>
          <w:bCs/>
          <w:color w:val="000000"/>
          <w:sz w:val="24"/>
        </w:rPr>
        <w:t>Желтые линии</w:t>
      </w:r>
      <w:r>
        <w:rPr>
          <w:color w:val="000000"/>
          <w:sz w:val="24"/>
        </w:rPr>
        <w:t xml:space="preserve"> - линии, обозначающие границы зон возможного распространения завалов зданий жилой и сооружений.</w:t>
      </w:r>
    </w:p>
    <w:p w:rsidR="0007698C" w:rsidRDefault="0007698C" w:rsidP="0007698C">
      <w:pPr>
        <w:pStyle w:val="a7"/>
        <w:ind w:firstLine="714"/>
        <w:rPr>
          <w:color w:val="000000"/>
          <w:sz w:val="24"/>
        </w:rPr>
      </w:pPr>
      <w:proofErr w:type="gramStart"/>
      <w:r>
        <w:rPr>
          <w:b/>
          <w:bCs/>
          <w:color w:val="000000"/>
          <w:sz w:val="24"/>
        </w:rPr>
        <w:t>Красные линии</w:t>
      </w:r>
      <w:r>
        <w:rPr>
          <w:color w:val="000000"/>
          <w:sz w:val="24"/>
        </w:rPr>
        <w:t xml:space="preserve"> - линии, которые обозначают существующие, планируемые (изменяемые, вновь образуемые) границы территорий общего пользования, а также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линейные объекты).</w:t>
      </w:r>
      <w:proofErr w:type="gramEnd"/>
    </w:p>
    <w:p w:rsidR="0007698C" w:rsidRDefault="0007698C" w:rsidP="0007698C">
      <w:pPr>
        <w:pStyle w:val="a7"/>
        <w:ind w:firstLine="714"/>
        <w:rPr>
          <w:color w:val="000000"/>
          <w:sz w:val="24"/>
        </w:rPr>
      </w:pPr>
      <w:r>
        <w:rPr>
          <w:b/>
          <w:bCs/>
          <w:color w:val="000000"/>
          <w:sz w:val="24"/>
        </w:rPr>
        <w:t>Линии застройки</w:t>
      </w:r>
      <w:r>
        <w:rPr>
          <w:color w:val="000000"/>
          <w:sz w:val="24"/>
        </w:rPr>
        <w:t xml:space="preserve"> -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07698C" w:rsidRDefault="0007698C" w:rsidP="0007698C">
      <w:pPr>
        <w:pStyle w:val="a7"/>
        <w:ind w:firstLine="714"/>
        <w:rPr>
          <w:color w:val="000000"/>
          <w:sz w:val="24"/>
        </w:rPr>
      </w:pPr>
      <w:r>
        <w:rPr>
          <w:b/>
          <w:bCs/>
          <w:color w:val="000000"/>
          <w:sz w:val="24"/>
        </w:rPr>
        <w:t>Отступ застройки</w:t>
      </w:r>
      <w:r>
        <w:rPr>
          <w:color w:val="000000"/>
          <w:sz w:val="24"/>
        </w:rPr>
        <w:t xml:space="preserve"> - расстояние между красной линией или границей земельного участка и стеной здания,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 и на которой не допускается строительство зданий и сооружений, не имеющих отношения к эксплуатации железнодорожного транспорта.</w:t>
      </w:r>
    </w:p>
    <w:p w:rsidR="0007698C" w:rsidRDefault="0007698C" w:rsidP="0007698C">
      <w:pPr>
        <w:pStyle w:val="a7"/>
        <w:ind w:firstLine="714"/>
        <w:rPr>
          <w:color w:val="000000"/>
          <w:sz w:val="24"/>
        </w:rPr>
      </w:pPr>
      <w:r>
        <w:rPr>
          <w:b/>
          <w:bCs/>
          <w:color w:val="000000"/>
          <w:sz w:val="24"/>
        </w:rPr>
        <w:t>Граница населенного пункта</w:t>
      </w:r>
      <w:r>
        <w:rPr>
          <w:color w:val="000000"/>
          <w:sz w:val="24"/>
        </w:rPr>
        <w:t xml:space="preserve"> - внешние границы земель населенного пункта, отделяющие эти земли от земель иных категорий.</w:t>
      </w:r>
    </w:p>
    <w:p w:rsidR="0007698C" w:rsidRDefault="0007698C" w:rsidP="0007698C">
      <w:pPr>
        <w:pStyle w:val="a7"/>
        <w:ind w:firstLine="714"/>
        <w:rPr>
          <w:color w:val="000000"/>
          <w:sz w:val="24"/>
        </w:rPr>
      </w:pPr>
      <w:r>
        <w:rPr>
          <w:b/>
          <w:bCs/>
          <w:color w:val="000000"/>
          <w:sz w:val="24"/>
        </w:rPr>
        <w:t>Границы полосы отвода автомобильных дорог</w:t>
      </w:r>
      <w:r>
        <w:rPr>
          <w:color w:val="000000"/>
          <w:sz w:val="24"/>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07698C" w:rsidRDefault="0007698C" w:rsidP="0007698C">
      <w:pPr>
        <w:pStyle w:val="a7"/>
        <w:ind w:firstLine="714"/>
        <w:rPr>
          <w:color w:val="000000"/>
          <w:sz w:val="24"/>
        </w:rPr>
      </w:pPr>
      <w:r>
        <w:rPr>
          <w:b/>
          <w:bCs/>
          <w:color w:val="000000"/>
          <w:sz w:val="24"/>
        </w:rPr>
        <w:t>Границы технических (охранных) зон инженерных сооружений и коммуникаций</w:t>
      </w:r>
      <w:r>
        <w:rPr>
          <w:color w:val="000000"/>
          <w:sz w:val="24"/>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07698C" w:rsidRDefault="0007698C" w:rsidP="0007698C">
      <w:pPr>
        <w:pStyle w:val="a7"/>
        <w:ind w:firstLine="714"/>
        <w:rPr>
          <w:color w:val="000000"/>
          <w:sz w:val="24"/>
        </w:rPr>
      </w:pPr>
      <w:r>
        <w:rPr>
          <w:b/>
          <w:bCs/>
          <w:color w:val="000000"/>
          <w:sz w:val="24"/>
        </w:rPr>
        <w:t xml:space="preserve">Границы </w:t>
      </w:r>
      <w:proofErr w:type="spellStart"/>
      <w:r>
        <w:rPr>
          <w:b/>
          <w:bCs/>
          <w:color w:val="000000"/>
          <w:sz w:val="24"/>
        </w:rPr>
        <w:t>водоохранных</w:t>
      </w:r>
      <w:proofErr w:type="spellEnd"/>
      <w:r>
        <w:rPr>
          <w:b/>
          <w:bCs/>
          <w:color w:val="000000"/>
          <w:sz w:val="24"/>
        </w:rPr>
        <w:t xml:space="preserve"> зон</w:t>
      </w:r>
      <w:r>
        <w:rPr>
          <w:color w:val="000000"/>
          <w:sz w:val="24"/>
        </w:rPr>
        <w:t xml:space="preserve"> - границы территорий, прилегающих к акваториям рек, озер, водохранилищ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07698C" w:rsidRDefault="0007698C" w:rsidP="0007698C">
      <w:pPr>
        <w:pStyle w:val="a7"/>
        <w:ind w:firstLine="714"/>
        <w:rPr>
          <w:color w:val="000000"/>
          <w:sz w:val="24"/>
        </w:rPr>
      </w:pPr>
      <w:r>
        <w:rPr>
          <w:b/>
          <w:bCs/>
          <w:color w:val="000000"/>
          <w:sz w:val="24"/>
        </w:rPr>
        <w:t>Границы прибрежных зон (полос)</w:t>
      </w:r>
      <w:r>
        <w:rPr>
          <w:color w:val="000000"/>
          <w:sz w:val="24"/>
        </w:rPr>
        <w:t xml:space="preserve"> - границы территорий внутри </w:t>
      </w:r>
      <w:proofErr w:type="spellStart"/>
      <w:r>
        <w:rPr>
          <w:color w:val="000000"/>
          <w:sz w:val="24"/>
        </w:rPr>
        <w:t>водоохранных</w:t>
      </w:r>
      <w:proofErr w:type="spellEnd"/>
      <w:r>
        <w:rPr>
          <w:color w:val="000000"/>
          <w:sz w:val="24"/>
        </w:rPr>
        <w:t xml:space="preserve">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w:t>
      </w:r>
      <w:bookmarkStart w:id="70" w:name="page591"/>
      <w:bookmarkEnd w:id="70"/>
      <w:r>
        <w:rPr>
          <w:color w:val="000000"/>
          <w:sz w:val="24"/>
        </w:rPr>
        <w:t xml:space="preserve"> объектов, перечень и порядок размещения которых устанавливается Правительством Российской Федерации.</w:t>
      </w:r>
    </w:p>
    <w:p w:rsidR="0007698C" w:rsidRDefault="0007698C" w:rsidP="0007698C">
      <w:pPr>
        <w:pStyle w:val="a7"/>
        <w:ind w:firstLine="714"/>
        <w:rPr>
          <w:color w:val="000000"/>
          <w:sz w:val="24"/>
        </w:rPr>
      </w:pPr>
      <w:r>
        <w:rPr>
          <w:b/>
          <w:bCs/>
          <w:color w:val="000000"/>
          <w:sz w:val="24"/>
        </w:rPr>
        <w:t>Границы придорожной полосы</w:t>
      </w:r>
      <w:r>
        <w:rPr>
          <w:color w:val="000000"/>
          <w:sz w:val="24"/>
        </w:rPr>
        <w:t xml:space="preserve"> - внешние границы земельных участков, примыкающих к полосе отвода автомобильных дорог.</w:t>
      </w:r>
    </w:p>
    <w:p w:rsidR="0007698C" w:rsidRDefault="0007698C" w:rsidP="0007698C">
      <w:pPr>
        <w:pStyle w:val="a7"/>
        <w:ind w:firstLine="714"/>
        <w:rPr>
          <w:color w:val="000000"/>
          <w:sz w:val="24"/>
        </w:rPr>
      </w:pPr>
      <w:r>
        <w:rPr>
          <w:b/>
          <w:bCs/>
          <w:color w:val="000000"/>
          <w:sz w:val="24"/>
        </w:rPr>
        <w:t>Границы зон санитарной охраны источников питьевого водоснабжения</w:t>
      </w:r>
      <w:r>
        <w:rPr>
          <w:color w:val="000000"/>
          <w:sz w:val="24"/>
        </w:rPr>
        <w:t xml:space="preserve"> - границы зон </w:t>
      </w:r>
      <w:r>
        <w:rPr>
          <w:color w:val="000000"/>
          <w:sz w:val="24"/>
          <w:lang w:val="en-US"/>
        </w:rPr>
        <w:t>I</w:t>
      </w:r>
      <w:r>
        <w:rPr>
          <w:color w:val="000000"/>
          <w:sz w:val="24"/>
        </w:rPr>
        <w:t xml:space="preserve"> и </w:t>
      </w:r>
      <w:r>
        <w:rPr>
          <w:color w:val="000000"/>
          <w:sz w:val="24"/>
          <w:lang w:val="en-US"/>
        </w:rPr>
        <w:t>II</w:t>
      </w:r>
      <w:r>
        <w:rPr>
          <w:color w:val="000000"/>
          <w:sz w:val="24"/>
        </w:rPr>
        <w:t xml:space="preserve"> пояса, а также жесткой зоны </w:t>
      </w:r>
      <w:r>
        <w:rPr>
          <w:color w:val="000000"/>
          <w:sz w:val="24"/>
          <w:lang w:val="en-US"/>
        </w:rPr>
        <w:t>II</w:t>
      </w:r>
      <w:r>
        <w:rPr>
          <w:color w:val="000000"/>
          <w:sz w:val="24"/>
        </w:rPr>
        <w:t xml:space="preserve"> пояса:</w:t>
      </w:r>
    </w:p>
    <w:p w:rsidR="0007698C" w:rsidRDefault="0007698C" w:rsidP="0007698C">
      <w:pPr>
        <w:pStyle w:val="a7"/>
        <w:ind w:firstLine="714"/>
        <w:rPr>
          <w:color w:val="000000"/>
          <w:sz w:val="24"/>
        </w:rPr>
      </w:pPr>
      <w:r>
        <w:rPr>
          <w:b/>
          <w:bCs/>
          <w:color w:val="000000"/>
          <w:sz w:val="24"/>
        </w:rPr>
        <w:t xml:space="preserve">границы зоны </w:t>
      </w:r>
      <w:r>
        <w:rPr>
          <w:b/>
          <w:bCs/>
          <w:color w:val="000000"/>
          <w:sz w:val="24"/>
          <w:lang w:val="en-US"/>
        </w:rPr>
        <w:t>I</w:t>
      </w:r>
      <w:r>
        <w:rPr>
          <w:b/>
          <w:bCs/>
          <w:color w:val="000000"/>
          <w:sz w:val="24"/>
        </w:rPr>
        <w:t xml:space="preserve"> пояса санитарной охраны</w:t>
      </w:r>
      <w:r>
        <w:rPr>
          <w:color w:val="000000"/>
          <w:sz w:val="24"/>
        </w:rPr>
        <w:t xml:space="preserve">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w:t>
      </w:r>
      <w:proofErr w:type="spellStart"/>
      <w:r>
        <w:rPr>
          <w:color w:val="000000"/>
          <w:sz w:val="24"/>
        </w:rPr>
        <w:t>водоисточника</w:t>
      </w:r>
      <w:proofErr w:type="spellEnd"/>
      <w:r>
        <w:rPr>
          <w:color w:val="000000"/>
          <w:sz w:val="24"/>
        </w:rPr>
        <w:t xml:space="preserve">. В границах </w:t>
      </w:r>
      <w:r>
        <w:rPr>
          <w:color w:val="000000"/>
          <w:sz w:val="24"/>
          <w:lang w:val="en-US"/>
        </w:rPr>
        <w:t>I</w:t>
      </w:r>
      <w:r>
        <w:rPr>
          <w:color w:val="000000"/>
          <w:sz w:val="24"/>
        </w:rPr>
        <w:t xml:space="preserve">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rsidR="0007698C" w:rsidRDefault="0007698C" w:rsidP="0007698C">
      <w:pPr>
        <w:pStyle w:val="a7"/>
        <w:ind w:firstLine="714"/>
        <w:rPr>
          <w:color w:val="000000"/>
          <w:sz w:val="24"/>
        </w:rPr>
      </w:pPr>
      <w:r>
        <w:rPr>
          <w:b/>
          <w:bCs/>
          <w:color w:val="000000"/>
          <w:sz w:val="24"/>
        </w:rPr>
        <w:t xml:space="preserve">границы зоны </w:t>
      </w:r>
      <w:r>
        <w:rPr>
          <w:b/>
          <w:bCs/>
          <w:color w:val="000000"/>
          <w:sz w:val="24"/>
          <w:lang w:val="en-US"/>
        </w:rPr>
        <w:t>II</w:t>
      </w:r>
      <w:r>
        <w:rPr>
          <w:b/>
          <w:bCs/>
          <w:color w:val="000000"/>
          <w:sz w:val="24"/>
        </w:rPr>
        <w:t xml:space="preserve"> пояса санитарной охраны</w:t>
      </w:r>
      <w:r>
        <w:rPr>
          <w:color w:val="000000"/>
          <w:sz w:val="24"/>
        </w:rPr>
        <w:t xml:space="preserve">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rsidR="0007698C" w:rsidRDefault="0007698C" w:rsidP="0007698C">
      <w:pPr>
        <w:pStyle w:val="a7"/>
        <w:ind w:firstLine="714"/>
        <w:rPr>
          <w:color w:val="000000"/>
          <w:sz w:val="24"/>
        </w:rPr>
      </w:pPr>
      <w:r>
        <w:rPr>
          <w:b/>
          <w:bCs/>
          <w:color w:val="000000"/>
          <w:sz w:val="24"/>
        </w:rPr>
        <w:lastRenderedPageBreak/>
        <w:t xml:space="preserve">границы зоны </w:t>
      </w:r>
      <w:r>
        <w:rPr>
          <w:b/>
          <w:bCs/>
          <w:color w:val="000000"/>
          <w:sz w:val="24"/>
          <w:lang w:val="en-US"/>
        </w:rPr>
        <w:t>III</w:t>
      </w:r>
      <w:r>
        <w:rPr>
          <w:b/>
          <w:bCs/>
          <w:color w:val="000000"/>
          <w:sz w:val="24"/>
        </w:rPr>
        <w:t xml:space="preserve"> пояса санитарной охраны</w:t>
      </w:r>
      <w:r>
        <w:rPr>
          <w:color w:val="000000"/>
          <w:sz w:val="24"/>
        </w:rPr>
        <w:t xml:space="preserve"> - границы территории, непосредственно прилегающей к акватории </w:t>
      </w:r>
      <w:proofErr w:type="spellStart"/>
      <w:r>
        <w:rPr>
          <w:color w:val="000000"/>
          <w:sz w:val="24"/>
        </w:rPr>
        <w:t>водоисточников</w:t>
      </w:r>
      <w:proofErr w:type="spellEnd"/>
      <w:r>
        <w:rPr>
          <w:color w:val="000000"/>
          <w:sz w:val="24"/>
        </w:rPr>
        <w:t xml:space="preserve"> и выделяемой в пределах территории </w:t>
      </w:r>
      <w:r>
        <w:rPr>
          <w:color w:val="000000"/>
          <w:sz w:val="24"/>
          <w:lang w:val="en-US"/>
        </w:rPr>
        <w:t>II</w:t>
      </w:r>
      <w:r>
        <w:rPr>
          <w:color w:val="000000"/>
          <w:sz w:val="24"/>
        </w:rPr>
        <w:t xml:space="preserve"> пояса по границам прибрежной полосы с режимом ограничения хозяйственной деятельности.</w:t>
      </w:r>
    </w:p>
    <w:p w:rsidR="0007698C" w:rsidRDefault="0007698C" w:rsidP="0007698C">
      <w:pPr>
        <w:pStyle w:val="a7"/>
        <w:ind w:firstLine="714"/>
        <w:rPr>
          <w:color w:val="000000"/>
          <w:sz w:val="24"/>
        </w:rPr>
      </w:pPr>
      <w:r>
        <w:rPr>
          <w:b/>
          <w:bCs/>
          <w:color w:val="000000"/>
          <w:sz w:val="24"/>
        </w:rPr>
        <w:t>Границы полосы отвода железных дорог</w:t>
      </w:r>
      <w:r>
        <w:rPr>
          <w:color w:val="000000"/>
          <w:sz w:val="24"/>
        </w:rPr>
        <w:t xml:space="preserve"> - границы территории, предназначенной для размещения существующих и проектируемых железных дорог.</w:t>
      </w:r>
    </w:p>
    <w:p w:rsidR="0007698C" w:rsidRDefault="0007698C" w:rsidP="0007698C">
      <w:pPr>
        <w:pStyle w:val="a7"/>
        <w:ind w:firstLine="714"/>
        <w:rPr>
          <w:color w:val="000000"/>
          <w:sz w:val="24"/>
        </w:rPr>
      </w:pPr>
      <w:r>
        <w:rPr>
          <w:b/>
          <w:bCs/>
          <w:color w:val="000000"/>
          <w:sz w:val="24"/>
        </w:rPr>
        <w:t>Границы санитарно-защитных зон</w:t>
      </w:r>
      <w:r>
        <w:rPr>
          <w:color w:val="000000"/>
          <w:sz w:val="24"/>
        </w:rPr>
        <w:t xml:space="preserve"> - границы территорий, отделяющих промышленные площадки и иные объекты, являющиеся источниками негативного воздействия на среду обитания и здоровье человека, от жилой застройки, рекреационных зон, зон отдыха и курортов. Ширина санитарно-защитных зон, режим их содержания и использования устанавливается в соответствии с законодательством о санитарно-эпидемиологическом благополучии населения. В границах санитарно-защитных зон устанавливается режим санитарной защиты от неблагоприятных воздействий; допускается размещение коммунальных и инженерных объектов.</w:t>
      </w:r>
    </w:p>
    <w:p w:rsidR="0007698C" w:rsidRDefault="0007698C" w:rsidP="0007698C">
      <w:pPr>
        <w:rPr>
          <w:sz w:val="28"/>
          <w:szCs w:val="28"/>
          <w:highlight w:val="yellow"/>
        </w:rPr>
      </w:pPr>
      <w:r>
        <w:rPr>
          <w:highlight w:val="yellow"/>
        </w:rPr>
        <w:br w:type="page"/>
      </w:r>
    </w:p>
    <w:p w:rsidR="0007698C" w:rsidRDefault="0007698C" w:rsidP="0007698C">
      <w:pPr>
        <w:jc w:val="right"/>
        <w:rPr>
          <w:b/>
          <w:i/>
        </w:rPr>
      </w:pPr>
      <w:r>
        <w:rPr>
          <w:b/>
          <w:i/>
        </w:rPr>
        <w:lastRenderedPageBreak/>
        <w:t>Приложение</w:t>
      </w:r>
      <w:proofErr w:type="gramStart"/>
      <w:r>
        <w:rPr>
          <w:b/>
          <w:i/>
        </w:rPr>
        <w:t xml:space="preserve"> Б</w:t>
      </w:r>
      <w:proofErr w:type="gramEnd"/>
    </w:p>
    <w:p w:rsidR="0007698C" w:rsidRDefault="0007698C" w:rsidP="0007698C">
      <w:pPr>
        <w:ind w:firstLine="720"/>
        <w:jc w:val="right"/>
        <w:rPr>
          <w:b/>
          <w:i/>
        </w:rPr>
      </w:pPr>
      <w:r>
        <w:rPr>
          <w:b/>
          <w:i/>
        </w:rPr>
        <w:t>(справочное)</w:t>
      </w:r>
    </w:p>
    <w:p w:rsidR="0007698C" w:rsidRDefault="0007698C" w:rsidP="0007698C">
      <w:pPr>
        <w:ind w:firstLine="720"/>
        <w:jc w:val="right"/>
        <w:rPr>
          <w:b/>
          <w:i/>
        </w:rPr>
      </w:pPr>
    </w:p>
    <w:p w:rsidR="0007698C" w:rsidRDefault="0007698C" w:rsidP="0007698C">
      <w:pPr>
        <w:pStyle w:val="a7"/>
        <w:ind w:firstLine="714"/>
        <w:rPr>
          <w:b/>
          <w:bCs/>
          <w:color w:val="000000"/>
          <w:sz w:val="24"/>
        </w:rPr>
      </w:pPr>
      <w:r>
        <w:rPr>
          <w:b/>
          <w:bCs/>
          <w:color w:val="000000"/>
          <w:sz w:val="24"/>
        </w:rPr>
        <w:t>ПЕРЕЧЕНЬ НОРМАТИВНЫХ ПРАВОВЫХ АКТОВ</w:t>
      </w:r>
    </w:p>
    <w:p w:rsidR="0007698C" w:rsidRDefault="0007698C" w:rsidP="0007698C">
      <w:pPr>
        <w:pStyle w:val="a7"/>
        <w:ind w:firstLine="714"/>
        <w:rPr>
          <w:sz w:val="24"/>
        </w:rPr>
      </w:pPr>
    </w:p>
    <w:p w:rsidR="0007698C" w:rsidRDefault="0007698C" w:rsidP="0007698C">
      <w:pPr>
        <w:pStyle w:val="ConsNormal"/>
        <w:ind w:firstLine="709"/>
        <w:jc w:val="both"/>
        <w:rPr>
          <w:rFonts w:ascii="Times New Roman" w:hAnsi="Times New Roman"/>
          <w:b/>
          <w:sz w:val="24"/>
          <w:szCs w:val="24"/>
        </w:rPr>
      </w:pPr>
      <w:r>
        <w:rPr>
          <w:rFonts w:ascii="Times New Roman" w:hAnsi="Times New Roman"/>
          <w:b/>
          <w:sz w:val="24"/>
          <w:szCs w:val="24"/>
        </w:rPr>
        <w:t>Федеральные законы, постановления Правительства Российской Федерации:</w:t>
      </w:r>
    </w:p>
    <w:p w:rsidR="0007698C" w:rsidRDefault="0007698C" w:rsidP="0007698C">
      <w:pPr>
        <w:pStyle w:val="a7"/>
        <w:ind w:firstLine="714"/>
        <w:rPr>
          <w:color w:val="000000"/>
          <w:sz w:val="24"/>
        </w:rPr>
      </w:pPr>
      <w:r>
        <w:rPr>
          <w:color w:val="000000"/>
          <w:sz w:val="24"/>
        </w:rPr>
        <w:t xml:space="preserve">1. Конституция Российской Федерации. </w:t>
      </w:r>
    </w:p>
    <w:p w:rsidR="0007698C" w:rsidRDefault="0007698C" w:rsidP="0007698C">
      <w:pPr>
        <w:pStyle w:val="a7"/>
        <w:ind w:firstLine="714"/>
        <w:rPr>
          <w:color w:val="000000"/>
          <w:sz w:val="24"/>
        </w:rPr>
      </w:pPr>
      <w:r>
        <w:rPr>
          <w:color w:val="000000"/>
          <w:sz w:val="24"/>
        </w:rPr>
        <w:t>2. Градостроительный кодекс Российской Федерации. Закон Российской Федерации от 29 декабря 2004 г. № 190-ФЗ.</w:t>
      </w:r>
    </w:p>
    <w:p w:rsidR="0007698C" w:rsidRDefault="0007698C" w:rsidP="0007698C">
      <w:pPr>
        <w:pStyle w:val="a7"/>
        <w:ind w:firstLine="714"/>
        <w:rPr>
          <w:color w:val="000000"/>
          <w:sz w:val="24"/>
        </w:rPr>
      </w:pPr>
      <w:r>
        <w:rPr>
          <w:color w:val="000000"/>
          <w:sz w:val="24"/>
        </w:rPr>
        <w:t>3. Земельный кодекс Российской Федерации. Закон Российской Федерации от 25 октября 2001 г. № 136-ФЗ.</w:t>
      </w:r>
    </w:p>
    <w:p w:rsidR="0007698C" w:rsidRDefault="0007698C" w:rsidP="0007698C">
      <w:pPr>
        <w:pStyle w:val="a7"/>
        <w:ind w:firstLine="714"/>
        <w:rPr>
          <w:color w:val="000000"/>
          <w:sz w:val="24"/>
        </w:rPr>
      </w:pPr>
      <w:r>
        <w:rPr>
          <w:color w:val="000000"/>
          <w:sz w:val="24"/>
        </w:rPr>
        <w:t>4. Жилищный кодекс Российской Федерации. Закон Российской Федерации от 29 декабря 2004 г. № 188-ФЗ.</w:t>
      </w:r>
    </w:p>
    <w:p w:rsidR="0007698C" w:rsidRDefault="0007698C" w:rsidP="0007698C">
      <w:pPr>
        <w:pStyle w:val="a7"/>
        <w:ind w:firstLine="714"/>
        <w:rPr>
          <w:color w:val="000000"/>
          <w:sz w:val="24"/>
        </w:rPr>
      </w:pPr>
      <w:r>
        <w:rPr>
          <w:color w:val="000000"/>
          <w:sz w:val="24"/>
        </w:rPr>
        <w:t>5. Водный кодекс Российской Федерации. Закон Российской Федерации от 3 июня 2006 г. № 75-ФЗ.</w:t>
      </w:r>
    </w:p>
    <w:p w:rsidR="0007698C" w:rsidRDefault="0007698C" w:rsidP="0007698C">
      <w:pPr>
        <w:pStyle w:val="a7"/>
        <w:ind w:firstLine="714"/>
        <w:rPr>
          <w:color w:val="000000"/>
          <w:sz w:val="24"/>
        </w:rPr>
      </w:pPr>
      <w:bookmarkStart w:id="71" w:name="page593"/>
      <w:bookmarkEnd w:id="71"/>
      <w:r>
        <w:rPr>
          <w:color w:val="000000"/>
          <w:sz w:val="24"/>
        </w:rPr>
        <w:t>6. Лесной кодекс Российской Федерации. Закон Российской Федерации от 4 декабря 2004 г. № 200-ФЗ.</w:t>
      </w:r>
    </w:p>
    <w:p w:rsidR="0007698C" w:rsidRDefault="0007698C" w:rsidP="0007698C">
      <w:pPr>
        <w:pStyle w:val="a7"/>
        <w:ind w:firstLine="714"/>
        <w:rPr>
          <w:color w:val="000000"/>
          <w:sz w:val="24"/>
        </w:rPr>
      </w:pPr>
      <w:r>
        <w:rPr>
          <w:color w:val="000000"/>
          <w:sz w:val="24"/>
        </w:rPr>
        <w:t>7. Воздушный кодекс Российской Федерации. Закон Российской Федерации от 19 марта 1997 г. № 60-ФЗ.</w:t>
      </w:r>
    </w:p>
    <w:p w:rsidR="0007698C" w:rsidRDefault="0007698C" w:rsidP="0007698C">
      <w:pPr>
        <w:pStyle w:val="a7"/>
        <w:ind w:firstLine="714"/>
        <w:rPr>
          <w:color w:val="000000"/>
          <w:sz w:val="24"/>
        </w:rPr>
      </w:pPr>
      <w:r>
        <w:rPr>
          <w:color w:val="000000"/>
          <w:sz w:val="24"/>
        </w:rPr>
        <w:t>8. Кодекс внутреннего водного транспорта Российской Федерации. Закон Российской Федерации от 7 марта 2001 г. № 24-ФЗ.</w:t>
      </w:r>
    </w:p>
    <w:p w:rsidR="0007698C" w:rsidRDefault="0007698C" w:rsidP="0007698C">
      <w:pPr>
        <w:pStyle w:val="a7"/>
        <w:ind w:firstLine="714"/>
        <w:rPr>
          <w:color w:val="000000"/>
          <w:sz w:val="24"/>
        </w:rPr>
      </w:pPr>
      <w:r>
        <w:rPr>
          <w:color w:val="000000"/>
          <w:sz w:val="24"/>
        </w:rPr>
        <w:t xml:space="preserve">9. Закон Российской Федерации от 21 февраля 1992 г. № 2395-1 "О недрах". </w:t>
      </w:r>
    </w:p>
    <w:p w:rsidR="0007698C" w:rsidRDefault="0007698C" w:rsidP="0007698C">
      <w:pPr>
        <w:pStyle w:val="a7"/>
        <w:ind w:firstLine="714"/>
        <w:rPr>
          <w:color w:val="000000"/>
          <w:sz w:val="24"/>
        </w:rPr>
      </w:pPr>
      <w:r>
        <w:rPr>
          <w:color w:val="000000"/>
          <w:sz w:val="24"/>
        </w:rPr>
        <w:t>10. Федеральный закон Российской Федерации от 21 декабря 1994 г. № 68-ФЗ "О защите населения и территорий от чрезвычайных ситуаций природного и техногенного характера".</w:t>
      </w:r>
    </w:p>
    <w:p w:rsidR="0007698C" w:rsidRDefault="0007698C" w:rsidP="0007698C">
      <w:pPr>
        <w:pStyle w:val="a7"/>
        <w:ind w:firstLine="714"/>
        <w:rPr>
          <w:color w:val="000000"/>
          <w:sz w:val="24"/>
        </w:rPr>
      </w:pPr>
      <w:r>
        <w:rPr>
          <w:color w:val="000000"/>
          <w:sz w:val="24"/>
        </w:rPr>
        <w:t>11. Федеральный закон Российской Федерации от 23 февраля 1995 г. № 26-ФЗ "О природных лечебных ресурсах, лечебно-оздоровительных местностях и курортах".</w:t>
      </w:r>
    </w:p>
    <w:p w:rsidR="0007698C" w:rsidRDefault="0007698C" w:rsidP="0007698C">
      <w:pPr>
        <w:pStyle w:val="a7"/>
        <w:ind w:firstLine="714"/>
        <w:rPr>
          <w:color w:val="000000"/>
          <w:sz w:val="24"/>
        </w:rPr>
      </w:pPr>
      <w:r>
        <w:rPr>
          <w:color w:val="000000"/>
          <w:sz w:val="24"/>
        </w:rPr>
        <w:t>12. Федеральный закон Российской Федерации от 14 марта 1995 г. № 33-ФЗ "Об особо охраняемых природных территориях".</w:t>
      </w:r>
    </w:p>
    <w:p w:rsidR="0007698C" w:rsidRDefault="0007698C" w:rsidP="0007698C">
      <w:pPr>
        <w:pStyle w:val="a7"/>
        <w:ind w:firstLine="714"/>
        <w:rPr>
          <w:color w:val="000000"/>
          <w:sz w:val="24"/>
        </w:rPr>
      </w:pPr>
      <w:r>
        <w:rPr>
          <w:color w:val="000000"/>
          <w:sz w:val="24"/>
        </w:rPr>
        <w:t>13. Федеральный закон Российской Федерации от 24 апреля 1995 г. № 52-ФЗ "О животном мире".</w:t>
      </w:r>
    </w:p>
    <w:p w:rsidR="0007698C" w:rsidRDefault="0007698C" w:rsidP="0007698C">
      <w:pPr>
        <w:pStyle w:val="a7"/>
        <w:ind w:firstLine="714"/>
        <w:rPr>
          <w:color w:val="000000"/>
          <w:sz w:val="24"/>
        </w:rPr>
      </w:pPr>
      <w:r>
        <w:rPr>
          <w:color w:val="000000"/>
          <w:sz w:val="24"/>
        </w:rPr>
        <w:t>14. Федеральный закон Российской Федерации от 02.08.1995 № 122-ФЗ "О социальном обслуживании граждан пожилого возраста и инвалидов".</w:t>
      </w:r>
    </w:p>
    <w:p w:rsidR="0007698C" w:rsidRDefault="0007698C" w:rsidP="0007698C">
      <w:pPr>
        <w:pStyle w:val="a7"/>
        <w:ind w:firstLine="714"/>
        <w:rPr>
          <w:color w:val="000000"/>
          <w:sz w:val="24"/>
        </w:rPr>
      </w:pPr>
      <w:r>
        <w:rPr>
          <w:color w:val="000000"/>
          <w:sz w:val="24"/>
        </w:rPr>
        <w:t>15. Федеральный закон Российской Федерации от 17 ноября 1995 г. № 169-ФЗ "Об архитектурной деятельности в Российской Федерации".</w:t>
      </w:r>
    </w:p>
    <w:p w:rsidR="0007698C" w:rsidRDefault="0007698C" w:rsidP="0007698C">
      <w:pPr>
        <w:pStyle w:val="a7"/>
        <w:ind w:firstLine="714"/>
        <w:rPr>
          <w:color w:val="000000"/>
          <w:sz w:val="24"/>
        </w:rPr>
      </w:pPr>
      <w:r>
        <w:rPr>
          <w:color w:val="000000"/>
          <w:sz w:val="24"/>
        </w:rPr>
        <w:t>16. Федеральный закон от 23 ноября 1995 г. № 174-ФЗ "Об экологической экспертизе".</w:t>
      </w:r>
    </w:p>
    <w:p w:rsidR="0007698C" w:rsidRDefault="0007698C" w:rsidP="0007698C">
      <w:pPr>
        <w:pStyle w:val="a7"/>
        <w:ind w:firstLine="714"/>
        <w:rPr>
          <w:color w:val="000000"/>
          <w:sz w:val="24"/>
        </w:rPr>
      </w:pPr>
      <w:r>
        <w:rPr>
          <w:color w:val="000000"/>
          <w:sz w:val="24"/>
        </w:rPr>
        <w:t>17. Федеральный закон Российской Федерации от 24 ноября 1995 г. № 181-ФЗ "О социальной защите инвалидов в Российской Федерации".</w:t>
      </w:r>
    </w:p>
    <w:p w:rsidR="0007698C" w:rsidRDefault="0007698C" w:rsidP="0007698C">
      <w:pPr>
        <w:pStyle w:val="a7"/>
        <w:ind w:firstLine="714"/>
        <w:rPr>
          <w:color w:val="000000"/>
          <w:sz w:val="24"/>
        </w:rPr>
      </w:pPr>
      <w:r>
        <w:rPr>
          <w:color w:val="000000"/>
          <w:sz w:val="24"/>
        </w:rPr>
        <w:t>18. Федеральный закон Российской Федерации от 10 декабря 1995 г. № 196-ФЗ "О безопасности дорожного движения".</w:t>
      </w:r>
    </w:p>
    <w:p w:rsidR="0007698C" w:rsidRDefault="0007698C" w:rsidP="0007698C">
      <w:pPr>
        <w:pStyle w:val="a7"/>
        <w:ind w:firstLine="714"/>
        <w:rPr>
          <w:color w:val="000000"/>
          <w:sz w:val="24"/>
        </w:rPr>
      </w:pPr>
      <w:r>
        <w:rPr>
          <w:color w:val="000000"/>
          <w:sz w:val="24"/>
        </w:rPr>
        <w:t>19. Федеральный закон Российской Федерации от 9 января 1996 г. № 3-ФЗ "О радиационной безопасности населения".</w:t>
      </w:r>
    </w:p>
    <w:p w:rsidR="0007698C" w:rsidRDefault="0007698C" w:rsidP="0007698C">
      <w:pPr>
        <w:pStyle w:val="a7"/>
        <w:ind w:firstLine="714"/>
        <w:rPr>
          <w:color w:val="000000"/>
          <w:sz w:val="24"/>
        </w:rPr>
      </w:pPr>
      <w:r>
        <w:rPr>
          <w:color w:val="000000"/>
          <w:sz w:val="24"/>
        </w:rPr>
        <w:t>20. Федеральный закон Российской Федерации от 12 января 1996 г. № 8-ФЗ "О погребении и похоронном деле".</w:t>
      </w:r>
    </w:p>
    <w:p w:rsidR="0007698C" w:rsidRDefault="0007698C" w:rsidP="0007698C">
      <w:pPr>
        <w:pStyle w:val="a7"/>
        <w:ind w:firstLine="714"/>
        <w:rPr>
          <w:color w:val="000000"/>
          <w:sz w:val="24"/>
        </w:rPr>
      </w:pPr>
      <w:r>
        <w:rPr>
          <w:color w:val="000000"/>
          <w:sz w:val="24"/>
        </w:rPr>
        <w:t>21. Федеральный закон Российской Федерации от 21 июля 1997 г. № 116-ФЗ "О промышленной безопасности опасных производственных объектов".</w:t>
      </w:r>
    </w:p>
    <w:p w:rsidR="0007698C" w:rsidRDefault="0007698C" w:rsidP="0007698C">
      <w:pPr>
        <w:pStyle w:val="a7"/>
        <w:ind w:firstLine="714"/>
        <w:rPr>
          <w:color w:val="000000"/>
          <w:sz w:val="24"/>
        </w:rPr>
      </w:pPr>
      <w:r>
        <w:rPr>
          <w:color w:val="000000"/>
          <w:sz w:val="24"/>
        </w:rPr>
        <w:t>22. Федеральный закон Российской Федерации от 24 июня 1998 г. № 89-ФЗ "Об отходах производства и потребления".</w:t>
      </w:r>
    </w:p>
    <w:p w:rsidR="0007698C" w:rsidRDefault="0007698C" w:rsidP="0007698C">
      <w:pPr>
        <w:pStyle w:val="a7"/>
        <w:ind w:firstLine="714"/>
        <w:rPr>
          <w:color w:val="000000"/>
          <w:sz w:val="24"/>
        </w:rPr>
      </w:pPr>
      <w:r>
        <w:rPr>
          <w:color w:val="000000"/>
          <w:sz w:val="24"/>
        </w:rPr>
        <w:t>23. Федеральный закон Российской Федерации от 12 февраля 1998 г. № 28-ФЗ "О гражданской обороне".</w:t>
      </w:r>
    </w:p>
    <w:p w:rsidR="0007698C" w:rsidRDefault="0007698C" w:rsidP="0007698C">
      <w:pPr>
        <w:pStyle w:val="a7"/>
        <w:ind w:firstLine="714"/>
        <w:rPr>
          <w:color w:val="000000"/>
          <w:sz w:val="24"/>
        </w:rPr>
      </w:pPr>
      <w:r>
        <w:rPr>
          <w:color w:val="000000"/>
          <w:sz w:val="24"/>
        </w:rPr>
        <w:lastRenderedPageBreak/>
        <w:t>24. Федеральный закон Российской Федерации от 30 марта 1999 г. № 52-ФЗ "О санитарно-эпидемиологическом благополучии населения".</w:t>
      </w:r>
    </w:p>
    <w:p w:rsidR="0007698C" w:rsidRDefault="0007698C" w:rsidP="0007698C">
      <w:pPr>
        <w:pStyle w:val="a7"/>
        <w:ind w:firstLine="714"/>
        <w:rPr>
          <w:color w:val="000000"/>
          <w:sz w:val="24"/>
        </w:rPr>
      </w:pPr>
      <w:r>
        <w:rPr>
          <w:color w:val="000000"/>
          <w:sz w:val="24"/>
        </w:rPr>
        <w:t>25. Федеральный закон Российской Федерации от 4 мая 1999 г. № 96-ФЗ "Об охране атмосферного воздуха".</w:t>
      </w:r>
    </w:p>
    <w:p w:rsidR="0007698C" w:rsidRDefault="0007698C" w:rsidP="0007698C">
      <w:pPr>
        <w:pStyle w:val="a7"/>
        <w:ind w:firstLine="714"/>
        <w:rPr>
          <w:color w:val="000000"/>
          <w:sz w:val="24"/>
        </w:rPr>
      </w:pPr>
      <w:r>
        <w:rPr>
          <w:color w:val="000000"/>
          <w:sz w:val="24"/>
        </w:rPr>
        <w:t>26. Федеральный закон Российской Федерации от 10 января 2002 г. № 7-ФЗ "Об охране окружающей среды".</w:t>
      </w:r>
    </w:p>
    <w:p w:rsidR="0007698C" w:rsidRDefault="0007698C" w:rsidP="0007698C">
      <w:pPr>
        <w:pStyle w:val="a7"/>
        <w:ind w:firstLine="714"/>
        <w:rPr>
          <w:color w:val="000000"/>
          <w:sz w:val="24"/>
        </w:rPr>
      </w:pPr>
      <w:r>
        <w:rPr>
          <w:color w:val="000000"/>
          <w:sz w:val="24"/>
        </w:rPr>
        <w:t>27. Федеральный закон Российской Федерации от 25 июня 2002 г. № 73-ФЗ "Об объектах культурного наследия (памятниках истории и культуры) народов Российской Федерации".</w:t>
      </w:r>
    </w:p>
    <w:p w:rsidR="0007698C" w:rsidRDefault="0007698C" w:rsidP="0007698C">
      <w:pPr>
        <w:pStyle w:val="a7"/>
        <w:ind w:firstLine="714"/>
        <w:rPr>
          <w:color w:val="000000"/>
          <w:sz w:val="24"/>
        </w:rPr>
      </w:pPr>
      <w:r>
        <w:rPr>
          <w:color w:val="000000"/>
          <w:sz w:val="24"/>
        </w:rPr>
        <w:t xml:space="preserve">28. Федеральный закон Российской Федерации от 27 декабря 2002 г. № 184-ФЗ "О техническом регулировании". </w:t>
      </w:r>
    </w:p>
    <w:p w:rsidR="0007698C" w:rsidRDefault="0007698C" w:rsidP="0007698C">
      <w:pPr>
        <w:pStyle w:val="a7"/>
        <w:ind w:firstLine="714"/>
        <w:rPr>
          <w:color w:val="000000"/>
          <w:sz w:val="24"/>
        </w:rPr>
      </w:pPr>
      <w:r>
        <w:rPr>
          <w:color w:val="000000"/>
          <w:sz w:val="24"/>
        </w:rPr>
        <w:t>29. Федеральный закон от Российской Федерации 6 октября 2003 г. № 131-ФЗ "Об общих принципах организации местного самоуправления в Российской Федерации".</w:t>
      </w:r>
    </w:p>
    <w:p w:rsidR="0007698C" w:rsidRDefault="0007698C" w:rsidP="0007698C">
      <w:pPr>
        <w:pStyle w:val="a7"/>
        <w:ind w:firstLine="714"/>
        <w:rPr>
          <w:color w:val="000000"/>
          <w:sz w:val="24"/>
        </w:rPr>
      </w:pPr>
      <w:bookmarkStart w:id="72" w:name="page595"/>
      <w:bookmarkEnd w:id="72"/>
      <w:r>
        <w:rPr>
          <w:color w:val="000000"/>
          <w:sz w:val="24"/>
        </w:rPr>
        <w:t>30. Федеральный закон Российской Федерации от 21 декабря 2004 г. № 172-ФЗ "О переводе земель или земельных участков из одной категории в другую".</w:t>
      </w:r>
    </w:p>
    <w:p w:rsidR="0007698C" w:rsidRDefault="0007698C" w:rsidP="0007698C">
      <w:pPr>
        <w:pStyle w:val="a7"/>
        <w:ind w:firstLine="714"/>
        <w:rPr>
          <w:color w:val="000000"/>
          <w:sz w:val="24"/>
        </w:rPr>
      </w:pPr>
      <w:r>
        <w:rPr>
          <w:color w:val="000000"/>
          <w:sz w:val="24"/>
        </w:rPr>
        <w:t xml:space="preserve">31. Федеральный закон Российской Федерации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rsidR="0007698C" w:rsidRDefault="0007698C" w:rsidP="0007698C">
      <w:pPr>
        <w:pStyle w:val="a7"/>
        <w:ind w:firstLine="714"/>
        <w:rPr>
          <w:color w:val="000000"/>
          <w:sz w:val="24"/>
        </w:rPr>
      </w:pPr>
      <w:r>
        <w:rPr>
          <w:color w:val="000000"/>
          <w:sz w:val="24"/>
        </w:rPr>
        <w:t>32. Федеральный закон Российской Федерации от 22 июля 2008 года № 123-ФЗ "Технический регламент о требованиях пожарной безопасности".</w:t>
      </w:r>
    </w:p>
    <w:p w:rsidR="0007698C" w:rsidRDefault="0007698C" w:rsidP="0007698C">
      <w:pPr>
        <w:pStyle w:val="a7"/>
        <w:ind w:firstLine="714"/>
        <w:rPr>
          <w:color w:val="000000"/>
          <w:sz w:val="24"/>
        </w:rPr>
      </w:pPr>
      <w:r>
        <w:rPr>
          <w:color w:val="000000"/>
          <w:sz w:val="24"/>
        </w:rPr>
        <w:t>33. Федеральный закон Российской Федерации от 30 декабря 2009 г. № 384-ФЗ "Технический регламент о безопасности зданий и сооружений".</w:t>
      </w:r>
    </w:p>
    <w:p w:rsidR="0007698C" w:rsidRDefault="0007698C" w:rsidP="0007698C">
      <w:pPr>
        <w:pStyle w:val="a7"/>
        <w:ind w:firstLine="714"/>
        <w:rPr>
          <w:color w:val="000000"/>
          <w:sz w:val="24"/>
        </w:rPr>
      </w:pPr>
      <w:r>
        <w:rPr>
          <w:color w:val="000000"/>
          <w:sz w:val="24"/>
        </w:rPr>
        <w:t>34. Указ Президента Российской Федерации от 2 октября 1992 г. № 1156 "О мерах по формированию доступной для инвалидов среды жизнедеятельности".</w:t>
      </w:r>
    </w:p>
    <w:p w:rsidR="0007698C" w:rsidRDefault="0007698C" w:rsidP="0007698C">
      <w:pPr>
        <w:pStyle w:val="a7"/>
        <w:ind w:firstLine="714"/>
        <w:rPr>
          <w:color w:val="000000"/>
          <w:sz w:val="24"/>
        </w:rPr>
      </w:pPr>
      <w:r>
        <w:rPr>
          <w:color w:val="000000"/>
          <w:sz w:val="24"/>
        </w:rPr>
        <w:t>35. Указ Президента Российской Федерации от 30 ноября 1992 г. № 1487 "Об особо ценных объектах культурного наследия народов Российской Федерации".</w:t>
      </w:r>
    </w:p>
    <w:p w:rsidR="0007698C" w:rsidRDefault="0007698C" w:rsidP="0007698C">
      <w:pPr>
        <w:pStyle w:val="a7"/>
        <w:ind w:firstLine="714"/>
        <w:rPr>
          <w:color w:val="000000"/>
          <w:sz w:val="24"/>
        </w:rPr>
      </w:pPr>
      <w:r>
        <w:rPr>
          <w:color w:val="000000"/>
          <w:sz w:val="24"/>
        </w:rPr>
        <w:t>36. Постановление Правительства Российской Федерации от 7 декабря 1996 г. № 1449 "О мерах по обеспечению беспрепятственного доступа инвалидов к информации и объектам социальной инфраструктуры".</w:t>
      </w:r>
    </w:p>
    <w:p w:rsidR="0007698C" w:rsidRDefault="0007698C" w:rsidP="0007698C">
      <w:pPr>
        <w:pStyle w:val="a7"/>
        <w:ind w:firstLine="714"/>
        <w:rPr>
          <w:color w:val="000000"/>
          <w:sz w:val="24"/>
        </w:rPr>
      </w:pPr>
      <w:r>
        <w:rPr>
          <w:color w:val="000000"/>
          <w:sz w:val="24"/>
        </w:rPr>
        <w:t>37. Постановление Правительства Российской Федерации от 1 декабря 1998 г. 1420 "Об утверждении правил установления и использования придорожных полос федеральных автомобильных дорог общего пользования".</w:t>
      </w:r>
    </w:p>
    <w:p w:rsidR="0007698C" w:rsidRDefault="0007698C" w:rsidP="0007698C">
      <w:pPr>
        <w:pStyle w:val="a7"/>
        <w:ind w:firstLine="714"/>
        <w:rPr>
          <w:color w:val="000000"/>
          <w:sz w:val="24"/>
        </w:rPr>
      </w:pPr>
      <w:r>
        <w:rPr>
          <w:color w:val="000000"/>
          <w:sz w:val="24"/>
        </w:rPr>
        <w:t>38. Постановление Правительства Российской Федерации от 17 февраля 2000 г. № 135. "Об утверждении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w:t>
      </w:r>
    </w:p>
    <w:p w:rsidR="0007698C" w:rsidRDefault="0007698C" w:rsidP="0007698C">
      <w:pPr>
        <w:pStyle w:val="a7"/>
        <w:ind w:firstLine="714"/>
        <w:rPr>
          <w:color w:val="000000"/>
          <w:sz w:val="24"/>
        </w:rPr>
      </w:pPr>
      <w:r>
        <w:rPr>
          <w:color w:val="000000"/>
          <w:sz w:val="24"/>
        </w:rPr>
        <w:t>39. Постановление Правительства Российской Федерации от 26 апреля 2008 г. № 315 "Об утверждении Положения о зонах охраны объектов культурного наследия (памятников истории и культуры) народов Российской Федерации".</w:t>
      </w:r>
    </w:p>
    <w:p w:rsidR="0007698C" w:rsidRDefault="0007698C" w:rsidP="0007698C">
      <w:pPr>
        <w:pStyle w:val="a7"/>
        <w:ind w:firstLine="714"/>
        <w:rPr>
          <w:color w:val="000000"/>
          <w:sz w:val="24"/>
        </w:rPr>
      </w:pPr>
      <w:r>
        <w:rPr>
          <w:color w:val="000000"/>
          <w:sz w:val="24"/>
        </w:rPr>
        <w:t>40. Постановление Правительства Российской Федерации от 30 декабря 2003 г. № 794 "О единой государственной системе предупреждения и ликвидации чрезвычайных ситуаций".</w:t>
      </w:r>
    </w:p>
    <w:p w:rsidR="0007698C" w:rsidRDefault="0007698C" w:rsidP="0007698C">
      <w:pPr>
        <w:pStyle w:val="a7"/>
        <w:ind w:firstLine="714"/>
        <w:rPr>
          <w:color w:val="000000"/>
          <w:sz w:val="24"/>
        </w:rPr>
      </w:pPr>
      <w:r>
        <w:rPr>
          <w:color w:val="000000"/>
          <w:sz w:val="24"/>
        </w:rPr>
        <w:t>41. Постановление Министерства строительства Российской Федерации и Министерства социальной защиты населения Российской Федерации от 11 ноября 1994 г.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w:t>
      </w:r>
    </w:p>
    <w:p w:rsidR="0007698C" w:rsidRDefault="0007698C" w:rsidP="0007698C">
      <w:pPr>
        <w:pStyle w:val="a7"/>
        <w:ind w:firstLine="714"/>
        <w:rPr>
          <w:color w:val="000000"/>
          <w:sz w:val="24"/>
        </w:rPr>
      </w:pPr>
      <w:r>
        <w:rPr>
          <w:color w:val="000000"/>
          <w:sz w:val="24"/>
        </w:rPr>
        <w:t>42. Приказ от 25 июля 2006 г. Министерства Российской Федерации по делам гражданской обороны, чрезвычайным ситуациям и ликвидации последствий стихийных бедствий № 422, Министерства информационных технологий и связи Российской Федерации № 90, Министерства культуры и массовых коммуникаций Российской Федерации № 376 "Об утверждении Положения о системах оповещения населения".</w:t>
      </w:r>
    </w:p>
    <w:p w:rsidR="0007698C" w:rsidRDefault="0007698C" w:rsidP="0007698C">
      <w:pPr>
        <w:pStyle w:val="a7"/>
        <w:ind w:firstLine="714"/>
        <w:rPr>
          <w:color w:val="000000"/>
          <w:sz w:val="24"/>
        </w:rPr>
      </w:pPr>
      <w:r>
        <w:rPr>
          <w:color w:val="000000"/>
          <w:sz w:val="24"/>
        </w:rPr>
        <w:lastRenderedPageBreak/>
        <w:t>43. Постановление Правительства Российской Федерации от 14 декабря 2009 г. № 1007 "Об утверждении Положения об определении функциональных зон в лесопарковых зонах, площади и границ, лесопарковых зон, зеленых зон".</w:t>
      </w:r>
    </w:p>
    <w:p w:rsidR="0007698C" w:rsidRDefault="0007698C" w:rsidP="0007698C">
      <w:pPr>
        <w:pStyle w:val="a7"/>
        <w:ind w:firstLine="714"/>
        <w:rPr>
          <w:color w:val="000000"/>
          <w:sz w:val="24"/>
        </w:rPr>
      </w:pPr>
      <w:r>
        <w:rPr>
          <w:color w:val="000000"/>
          <w:sz w:val="24"/>
        </w:rPr>
        <w:t xml:space="preserve">44. Постановление Правительства Российской Федерации от 24 сентября 2010 г. № 754 "Об утверждении </w:t>
      </w:r>
      <w:proofErr w:type="gramStart"/>
      <w:r>
        <w:rPr>
          <w:color w:val="000000"/>
          <w:sz w:val="24"/>
        </w:rPr>
        <w:t>Правил установления нормативов минимальной обеспеченности населения</w:t>
      </w:r>
      <w:proofErr w:type="gramEnd"/>
      <w:r>
        <w:rPr>
          <w:color w:val="000000"/>
          <w:sz w:val="24"/>
        </w:rPr>
        <w:t xml:space="preserve"> площадью торговых объектов".</w:t>
      </w:r>
    </w:p>
    <w:p w:rsidR="0007698C" w:rsidRDefault="0007698C" w:rsidP="0007698C">
      <w:pPr>
        <w:pStyle w:val="a7"/>
        <w:ind w:firstLine="714"/>
        <w:rPr>
          <w:color w:val="000000"/>
          <w:sz w:val="24"/>
        </w:rPr>
      </w:pPr>
      <w:r>
        <w:rPr>
          <w:color w:val="000000"/>
          <w:sz w:val="24"/>
        </w:rPr>
        <w:t>45. Приказ Федерального агентства Российской Федерации по техническому регулированию и метрологии от 30 апреля 2009 г. № 1573 "Об утверждении Перечня национальных стандартов и сводов правил, в результате применения которых на добровольной основе обеспечивается соблюдение требований Федерального закона от 22 июля 2008 года № 123-ФЗ "Технический регламент о требованиях пожарной безопасности".</w:t>
      </w:r>
    </w:p>
    <w:p w:rsidR="0007698C" w:rsidRDefault="0007698C" w:rsidP="0007698C">
      <w:pPr>
        <w:pStyle w:val="a7"/>
        <w:ind w:firstLine="714"/>
        <w:rPr>
          <w:color w:val="000000"/>
          <w:sz w:val="24"/>
        </w:rPr>
      </w:pPr>
      <w:r>
        <w:rPr>
          <w:color w:val="000000"/>
          <w:sz w:val="24"/>
        </w:rPr>
        <w:t>46. Распоряжение Правительства Российской Федерации от 19 октября 1999 г. № 1683-Р "О методике определения нормативной потребности субъектов Российской Федерации в объектах социальной сферы".</w:t>
      </w:r>
    </w:p>
    <w:p w:rsidR="0007698C" w:rsidRDefault="0007698C" w:rsidP="0007698C">
      <w:pPr>
        <w:pStyle w:val="a7"/>
        <w:ind w:firstLine="714"/>
        <w:rPr>
          <w:color w:val="000000"/>
          <w:sz w:val="24"/>
        </w:rPr>
      </w:pPr>
      <w:r>
        <w:rPr>
          <w:color w:val="000000"/>
          <w:sz w:val="24"/>
        </w:rPr>
        <w:t>47. Распоряжение Правительства Российской Федерации от 21 июня 2010 г. № 1047-Р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07698C" w:rsidRDefault="0007698C" w:rsidP="0007698C">
      <w:pPr>
        <w:pStyle w:val="a7"/>
        <w:ind w:firstLine="714"/>
        <w:rPr>
          <w:color w:val="000000"/>
          <w:sz w:val="24"/>
          <w:highlight w:val="yellow"/>
        </w:rPr>
      </w:pPr>
    </w:p>
    <w:p w:rsidR="0007698C" w:rsidRDefault="0007698C" w:rsidP="0007698C">
      <w:pPr>
        <w:pStyle w:val="a7"/>
        <w:ind w:firstLine="714"/>
        <w:rPr>
          <w:b/>
          <w:bCs/>
          <w:color w:val="000000"/>
          <w:sz w:val="24"/>
        </w:rPr>
      </w:pPr>
      <w:r>
        <w:rPr>
          <w:b/>
          <w:bCs/>
          <w:color w:val="000000"/>
          <w:sz w:val="24"/>
        </w:rPr>
        <w:t>Государственные стандарты (ГОСТ)</w:t>
      </w:r>
    </w:p>
    <w:p w:rsidR="0007698C" w:rsidRDefault="0007698C" w:rsidP="0007698C">
      <w:pPr>
        <w:pStyle w:val="a7"/>
        <w:ind w:firstLine="714"/>
        <w:rPr>
          <w:color w:val="000000"/>
          <w:sz w:val="24"/>
        </w:rPr>
      </w:pPr>
      <w:r>
        <w:rPr>
          <w:color w:val="000000"/>
          <w:sz w:val="24"/>
        </w:rPr>
        <w:t>48. ГОСТ 17.0.0.01-76* Система стандартов в области охраны природы и улучшения использования природных ресурсов. Основные положения. Утвержден постановлением Государственного комитета СССР по стандартам от 25 марта 1976 г. № 699.</w:t>
      </w:r>
    </w:p>
    <w:p w:rsidR="0007698C" w:rsidRDefault="0007698C" w:rsidP="0007698C">
      <w:pPr>
        <w:pStyle w:val="a7"/>
        <w:ind w:firstLine="714"/>
        <w:rPr>
          <w:color w:val="000000"/>
          <w:sz w:val="24"/>
        </w:rPr>
      </w:pPr>
      <w:r>
        <w:rPr>
          <w:color w:val="000000"/>
          <w:sz w:val="24"/>
        </w:rPr>
        <w:t>49. ГОСТ 17.1.1.04-80 Охрана природы. Гидросфера. Классификация подземных вод по целям водопользования. Утвержден постановлением Государственного комитета СССР по стандартам от 31 марта 1980 г. № 1452.</w:t>
      </w:r>
    </w:p>
    <w:p w:rsidR="0007698C" w:rsidRDefault="0007698C" w:rsidP="0007698C">
      <w:pPr>
        <w:pStyle w:val="a7"/>
        <w:ind w:firstLine="714"/>
        <w:rPr>
          <w:color w:val="000000"/>
          <w:sz w:val="24"/>
        </w:rPr>
      </w:pPr>
      <w:r>
        <w:rPr>
          <w:color w:val="000000"/>
          <w:sz w:val="24"/>
        </w:rPr>
        <w:t>50. ГОСТ 17.1.3.05-82 Охрана природы. Гидросфера. Общие требования к охране поверхностных и подземных вод от загрязнения нефтью и нефтепродуктами. Утвержден постановлением Государственного комитета СССР по стандартам от 25 марта 1982 г. № 1243.</w:t>
      </w:r>
    </w:p>
    <w:p w:rsidR="0007698C" w:rsidRDefault="0007698C" w:rsidP="0007698C">
      <w:pPr>
        <w:pStyle w:val="a7"/>
        <w:ind w:firstLine="714"/>
        <w:rPr>
          <w:color w:val="000000"/>
          <w:sz w:val="24"/>
        </w:rPr>
      </w:pPr>
      <w:r>
        <w:rPr>
          <w:color w:val="000000"/>
          <w:sz w:val="24"/>
        </w:rPr>
        <w:t>51. ГОСТ 17.1.3.06-82 Охрана природы. Гидросфера. Общие требования к охране подземных вод. Утвержден постановлением Государственного комитета СССР по стандартам от 25 марта 1982 г. № 1244.</w:t>
      </w:r>
    </w:p>
    <w:p w:rsidR="0007698C" w:rsidRDefault="0007698C" w:rsidP="0007698C">
      <w:pPr>
        <w:pStyle w:val="a7"/>
        <w:ind w:firstLine="714"/>
        <w:rPr>
          <w:color w:val="000000"/>
          <w:sz w:val="24"/>
        </w:rPr>
      </w:pPr>
      <w:r>
        <w:rPr>
          <w:color w:val="000000"/>
          <w:sz w:val="24"/>
        </w:rPr>
        <w:t>52. ГОСТ 17.1.3.10-83 Охрана природы. Гидросфера. Общие требования к охране поверхностных и подземных вод от загрязнения нефтью и нефтепродуктами при</w:t>
      </w:r>
      <w:bookmarkStart w:id="73" w:name="page599"/>
      <w:bookmarkEnd w:id="73"/>
      <w:r>
        <w:rPr>
          <w:color w:val="000000"/>
          <w:sz w:val="24"/>
        </w:rPr>
        <w:t xml:space="preserve"> транспортировании по трубопроводу. Утвержден постановлением Государственного комитета СССР по стандартам от 4 октября 1983 г. № 4758.</w:t>
      </w:r>
    </w:p>
    <w:p w:rsidR="0007698C" w:rsidRDefault="0007698C" w:rsidP="0007698C">
      <w:pPr>
        <w:pStyle w:val="a7"/>
        <w:ind w:firstLine="714"/>
        <w:rPr>
          <w:color w:val="000000"/>
          <w:sz w:val="24"/>
        </w:rPr>
      </w:pPr>
      <w:r>
        <w:rPr>
          <w:color w:val="000000"/>
          <w:sz w:val="24"/>
        </w:rPr>
        <w:t>53. ГОСТ 17.1.3.13-86 Охрана природы. Гидросфера. Общие требования к охране поверхностных вод от загрязнения. Утвержден постановлением Государственного комитета СССР по стандартам от 25 июня 1986 г. № 1790.</w:t>
      </w:r>
    </w:p>
    <w:p w:rsidR="0007698C" w:rsidRDefault="0007698C" w:rsidP="0007698C">
      <w:pPr>
        <w:pStyle w:val="a7"/>
        <w:ind w:firstLine="714"/>
        <w:rPr>
          <w:color w:val="000000"/>
          <w:sz w:val="24"/>
        </w:rPr>
      </w:pPr>
      <w:r>
        <w:rPr>
          <w:color w:val="000000"/>
          <w:sz w:val="24"/>
        </w:rPr>
        <w:t>54. ГОСТ 17.1.5.02-80 Охрана природы. Гидросфера. Гигиенические требования к зонам рекреации водных объектов. Утвержден постановлением Государственного комитета СССР по стандартам от 25 декабря 1980 г. № 1713.</w:t>
      </w:r>
    </w:p>
    <w:p w:rsidR="0007698C" w:rsidRDefault="0007698C" w:rsidP="0007698C">
      <w:pPr>
        <w:pStyle w:val="a7"/>
        <w:ind w:firstLine="714"/>
        <w:rPr>
          <w:color w:val="000000"/>
          <w:sz w:val="24"/>
        </w:rPr>
      </w:pPr>
      <w:r>
        <w:rPr>
          <w:color w:val="000000"/>
          <w:sz w:val="24"/>
        </w:rPr>
        <w:t>55. ГОСТ 17.2.3.02-78 Охрана природы. Атмосфера. Правила установления допустимых выбросов вредных веще</w:t>
      </w:r>
      <w:proofErr w:type="gramStart"/>
      <w:r>
        <w:rPr>
          <w:color w:val="000000"/>
          <w:sz w:val="24"/>
        </w:rPr>
        <w:t>ств пр</w:t>
      </w:r>
      <w:proofErr w:type="gramEnd"/>
      <w:r>
        <w:rPr>
          <w:color w:val="000000"/>
          <w:sz w:val="24"/>
        </w:rPr>
        <w:t>омышленными предприятиями. Утвержден постановлением Государственного комитета СССР по стандартам от 24 августа 1978 г. № 2329.</w:t>
      </w:r>
    </w:p>
    <w:p w:rsidR="0007698C" w:rsidRDefault="0007698C" w:rsidP="0007698C">
      <w:pPr>
        <w:pStyle w:val="a7"/>
        <w:ind w:firstLine="714"/>
        <w:rPr>
          <w:color w:val="000000"/>
          <w:sz w:val="24"/>
        </w:rPr>
      </w:pPr>
      <w:r>
        <w:rPr>
          <w:color w:val="000000"/>
          <w:sz w:val="24"/>
        </w:rPr>
        <w:lastRenderedPageBreak/>
        <w:t>56. ГОСТ 17.5.1.02-85 Охрана природы. Земли. Классификация нарушенных земель для рекультивации. Утвержден постановлением Государственного комитета СССР по стандартам от 13 декабря 1983 г. № 5854.</w:t>
      </w:r>
    </w:p>
    <w:p w:rsidR="0007698C" w:rsidRDefault="0007698C" w:rsidP="0007698C">
      <w:pPr>
        <w:pStyle w:val="a7"/>
        <w:ind w:firstLine="714"/>
        <w:rPr>
          <w:color w:val="000000"/>
          <w:sz w:val="24"/>
        </w:rPr>
      </w:pPr>
      <w:r>
        <w:rPr>
          <w:color w:val="000000"/>
          <w:sz w:val="24"/>
        </w:rPr>
        <w:t>57. ГОСТ 17.5.3.01-78* Охрана природы. Земли. Состав и размер зеленых зон городов. Утвержден постановлением Государственного комитета СССР по стандартам от 16 марта 1978 г. № 701.</w:t>
      </w:r>
    </w:p>
    <w:p w:rsidR="0007698C" w:rsidRDefault="0007698C" w:rsidP="0007698C">
      <w:pPr>
        <w:pStyle w:val="a7"/>
        <w:ind w:firstLine="714"/>
        <w:rPr>
          <w:color w:val="000000"/>
          <w:sz w:val="24"/>
        </w:rPr>
      </w:pPr>
      <w:r>
        <w:rPr>
          <w:color w:val="000000"/>
          <w:sz w:val="24"/>
        </w:rPr>
        <w:t xml:space="preserve">58. ГОСТ 17.5.3.02-90 Охрана природы Земли. Нормы выделения на землях государственного лесного фонда защитных полос лесов вдоль железных и автомобильных дорог. Утвержден постановлением государственного комитета СССР по охране природы от 3 июля 1990 г. № 26. </w:t>
      </w:r>
    </w:p>
    <w:p w:rsidR="0007698C" w:rsidRDefault="0007698C" w:rsidP="0007698C">
      <w:pPr>
        <w:pStyle w:val="a7"/>
        <w:ind w:firstLine="714"/>
        <w:rPr>
          <w:color w:val="000000"/>
          <w:sz w:val="24"/>
        </w:rPr>
      </w:pPr>
      <w:r>
        <w:rPr>
          <w:color w:val="000000"/>
          <w:sz w:val="24"/>
        </w:rPr>
        <w:t xml:space="preserve">59. ГОСТ 17.5.3.03-80 Охрана природы. Земли. Общие требования к </w:t>
      </w:r>
      <w:proofErr w:type="spellStart"/>
      <w:r>
        <w:rPr>
          <w:color w:val="000000"/>
          <w:sz w:val="24"/>
        </w:rPr>
        <w:t>гидролесомелиорации</w:t>
      </w:r>
      <w:proofErr w:type="spellEnd"/>
      <w:r>
        <w:rPr>
          <w:color w:val="000000"/>
          <w:sz w:val="24"/>
        </w:rPr>
        <w:t>. Утвержден постановлением Государственного комитета СССР по стандартам от 21 августа 1980 г. № 4368.</w:t>
      </w:r>
    </w:p>
    <w:p w:rsidR="0007698C" w:rsidRDefault="0007698C" w:rsidP="0007698C">
      <w:pPr>
        <w:pStyle w:val="a7"/>
        <w:ind w:firstLine="714"/>
        <w:rPr>
          <w:color w:val="000000"/>
          <w:sz w:val="24"/>
        </w:rPr>
      </w:pPr>
      <w:r>
        <w:rPr>
          <w:color w:val="000000"/>
          <w:sz w:val="24"/>
        </w:rPr>
        <w:t>60. ГОСТ 17.5.3.04-83* Охрана природы. Земли. Общие требования к рекультивации земель. Утвержден постановлением Государственного комитета СССР по стандартам от 30.03.1983 № 1521.</w:t>
      </w:r>
    </w:p>
    <w:p w:rsidR="0007698C" w:rsidRDefault="0007698C" w:rsidP="0007698C">
      <w:pPr>
        <w:pStyle w:val="a7"/>
        <w:ind w:firstLine="714"/>
        <w:rPr>
          <w:color w:val="000000"/>
          <w:sz w:val="24"/>
        </w:rPr>
      </w:pPr>
      <w:r>
        <w:rPr>
          <w:color w:val="000000"/>
          <w:sz w:val="24"/>
        </w:rPr>
        <w:t>61. ГОСТ 17.5.3.05-84 Охрана природы. Рекультивация земель. Общие требования к землеванию. Утвержден постановлением Государственного комитета СССР по стандартам от 27 марта 1984 г. № 1020.</w:t>
      </w:r>
    </w:p>
    <w:p w:rsidR="0007698C" w:rsidRDefault="0007698C" w:rsidP="0007698C">
      <w:pPr>
        <w:pStyle w:val="a7"/>
        <w:ind w:firstLine="714"/>
        <w:rPr>
          <w:color w:val="000000"/>
          <w:sz w:val="24"/>
        </w:rPr>
      </w:pPr>
      <w:r>
        <w:rPr>
          <w:color w:val="000000"/>
          <w:sz w:val="24"/>
        </w:rPr>
        <w:t>62. ГОСТ 17.6.3.01-78 Охрана природы. Флора. Охрана и рациональное использование лесов, зеленых зон городов. Общие требования. Утвержден постановлением Государственного комитета СССР по стандартам от 10.07.1978 № 1851.</w:t>
      </w:r>
    </w:p>
    <w:p w:rsidR="0007698C" w:rsidRDefault="0007698C" w:rsidP="0007698C">
      <w:pPr>
        <w:pStyle w:val="a7"/>
        <w:ind w:firstLine="714"/>
        <w:rPr>
          <w:color w:val="000000"/>
          <w:sz w:val="24"/>
        </w:rPr>
      </w:pPr>
      <w:r>
        <w:rPr>
          <w:color w:val="000000"/>
          <w:sz w:val="24"/>
        </w:rPr>
        <w:t>63. ГОСТ 5542-87 Газы горючие природные для промышленного и коммунально-бытового назначения. Технические условия. Утвержден постановлением Государственного комитета СССР по стандартам от 16 апреля 1987 г. № 36.</w:t>
      </w:r>
    </w:p>
    <w:p w:rsidR="0007698C" w:rsidRDefault="0007698C" w:rsidP="0007698C">
      <w:pPr>
        <w:pStyle w:val="a7"/>
        <w:ind w:firstLine="714"/>
        <w:rPr>
          <w:color w:val="000000"/>
          <w:sz w:val="24"/>
        </w:rPr>
      </w:pPr>
      <w:r>
        <w:rPr>
          <w:color w:val="000000"/>
          <w:sz w:val="24"/>
        </w:rPr>
        <w:t xml:space="preserve">64. ГОСТ 9238-83 Габариты приближения строений и подвижного </w:t>
      </w:r>
      <w:proofErr w:type="gramStart"/>
      <w:r>
        <w:rPr>
          <w:color w:val="000000"/>
          <w:sz w:val="24"/>
        </w:rPr>
        <w:t>состава</w:t>
      </w:r>
      <w:proofErr w:type="gramEnd"/>
      <w:r>
        <w:rPr>
          <w:color w:val="000000"/>
          <w:sz w:val="24"/>
        </w:rPr>
        <w:t xml:space="preserve"> железных дорог колеи 1520 (1524) мм. Утвержден постановлением Государственного комитета СССР по делам строительства от 30 июня 1983 г. № 167.</w:t>
      </w:r>
    </w:p>
    <w:p w:rsidR="0007698C" w:rsidRDefault="0007698C" w:rsidP="0007698C">
      <w:pPr>
        <w:pStyle w:val="a7"/>
        <w:ind w:firstLine="714"/>
        <w:rPr>
          <w:color w:val="000000"/>
          <w:sz w:val="24"/>
        </w:rPr>
      </w:pPr>
      <w:r>
        <w:rPr>
          <w:color w:val="000000"/>
          <w:sz w:val="24"/>
        </w:rPr>
        <w:t xml:space="preserve">65. ГОСТ 9720-76 Габариты приближения строений и подвижного </w:t>
      </w:r>
      <w:proofErr w:type="gramStart"/>
      <w:r>
        <w:rPr>
          <w:color w:val="000000"/>
          <w:sz w:val="24"/>
        </w:rPr>
        <w:t>состава</w:t>
      </w:r>
      <w:proofErr w:type="gramEnd"/>
      <w:r>
        <w:rPr>
          <w:color w:val="000000"/>
          <w:sz w:val="24"/>
        </w:rPr>
        <w:t xml:space="preserve"> железных дорог колеи 750 мм. Утвержден постановлением Государственного комитета Совета Министров СССР по делам строительства от 5 октября 1976 г. № 156.</w:t>
      </w:r>
    </w:p>
    <w:p w:rsidR="0007698C" w:rsidRDefault="0007698C" w:rsidP="0007698C">
      <w:pPr>
        <w:pStyle w:val="a7"/>
        <w:ind w:firstLine="714"/>
        <w:rPr>
          <w:color w:val="000000"/>
          <w:sz w:val="24"/>
        </w:rPr>
      </w:pPr>
      <w:r>
        <w:rPr>
          <w:color w:val="000000"/>
          <w:sz w:val="24"/>
        </w:rPr>
        <w:t>66. ГОСТ 20444-85 Шум. Транспортные потоки. Методы измерения шумовой характеристики. Утвержден Постановлением Государственного комитета СССР по делам строительства от 25 апреля 1985 г. № 59.</w:t>
      </w:r>
    </w:p>
    <w:p w:rsidR="0007698C" w:rsidRDefault="0007698C" w:rsidP="0007698C">
      <w:pPr>
        <w:pStyle w:val="a7"/>
        <w:ind w:firstLine="714"/>
        <w:rPr>
          <w:color w:val="000000"/>
          <w:sz w:val="24"/>
        </w:rPr>
      </w:pPr>
      <w:r>
        <w:rPr>
          <w:color w:val="000000"/>
          <w:sz w:val="24"/>
        </w:rPr>
        <w:t>67. ГОСТ 22283-88 Шум авиационный. Допустимые уровни шума на территории жилой застройки и методы его измерения. Утвержден постановлением Государственного комитета СССР по стандартам от 22.12.1988 № 4457.</w:t>
      </w:r>
    </w:p>
    <w:p w:rsidR="0007698C" w:rsidRDefault="0007698C" w:rsidP="0007698C">
      <w:pPr>
        <w:pStyle w:val="a7"/>
        <w:ind w:firstLine="714"/>
        <w:rPr>
          <w:color w:val="000000"/>
          <w:sz w:val="24"/>
        </w:rPr>
      </w:pPr>
      <w:r>
        <w:rPr>
          <w:color w:val="000000"/>
          <w:sz w:val="24"/>
        </w:rPr>
        <w:t xml:space="preserve">68. ГОСТ 23337-78* Шум. Методы измерения шума на селитебной территории и в помещениях жилых и общественных зданий. Утвержден постановлением Государственного </w:t>
      </w:r>
      <w:bookmarkStart w:id="74" w:name="page601"/>
      <w:bookmarkEnd w:id="74"/>
      <w:r>
        <w:rPr>
          <w:color w:val="000000"/>
          <w:sz w:val="24"/>
        </w:rPr>
        <w:t>комитета СССР по делам строительства от 9 октября 1978 г. № 194.</w:t>
      </w:r>
    </w:p>
    <w:p w:rsidR="0007698C" w:rsidRDefault="0007698C" w:rsidP="0007698C">
      <w:pPr>
        <w:pStyle w:val="a7"/>
        <w:ind w:firstLine="714"/>
        <w:rPr>
          <w:color w:val="000000"/>
          <w:sz w:val="24"/>
        </w:rPr>
      </w:pPr>
      <w:r>
        <w:rPr>
          <w:color w:val="000000"/>
          <w:sz w:val="24"/>
        </w:rPr>
        <w:t>69. ГОСТ 2761-84* Источники централизованного хозяйственно-питьевого водоснабжения. Гигиенические, технические требования и правила выбора. Утвержден постановлением Государственного комитета СССР по стандартам от 27.11.1984 № 4013.</w:t>
      </w:r>
    </w:p>
    <w:p w:rsidR="0007698C" w:rsidRDefault="0007698C" w:rsidP="0007698C">
      <w:pPr>
        <w:pStyle w:val="a7"/>
        <w:ind w:firstLine="714"/>
        <w:rPr>
          <w:color w:val="000000"/>
          <w:sz w:val="24"/>
        </w:rPr>
      </w:pPr>
      <w:r>
        <w:rPr>
          <w:color w:val="000000"/>
          <w:sz w:val="24"/>
        </w:rPr>
        <w:t>70. ГОСТ 28329-89 Озеленение городов. Термины и определения. Утвержден постановлением Государственного комитета СССР по управлению качеством продукции и стандартам от 10.11.1989 № 3336.</w:t>
      </w:r>
    </w:p>
    <w:p w:rsidR="0007698C" w:rsidRDefault="0007698C" w:rsidP="0007698C">
      <w:pPr>
        <w:pStyle w:val="a7"/>
        <w:ind w:firstLine="714"/>
        <w:rPr>
          <w:color w:val="000000"/>
          <w:sz w:val="24"/>
        </w:rPr>
      </w:pPr>
      <w:r>
        <w:rPr>
          <w:color w:val="000000"/>
          <w:sz w:val="24"/>
        </w:rPr>
        <w:t xml:space="preserve">71. ГОСТ </w:t>
      </w:r>
      <w:proofErr w:type="gramStart"/>
      <w:r>
        <w:rPr>
          <w:color w:val="000000"/>
          <w:sz w:val="24"/>
        </w:rPr>
        <w:t>Р</w:t>
      </w:r>
      <w:proofErr w:type="gramEnd"/>
      <w:r>
        <w:rPr>
          <w:color w:val="000000"/>
          <w:sz w:val="24"/>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Утвержден Приказом Федерального агентства по техническому регулированию и метрологии от 15 декабря 2004 г. № 120-ст.</w:t>
      </w:r>
    </w:p>
    <w:p w:rsidR="0007698C" w:rsidRDefault="0007698C" w:rsidP="0007698C">
      <w:pPr>
        <w:pStyle w:val="a7"/>
        <w:ind w:firstLine="714"/>
        <w:rPr>
          <w:color w:val="000000"/>
          <w:sz w:val="24"/>
        </w:rPr>
      </w:pPr>
      <w:r>
        <w:rPr>
          <w:color w:val="000000"/>
          <w:sz w:val="24"/>
        </w:rPr>
        <w:lastRenderedPageBreak/>
        <w:t xml:space="preserve">72. ГОСТ </w:t>
      </w:r>
      <w:proofErr w:type="gramStart"/>
      <w:r>
        <w:rPr>
          <w:color w:val="000000"/>
          <w:sz w:val="24"/>
        </w:rPr>
        <w:t>Р</w:t>
      </w:r>
      <w:proofErr w:type="gramEnd"/>
      <w:r>
        <w:rPr>
          <w:color w:val="000000"/>
          <w:sz w:val="24"/>
        </w:rPr>
        <w:t xml:space="preserve"> 22.0.03-95 Безопасность в чрезвычайных ситуациях. Природные чрезвычайные ситуации. Утвержден постановлением Комитета Российской Федерации по стандартизации, метрологии и сертификации от 25 мая 1995 г. № 267.</w:t>
      </w:r>
    </w:p>
    <w:p w:rsidR="0007698C" w:rsidRDefault="0007698C" w:rsidP="0007698C">
      <w:pPr>
        <w:pStyle w:val="a7"/>
        <w:ind w:firstLine="714"/>
        <w:rPr>
          <w:color w:val="000000"/>
          <w:sz w:val="24"/>
        </w:rPr>
      </w:pPr>
      <w:r>
        <w:rPr>
          <w:color w:val="000000"/>
          <w:sz w:val="24"/>
        </w:rPr>
        <w:t xml:space="preserve">73. ГОСТ </w:t>
      </w:r>
      <w:proofErr w:type="gramStart"/>
      <w:r>
        <w:rPr>
          <w:color w:val="000000"/>
          <w:sz w:val="24"/>
        </w:rPr>
        <w:t>Р</w:t>
      </w:r>
      <w:proofErr w:type="gramEnd"/>
      <w:r>
        <w:rPr>
          <w:color w:val="000000"/>
          <w:sz w:val="24"/>
        </w:rPr>
        <w:t xml:space="preserve"> 22.0.05-94 Безопасность в чрезвычайных ситуациях. Техногенные чрезвычайные ситуации. Утвержден постановлением Комитета Российской Федерации по стандартизации, метрологии и сертификации от 26 декабря 1994 г. № 362.</w:t>
      </w:r>
    </w:p>
    <w:p w:rsidR="0007698C" w:rsidRDefault="0007698C" w:rsidP="0007698C">
      <w:pPr>
        <w:pStyle w:val="a7"/>
        <w:ind w:firstLine="714"/>
        <w:rPr>
          <w:color w:val="000000"/>
          <w:sz w:val="24"/>
        </w:rPr>
      </w:pPr>
      <w:r>
        <w:rPr>
          <w:color w:val="000000"/>
          <w:sz w:val="24"/>
        </w:rPr>
        <w:t xml:space="preserve">74. ГОСТ </w:t>
      </w:r>
      <w:proofErr w:type="gramStart"/>
      <w:r>
        <w:rPr>
          <w:color w:val="000000"/>
          <w:sz w:val="24"/>
        </w:rPr>
        <w:t>Р</w:t>
      </w:r>
      <w:proofErr w:type="gramEnd"/>
      <w:r>
        <w:rPr>
          <w:color w:val="000000"/>
          <w:sz w:val="24"/>
        </w:rPr>
        <w:t xml:space="preserve"> 22.0.07-95 Источники техногенных чрезвычайных ситуаций. Классификация и номенклатура поражающих факторов и их параметров. Утвержден постановлением Комитета Российской Федерации по стандартизации, метрологии и сертификации от 2 ноября 1995 г. № 561.</w:t>
      </w:r>
    </w:p>
    <w:p w:rsidR="0007698C" w:rsidRDefault="0007698C" w:rsidP="0007698C">
      <w:pPr>
        <w:pStyle w:val="a7"/>
        <w:ind w:firstLine="714"/>
        <w:rPr>
          <w:color w:val="000000"/>
          <w:sz w:val="24"/>
        </w:rPr>
      </w:pPr>
      <w:r>
        <w:rPr>
          <w:color w:val="000000"/>
          <w:sz w:val="24"/>
        </w:rPr>
        <w:t xml:space="preserve">75. ГОСТ </w:t>
      </w:r>
      <w:proofErr w:type="gramStart"/>
      <w:r>
        <w:rPr>
          <w:color w:val="000000"/>
          <w:sz w:val="24"/>
        </w:rPr>
        <w:t>Р</w:t>
      </w:r>
      <w:proofErr w:type="gramEnd"/>
      <w:r>
        <w:rPr>
          <w:color w:val="000000"/>
          <w:sz w:val="24"/>
        </w:rPr>
        <w:t xml:space="preserve"> 22.1.02-95 Безопасность в чрезвычайных ситуациях. Мониторинг и прогнозирование. Утвержден постановлением Комитета Российской Федерации по стандартизации, метрологии и сертификации от 21 декабря 1995 г. № 625.</w:t>
      </w:r>
    </w:p>
    <w:p w:rsidR="0007698C" w:rsidRDefault="0007698C" w:rsidP="0007698C">
      <w:pPr>
        <w:pStyle w:val="a7"/>
        <w:ind w:firstLine="714"/>
        <w:rPr>
          <w:color w:val="000000"/>
          <w:sz w:val="24"/>
        </w:rPr>
      </w:pPr>
      <w:r>
        <w:rPr>
          <w:color w:val="000000"/>
          <w:sz w:val="24"/>
        </w:rPr>
        <w:t xml:space="preserve">76. ГОСТ </w:t>
      </w:r>
      <w:proofErr w:type="gramStart"/>
      <w:r>
        <w:rPr>
          <w:color w:val="000000"/>
          <w:sz w:val="24"/>
        </w:rPr>
        <w:t>Р</w:t>
      </w:r>
      <w:proofErr w:type="gramEnd"/>
      <w:r>
        <w:rPr>
          <w:color w:val="000000"/>
          <w:sz w:val="24"/>
        </w:rPr>
        <w:t xml:space="preserve"> 50681-94 Туристско-экскурсионное обслуживание. Проектирование туристских услуг. </w:t>
      </w:r>
      <w:proofErr w:type="gramStart"/>
      <w:r>
        <w:rPr>
          <w:color w:val="000000"/>
          <w:sz w:val="24"/>
        </w:rPr>
        <w:t>Утвержден</w:t>
      </w:r>
      <w:proofErr w:type="gramEnd"/>
      <w:r>
        <w:rPr>
          <w:color w:val="000000"/>
          <w:sz w:val="24"/>
        </w:rPr>
        <w:t xml:space="preserve"> постановлением Комитета Российской Федерации по стандартизации, метрологии и сертификации от 21.06.1994 № 177.</w:t>
      </w:r>
    </w:p>
    <w:p w:rsidR="0007698C" w:rsidRDefault="0007698C" w:rsidP="0007698C">
      <w:pPr>
        <w:pStyle w:val="a7"/>
        <w:ind w:firstLine="714"/>
        <w:rPr>
          <w:color w:val="000000"/>
          <w:sz w:val="24"/>
        </w:rPr>
      </w:pPr>
      <w:r>
        <w:rPr>
          <w:color w:val="000000"/>
          <w:sz w:val="24"/>
        </w:rPr>
        <w:t xml:space="preserve">77. ГОСТ </w:t>
      </w:r>
      <w:proofErr w:type="gramStart"/>
      <w:r>
        <w:rPr>
          <w:color w:val="000000"/>
          <w:sz w:val="24"/>
        </w:rPr>
        <w:t>Р</w:t>
      </w:r>
      <w:proofErr w:type="gramEnd"/>
      <w:r>
        <w:rPr>
          <w:color w:val="000000"/>
          <w:sz w:val="24"/>
        </w:rPr>
        <w:t xml:space="preserve"> 50690-2000 Туристские услуги. Общие требования. Утвержден постановлением Комитета Российской Федерации по стандартизации, метрологии и сертификации от 16 ноября 2000 г. № 295. </w:t>
      </w:r>
    </w:p>
    <w:p w:rsidR="0007698C" w:rsidRDefault="0007698C" w:rsidP="0007698C">
      <w:pPr>
        <w:pStyle w:val="a7"/>
        <w:ind w:firstLine="714"/>
        <w:rPr>
          <w:color w:val="000000"/>
          <w:sz w:val="24"/>
        </w:rPr>
      </w:pPr>
      <w:r>
        <w:rPr>
          <w:color w:val="000000"/>
          <w:sz w:val="24"/>
        </w:rPr>
        <w:t xml:space="preserve">78. ГОСТ </w:t>
      </w:r>
      <w:proofErr w:type="gramStart"/>
      <w:r>
        <w:rPr>
          <w:color w:val="000000"/>
          <w:sz w:val="24"/>
        </w:rPr>
        <w:t>Р</w:t>
      </w:r>
      <w:proofErr w:type="gramEnd"/>
      <w:r>
        <w:rPr>
          <w:color w:val="000000"/>
          <w:sz w:val="24"/>
        </w:rPr>
        <w:t xml:space="preserve"> 51185-98 Туристские услуги. Средства размещения. Общие требования. Утвержден постановлением Комитета Российской Федерации по стандартизации, метрологии и сертификации от 9 июля 1998 г. № 286. </w:t>
      </w:r>
    </w:p>
    <w:p w:rsidR="0007698C" w:rsidRDefault="0007698C" w:rsidP="0007698C">
      <w:pPr>
        <w:pStyle w:val="a7"/>
        <w:ind w:firstLine="714"/>
        <w:rPr>
          <w:color w:val="000000"/>
          <w:sz w:val="24"/>
        </w:rPr>
      </w:pPr>
      <w:r>
        <w:rPr>
          <w:color w:val="000000"/>
          <w:sz w:val="24"/>
        </w:rPr>
        <w:t xml:space="preserve">79. ГОСТ </w:t>
      </w:r>
      <w:proofErr w:type="gramStart"/>
      <w:r>
        <w:rPr>
          <w:color w:val="000000"/>
          <w:sz w:val="24"/>
        </w:rPr>
        <w:t>Р</w:t>
      </w:r>
      <w:proofErr w:type="gramEnd"/>
      <w:r>
        <w:rPr>
          <w:color w:val="000000"/>
          <w:sz w:val="24"/>
        </w:rPr>
        <w:t xml:space="preserve"> 52108-2003 Ресурсосбережение. Обращение с отходами. Основные положения. Утвержден постановлением Комитета Российской Федерации по стандартизации, метрологии и сертификации от 3 июля 2003 г. № 236. </w:t>
      </w:r>
    </w:p>
    <w:p w:rsidR="0007698C" w:rsidRDefault="0007698C" w:rsidP="0007698C">
      <w:pPr>
        <w:pStyle w:val="a7"/>
        <w:ind w:firstLine="714"/>
        <w:rPr>
          <w:color w:val="000000"/>
          <w:sz w:val="24"/>
        </w:rPr>
      </w:pPr>
      <w:r>
        <w:rPr>
          <w:color w:val="000000"/>
          <w:sz w:val="24"/>
        </w:rPr>
        <w:t xml:space="preserve">80. ГОСТ </w:t>
      </w:r>
      <w:proofErr w:type="gramStart"/>
      <w:r>
        <w:rPr>
          <w:color w:val="000000"/>
          <w:sz w:val="24"/>
        </w:rPr>
        <w:t>Р</w:t>
      </w:r>
      <w:proofErr w:type="gramEnd"/>
      <w:r>
        <w:rPr>
          <w:color w:val="000000"/>
          <w:sz w:val="24"/>
        </w:rPr>
        <w:t xml:space="preserve">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Утвержден приказом Федерального агентства по техническому регулированию и метрологии от 15 декабря 2004 г. № 109.</w:t>
      </w:r>
    </w:p>
    <w:p w:rsidR="0007698C" w:rsidRDefault="0007698C" w:rsidP="0007698C">
      <w:pPr>
        <w:pStyle w:val="a7"/>
        <w:ind w:firstLine="714"/>
        <w:rPr>
          <w:color w:val="000000"/>
          <w:sz w:val="24"/>
        </w:rPr>
      </w:pPr>
      <w:r>
        <w:rPr>
          <w:color w:val="000000"/>
          <w:sz w:val="24"/>
        </w:rPr>
        <w:t xml:space="preserve">81. ГОСТ </w:t>
      </w:r>
      <w:proofErr w:type="gramStart"/>
      <w:r>
        <w:rPr>
          <w:color w:val="000000"/>
          <w:sz w:val="24"/>
        </w:rPr>
        <w:t>Р</w:t>
      </w:r>
      <w:proofErr w:type="gramEnd"/>
      <w:r>
        <w:rPr>
          <w:color w:val="000000"/>
          <w:sz w:val="24"/>
        </w:rPr>
        <w:t xml:space="preserve"> 52766-2007 Дороги автомобильные общего пользования. Элементы обустройства. Общие требования. Утвержден приказом Федерального агентства по техническому регулированию и метрологии от 23 октября 2007 г. № 270.</w:t>
      </w:r>
    </w:p>
    <w:p w:rsidR="0007698C" w:rsidRDefault="0007698C" w:rsidP="0007698C">
      <w:pPr>
        <w:pStyle w:val="a7"/>
        <w:ind w:firstLine="714"/>
        <w:rPr>
          <w:color w:val="000000"/>
          <w:sz w:val="24"/>
        </w:rPr>
      </w:pPr>
    </w:p>
    <w:p w:rsidR="0007698C" w:rsidRDefault="0007698C" w:rsidP="0007698C">
      <w:pPr>
        <w:pStyle w:val="a7"/>
        <w:ind w:firstLine="714"/>
        <w:rPr>
          <w:b/>
          <w:bCs/>
          <w:color w:val="000000"/>
          <w:sz w:val="24"/>
        </w:rPr>
      </w:pPr>
      <w:r>
        <w:rPr>
          <w:b/>
          <w:bCs/>
          <w:color w:val="000000"/>
          <w:sz w:val="24"/>
        </w:rPr>
        <w:t>Строительные нормы и правила (</w:t>
      </w:r>
      <w:proofErr w:type="spellStart"/>
      <w:r>
        <w:rPr>
          <w:b/>
          <w:bCs/>
          <w:color w:val="000000"/>
          <w:sz w:val="24"/>
        </w:rPr>
        <w:t>СНиП</w:t>
      </w:r>
      <w:proofErr w:type="spellEnd"/>
      <w:r>
        <w:rPr>
          <w:b/>
          <w:bCs/>
          <w:color w:val="000000"/>
          <w:sz w:val="24"/>
        </w:rPr>
        <w:t>)</w:t>
      </w:r>
    </w:p>
    <w:p w:rsidR="0007698C" w:rsidRDefault="0007698C" w:rsidP="0007698C">
      <w:pPr>
        <w:pStyle w:val="a7"/>
        <w:ind w:firstLine="714"/>
        <w:rPr>
          <w:color w:val="000000"/>
          <w:sz w:val="24"/>
        </w:rPr>
      </w:pPr>
      <w:r>
        <w:rPr>
          <w:color w:val="000000"/>
          <w:sz w:val="24"/>
        </w:rPr>
        <w:t xml:space="preserve">82. </w:t>
      </w:r>
      <w:proofErr w:type="spellStart"/>
      <w:r>
        <w:rPr>
          <w:color w:val="000000"/>
          <w:sz w:val="24"/>
        </w:rPr>
        <w:t>СНиП</w:t>
      </w:r>
      <w:proofErr w:type="spellEnd"/>
      <w:r>
        <w:rPr>
          <w:color w:val="000000"/>
          <w:sz w:val="24"/>
        </w:rPr>
        <w:t xml:space="preserve"> </w:t>
      </w:r>
      <w:r>
        <w:rPr>
          <w:color w:val="000000"/>
          <w:sz w:val="24"/>
          <w:lang w:val="en-US"/>
        </w:rPr>
        <w:t>II</w:t>
      </w:r>
      <w:r>
        <w:rPr>
          <w:color w:val="000000"/>
          <w:sz w:val="24"/>
        </w:rPr>
        <w:t xml:space="preserve">-11-77* Защитные сооружения гражданской обороны. Утверждены постановлением Государственного комитета Совета Министров СССР по делам строительства от 13 октября 1977 г. № 158. </w:t>
      </w:r>
    </w:p>
    <w:p w:rsidR="0007698C" w:rsidRDefault="0007698C" w:rsidP="0007698C">
      <w:pPr>
        <w:pStyle w:val="a7"/>
        <w:ind w:firstLine="714"/>
        <w:rPr>
          <w:color w:val="000000"/>
          <w:sz w:val="24"/>
        </w:rPr>
      </w:pPr>
      <w:r>
        <w:rPr>
          <w:color w:val="000000"/>
          <w:sz w:val="24"/>
        </w:rPr>
        <w:t xml:space="preserve">83. </w:t>
      </w:r>
      <w:proofErr w:type="spellStart"/>
      <w:r>
        <w:rPr>
          <w:color w:val="000000"/>
          <w:sz w:val="24"/>
        </w:rPr>
        <w:t>СНиП</w:t>
      </w:r>
      <w:proofErr w:type="spellEnd"/>
      <w:r>
        <w:rPr>
          <w:color w:val="000000"/>
          <w:sz w:val="24"/>
        </w:rPr>
        <w:t xml:space="preserve"> </w:t>
      </w:r>
      <w:r>
        <w:rPr>
          <w:color w:val="000000"/>
          <w:sz w:val="24"/>
          <w:lang w:val="en-US"/>
        </w:rPr>
        <w:t>II</w:t>
      </w:r>
      <w:r>
        <w:rPr>
          <w:color w:val="000000"/>
          <w:sz w:val="24"/>
        </w:rPr>
        <w:t>-35-76* Котельные установки. Утверждены постановлением Государственного комитета Совета Министров СССР по делам строительства от 31 декабря 1976 г. № 229.</w:t>
      </w:r>
    </w:p>
    <w:p w:rsidR="0007698C" w:rsidRDefault="0007698C" w:rsidP="0007698C">
      <w:pPr>
        <w:pStyle w:val="a7"/>
        <w:ind w:firstLine="714"/>
        <w:rPr>
          <w:color w:val="000000"/>
          <w:sz w:val="24"/>
        </w:rPr>
      </w:pPr>
      <w:r>
        <w:rPr>
          <w:color w:val="000000"/>
          <w:sz w:val="24"/>
        </w:rPr>
        <w:t xml:space="preserve">84. </w:t>
      </w:r>
      <w:proofErr w:type="spellStart"/>
      <w:r>
        <w:rPr>
          <w:color w:val="000000"/>
          <w:sz w:val="24"/>
        </w:rPr>
        <w:t>СНиП</w:t>
      </w:r>
      <w:proofErr w:type="spellEnd"/>
      <w:r>
        <w:rPr>
          <w:color w:val="000000"/>
          <w:sz w:val="24"/>
        </w:rPr>
        <w:t xml:space="preserve"> </w:t>
      </w:r>
      <w:r>
        <w:rPr>
          <w:color w:val="000000"/>
          <w:sz w:val="24"/>
          <w:lang w:val="en-US"/>
        </w:rPr>
        <w:t>II</w:t>
      </w:r>
      <w:r>
        <w:rPr>
          <w:color w:val="000000"/>
          <w:sz w:val="24"/>
        </w:rPr>
        <w:t>-58-75 Электростанции тепловые. Утверждены постановлением Государственного комитета Совета Министров СССР по делам строительства от 25 ноября 1975 г. № 198.</w:t>
      </w:r>
    </w:p>
    <w:p w:rsidR="0007698C" w:rsidRDefault="0007698C" w:rsidP="0007698C">
      <w:pPr>
        <w:pStyle w:val="a7"/>
        <w:ind w:firstLine="714"/>
        <w:rPr>
          <w:color w:val="000000"/>
          <w:sz w:val="24"/>
        </w:rPr>
      </w:pPr>
      <w:r>
        <w:rPr>
          <w:color w:val="000000"/>
          <w:sz w:val="24"/>
        </w:rPr>
        <w:t xml:space="preserve">85. </w:t>
      </w:r>
      <w:proofErr w:type="spellStart"/>
      <w:r>
        <w:rPr>
          <w:color w:val="000000"/>
          <w:sz w:val="24"/>
        </w:rPr>
        <w:t>СНиП</w:t>
      </w:r>
      <w:proofErr w:type="spellEnd"/>
      <w:r>
        <w:rPr>
          <w:color w:val="000000"/>
          <w:sz w:val="24"/>
        </w:rPr>
        <w:t xml:space="preserve"> </w:t>
      </w:r>
      <w:r>
        <w:rPr>
          <w:color w:val="000000"/>
          <w:sz w:val="24"/>
          <w:lang w:val="en-US"/>
        </w:rPr>
        <w:t>II</w:t>
      </w:r>
      <w:r>
        <w:rPr>
          <w:color w:val="000000"/>
          <w:sz w:val="24"/>
        </w:rPr>
        <w:t>-89-80*  Генеральные планы промышленных предприятий.  Утверждены постановлением Государственного комитета СССР по делам строительства от 30 декабря 1980 г. № 213.</w:t>
      </w:r>
    </w:p>
    <w:p w:rsidR="0007698C" w:rsidRDefault="0007698C" w:rsidP="0007698C">
      <w:pPr>
        <w:pStyle w:val="a7"/>
        <w:ind w:firstLine="714"/>
        <w:rPr>
          <w:color w:val="000000"/>
          <w:sz w:val="24"/>
        </w:rPr>
      </w:pPr>
      <w:r>
        <w:rPr>
          <w:color w:val="000000"/>
          <w:sz w:val="24"/>
        </w:rPr>
        <w:t xml:space="preserve">86. </w:t>
      </w:r>
      <w:proofErr w:type="spellStart"/>
      <w:r>
        <w:rPr>
          <w:color w:val="000000"/>
          <w:sz w:val="24"/>
        </w:rPr>
        <w:t>СНиП</w:t>
      </w:r>
      <w:proofErr w:type="spellEnd"/>
      <w:r>
        <w:rPr>
          <w:color w:val="000000"/>
          <w:sz w:val="24"/>
        </w:rPr>
        <w:t xml:space="preserve"> </w:t>
      </w:r>
      <w:r>
        <w:rPr>
          <w:color w:val="000000"/>
          <w:sz w:val="24"/>
          <w:lang w:val="en-US"/>
        </w:rPr>
        <w:t>II</w:t>
      </w:r>
      <w:r>
        <w:rPr>
          <w:color w:val="000000"/>
          <w:sz w:val="24"/>
        </w:rPr>
        <w:t>-94-80 Подземные горные выработки. Утверждены постановлением Государственного комитета СССР по делам строительства от 31 декабря 1980 г. № 232.</w:t>
      </w:r>
    </w:p>
    <w:p w:rsidR="0007698C" w:rsidRDefault="0007698C" w:rsidP="0007698C">
      <w:pPr>
        <w:pStyle w:val="a7"/>
        <w:ind w:firstLine="714"/>
        <w:rPr>
          <w:color w:val="000000"/>
          <w:sz w:val="24"/>
        </w:rPr>
      </w:pPr>
      <w:r>
        <w:rPr>
          <w:color w:val="000000"/>
          <w:sz w:val="24"/>
        </w:rPr>
        <w:t xml:space="preserve">87. </w:t>
      </w:r>
      <w:proofErr w:type="spellStart"/>
      <w:r>
        <w:rPr>
          <w:color w:val="000000"/>
          <w:sz w:val="24"/>
        </w:rPr>
        <w:t>СНиП</w:t>
      </w:r>
      <w:proofErr w:type="spellEnd"/>
      <w:r>
        <w:rPr>
          <w:color w:val="000000"/>
          <w:sz w:val="24"/>
        </w:rPr>
        <w:t xml:space="preserve"> </w:t>
      </w:r>
      <w:r>
        <w:rPr>
          <w:color w:val="000000"/>
          <w:sz w:val="24"/>
          <w:lang w:val="en-US"/>
        </w:rPr>
        <w:t>II</w:t>
      </w:r>
      <w:r>
        <w:rPr>
          <w:color w:val="000000"/>
          <w:sz w:val="24"/>
        </w:rPr>
        <w:t>-97-76 Генеральные планы сельскохозяйственных предприятий. Утверждены постановлением Государственного комитета Совета Министров СССР по делам строительства от 21 декабря 1976 г. № 219.</w:t>
      </w:r>
    </w:p>
    <w:p w:rsidR="0007698C" w:rsidRDefault="0007698C" w:rsidP="0007698C">
      <w:pPr>
        <w:pStyle w:val="a7"/>
        <w:ind w:firstLine="714"/>
        <w:rPr>
          <w:color w:val="000000"/>
          <w:sz w:val="24"/>
        </w:rPr>
      </w:pPr>
      <w:r>
        <w:rPr>
          <w:color w:val="000000"/>
          <w:sz w:val="24"/>
        </w:rPr>
        <w:lastRenderedPageBreak/>
        <w:t xml:space="preserve">88. </w:t>
      </w:r>
      <w:proofErr w:type="spellStart"/>
      <w:r>
        <w:rPr>
          <w:color w:val="000000"/>
          <w:sz w:val="24"/>
        </w:rPr>
        <w:t>СНиП</w:t>
      </w:r>
      <w:proofErr w:type="spellEnd"/>
      <w:r>
        <w:rPr>
          <w:color w:val="000000"/>
          <w:sz w:val="24"/>
        </w:rPr>
        <w:t xml:space="preserve"> </w:t>
      </w:r>
      <w:r>
        <w:rPr>
          <w:color w:val="000000"/>
          <w:sz w:val="24"/>
          <w:lang w:val="en-US"/>
        </w:rPr>
        <w:t>III</w:t>
      </w:r>
      <w:r>
        <w:rPr>
          <w:color w:val="000000"/>
          <w:sz w:val="24"/>
        </w:rPr>
        <w:t>-10-75 Благоустройство территории. Утверждены постановлением Государственного комитета Совета Министров СССР по делам строительства от 25 сентября 1975 г. № 158.</w:t>
      </w:r>
    </w:p>
    <w:p w:rsidR="0007698C" w:rsidRDefault="0007698C" w:rsidP="0007698C">
      <w:pPr>
        <w:pStyle w:val="a7"/>
        <w:ind w:firstLine="714"/>
        <w:rPr>
          <w:color w:val="000000"/>
          <w:sz w:val="24"/>
        </w:rPr>
      </w:pPr>
      <w:r>
        <w:rPr>
          <w:color w:val="000000"/>
          <w:sz w:val="24"/>
        </w:rPr>
        <w:t xml:space="preserve">89. </w:t>
      </w:r>
      <w:proofErr w:type="spellStart"/>
      <w:r>
        <w:rPr>
          <w:color w:val="000000"/>
          <w:sz w:val="24"/>
        </w:rPr>
        <w:t>СНиП</w:t>
      </w:r>
      <w:proofErr w:type="spellEnd"/>
      <w:r>
        <w:rPr>
          <w:color w:val="000000"/>
          <w:sz w:val="24"/>
        </w:rPr>
        <w:t xml:space="preserve"> 2.01.02-85* Противопожарные нормы. Утверждены постановлением Государственного комитета СССР по делам строительства от 17 декабря 1985 г. № 232.</w:t>
      </w:r>
    </w:p>
    <w:p w:rsidR="0007698C" w:rsidRDefault="0007698C" w:rsidP="0007698C">
      <w:pPr>
        <w:pStyle w:val="a7"/>
        <w:ind w:firstLine="714"/>
        <w:rPr>
          <w:color w:val="000000"/>
          <w:sz w:val="24"/>
        </w:rPr>
      </w:pPr>
      <w:r>
        <w:rPr>
          <w:color w:val="000000"/>
          <w:sz w:val="24"/>
        </w:rPr>
        <w:t xml:space="preserve">90. </w:t>
      </w:r>
      <w:proofErr w:type="spellStart"/>
      <w:r>
        <w:rPr>
          <w:color w:val="000000"/>
          <w:sz w:val="24"/>
        </w:rPr>
        <w:t>СНиП</w:t>
      </w:r>
      <w:proofErr w:type="spellEnd"/>
      <w:r>
        <w:rPr>
          <w:color w:val="000000"/>
          <w:sz w:val="24"/>
        </w:rPr>
        <w:t xml:space="preserve"> 2.01.09-91 Здания и сооружения на подрабатываемых территориях и </w:t>
      </w:r>
      <w:proofErr w:type="spellStart"/>
      <w:r>
        <w:rPr>
          <w:color w:val="000000"/>
          <w:sz w:val="24"/>
        </w:rPr>
        <w:t>просадочных</w:t>
      </w:r>
      <w:proofErr w:type="spellEnd"/>
      <w:r>
        <w:rPr>
          <w:color w:val="000000"/>
          <w:sz w:val="24"/>
        </w:rPr>
        <w:t xml:space="preserve"> грунтах. Утверждены постановлением Государственного комитета СССР по строительству и инвестициям от 4 сентября 1991 г. № 2.</w:t>
      </w:r>
    </w:p>
    <w:p w:rsidR="0007698C" w:rsidRDefault="0007698C" w:rsidP="0007698C">
      <w:pPr>
        <w:pStyle w:val="a7"/>
        <w:ind w:firstLine="714"/>
        <w:rPr>
          <w:color w:val="000000"/>
          <w:sz w:val="24"/>
        </w:rPr>
      </w:pPr>
      <w:r>
        <w:rPr>
          <w:color w:val="000000"/>
          <w:sz w:val="24"/>
        </w:rPr>
        <w:t xml:space="preserve">91. </w:t>
      </w:r>
      <w:proofErr w:type="spellStart"/>
      <w:r>
        <w:rPr>
          <w:color w:val="000000"/>
          <w:sz w:val="24"/>
        </w:rPr>
        <w:t>СНиП</w:t>
      </w:r>
      <w:proofErr w:type="spellEnd"/>
      <w:r>
        <w:rPr>
          <w:color w:val="000000"/>
          <w:sz w:val="24"/>
        </w:rPr>
        <w:t xml:space="preserve"> 2.01.28-85 Полигоны по обезвреживанию и захоронению токсичных промышленных отходов. Основные положения по проектированию. Утверждены постановлением Государственного комитета СССР по делам строительства от 26 июня 1985 г. № 98.</w:t>
      </w:r>
    </w:p>
    <w:p w:rsidR="0007698C" w:rsidRDefault="0007698C" w:rsidP="0007698C">
      <w:pPr>
        <w:pStyle w:val="a7"/>
        <w:ind w:firstLine="714"/>
        <w:rPr>
          <w:color w:val="000000"/>
          <w:sz w:val="24"/>
        </w:rPr>
      </w:pPr>
      <w:r>
        <w:rPr>
          <w:color w:val="000000"/>
          <w:sz w:val="24"/>
        </w:rPr>
        <w:t xml:space="preserve">92. </w:t>
      </w:r>
      <w:proofErr w:type="spellStart"/>
      <w:r>
        <w:rPr>
          <w:color w:val="000000"/>
          <w:sz w:val="24"/>
        </w:rPr>
        <w:t>СНиП</w:t>
      </w:r>
      <w:proofErr w:type="spellEnd"/>
      <w:r>
        <w:rPr>
          <w:color w:val="000000"/>
          <w:sz w:val="24"/>
        </w:rPr>
        <w:t xml:space="preserve"> 2.01.51.90  Инженерно-технические  мероприятия  гражданской  обороны. Утверждены постановлением Государственного строительного комитета СССР, Государственного планового комитета СССР и Министерства обороны СССР от 26 апреля 1990 г. № 1. </w:t>
      </w:r>
    </w:p>
    <w:p w:rsidR="0007698C" w:rsidRDefault="0007698C" w:rsidP="0007698C">
      <w:pPr>
        <w:pStyle w:val="a7"/>
        <w:ind w:firstLine="714"/>
        <w:rPr>
          <w:color w:val="000000"/>
          <w:sz w:val="24"/>
        </w:rPr>
      </w:pPr>
      <w:r>
        <w:rPr>
          <w:color w:val="000000"/>
          <w:sz w:val="24"/>
        </w:rPr>
        <w:t xml:space="preserve">93. </w:t>
      </w:r>
      <w:proofErr w:type="spellStart"/>
      <w:r>
        <w:rPr>
          <w:color w:val="000000"/>
          <w:sz w:val="24"/>
        </w:rPr>
        <w:t>СНиП</w:t>
      </w:r>
      <w:proofErr w:type="spellEnd"/>
      <w:r>
        <w:rPr>
          <w:color w:val="000000"/>
          <w:sz w:val="24"/>
        </w:rPr>
        <w:t xml:space="preserve"> 2.01.53-84 Световая маскировка населенных пунктов и объектов народного хозяйства. Утверждены постановлением Государственного комитета СССР по делам строительства от 24 сентября 1984 г. № 167. </w:t>
      </w:r>
    </w:p>
    <w:p w:rsidR="0007698C" w:rsidRDefault="0007698C" w:rsidP="0007698C">
      <w:pPr>
        <w:pStyle w:val="a7"/>
        <w:ind w:firstLine="714"/>
        <w:rPr>
          <w:color w:val="000000"/>
          <w:sz w:val="24"/>
        </w:rPr>
      </w:pPr>
      <w:r>
        <w:rPr>
          <w:color w:val="000000"/>
          <w:sz w:val="24"/>
        </w:rPr>
        <w:t xml:space="preserve">94. </w:t>
      </w:r>
      <w:proofErr w:type="spellStart"/>
      <w:r>
        <w:rPr>
          <w:color w:val="000000"/>
          <w:sz w:val="24"/>
        </w:rPr>
        <w:t>СНиП</w:t>
      </w:r>
      <w:proofErr w:type="spellEnd"/>
      <w:r>
        <w:rPr>
          <w:color w:val="000000"/>
          <w:sz w:val="24"/>
        </w:rPr>
        <w:t xml:space="preserve"> 2.01.57-85 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 Утверждены постановлением Государственного комитета СССР по делам строительства от 19 сентября 1985 г. № 151. </w:t>
      </w:r>
    </w:p>
    <w:p w:rsidR="0007698C" w:rsidRDefault="0007698C" w:rsidP="0007698C">
      <w:pPr>
        <w:pStyle w:val="a7"/>
        <w:ind w:firstLine="714"/>
        <w:rPr>
          <w:color w:val="000000"/>
          <w:sz w:val="24"/>
        </w:rPr>
      </w:pPr>
      <w:r>
        <w:rPr>
          <w:color w:val="000000"/>
          <w:sz w:val="24"/>
        </w:rPr>
        <w:t xml:space="preserve">95. </w:t>
      </w:r>
      <w:proofErr w:type="spellStart"/>
      <w:r>
        <w:rPr>
          <w:color w:val="000000"/>
          <w:sz w:val="24"/>
        </w:rPr>
        <w:t>СНиП</w:t>
      </w:r>
      <w:proofErr w:type="spellEnd"/>
      <w:r>
        <w:rPr>
          <w:color w:val="000000"/>
          <w:sz w:val="24"/>
        </w:rPr>
        <w:t xml:space="preserve"> 2.04.01-85* Внутренний водопровод и канализация зданий. Утверждены постановлением Государственного комитета СССР по делам строительства от 4 октября 1985 г. № 169. </w:t>
      </w:r>
    </w:p>
    <w:p w:rsidR="0007698C" w:rsidRDefault="0007698C" w:rsidP="0007698C">
      <w:pPr>
        <w:pStyle w:val="a7"/>
        <w:ind w:firstLine="714"/>
        <w:rPr>
          <w:color w:val="000000"/>
          <w:sz w:val="24"/>
        </w:rPr>
      </w:pPr>
      <w:r>
        <w:rPr>
          <w:color w:val="000000"/>
          <w:sz w:val="24"/>
        </w:rPr>
        <w:t xml:space="preserve">96. </w:t>
      </w:r>
      <w:proofErr w:type="spellStart"/>
      <w:r>
        <w:rPr>
          <w:color w:val="000000"/>
          <w:sz w:val="24"/>
        </w:rPr>
        <w:t>СНиП</w:t>
      </w:r>
      <w:proofErr w:type="spellEnd"/>
      <w:r>
        <w:rPr>
          <w:color w:val="000000"/>
          <w:sz w:val="24"/>
        </w:rPr>
        <w:t xml:space="preserve"> 2.04.02-84* Водоснабжение. Наружные сети и сооружения. Утверждены постановлением Государственного комитета СССР по делам строительства от 27 июля 1984 г. № 123. </w:t>
      </w:r>
    </w:p>
    <w:p w:rsidR="0007698C" w:rsidRDefault="0007698C" w:rsidP="0007698C">
      <w:pPr>
        <w:pStyle w:val="a7"/>
        <w:ind w:firstLine="714"/>
        <w:rPr>
          <w:color w:val="000000"/>
          <w:sz w:val="24"/>
        </w:rPr>
      </w:pPr>
      <w:bookmarkStart w:id="75" w:name="page605"/>
      <w:bookmarkEnd w:id="75"/>
      <w:r>
        <w:rPr>
          <w:color w:val="000000"/>
          <w:sz w:val="24"/>
        </w:rPr>
        <w:t xml:space="preserve">97. </w:t>
      </w:r>
      <w:proofErr w:type="spellStart"/>
      <w:r>
        <w:rPr>
          <w:color w:val="000000"/>
          <w:sz w:val="24"/>
        </w:rPr>
        <w:t>СНиП</w:t>
      </w:r>
      <w:proofErr w:type="spellEnd"/>
      <w:r>
        <w:rPr>
          <w:color w:val="000000"/>
          <w:sz w:val="24"/>
        </w:rPr>
        <w:t xml:space="preserve"> 2.04.03-85*  Канализация.  Наружные  сети  и  сооружения.  Утверждены постановлением Государственного комитета СССР по делам строительства от 21 мая 1985 г. № 71. </w:t>
      </w:r>
    </w:p>
    <w:p w:rsidR="0007698C" w:rsidRDefault="0007698C" w:rsidP="0007698C">
      <w:pPr>
        <w:pStyle w:val="a7"/>
        <w:ind w:firstLine="714"/>
        <w:rPr>
          <w:color w:val="000000"/>
          <w:sz w:val="24"/>
        </w:rPr>
      </w:pPr>
      <w:r>
        <w:rPr>
          <w:color w:val="000000"/>
          <w:sz w:val="24"/>
        </w:rPr>
        <w:t xml:space="preserve">98. </w:t>
      </w:r>
      <w:proofErr w:type="spellStart"/>
      <w:r>
        <w:rPr>
          <w:color w:val="000000"/>
          <w:sz w:val="24"/>
        </w:rPr>
        <w:t>СНиП</w:t>
      </w:r>
      <w:proofErr w:type="spellEnd"/>
      <w:r>
        <w:rPr>
          <w:color w:val="000000"/>
          <w:sz w:val="24"/>
        </w:rPr>
        <w:t xml:space="preserve"> 2.05.02-85*</w:t>
      </w:r>
      <w:r>
        <w:rPr>
          <w:color w:val="000000"/>
          <w:sz w:val="24"/>
          <w:lang w:val="en-US"/>
        </w:rPr>
        <w:t> </w:t>
      </w:r>
      <w:r>
        <w:rPr>
          <w:color w:val="000000"/>
          <w:sz w:val="24"/>
        </w:rPr>
        <w:t xml:space="preserve"> Автомобильные</w:t>
      </w:r>
      <w:r>
        <w:rPr>
          <w:color w:val="000000"/>
          <w:sz w:val="24"/>
          <w:lang w:val="en-US"/>
        </w:rPr>
        <w:t> </w:t>
      </w:r>
      <w:r>
        <w:rPr>
          <w:color w:val="000000"/>
          <w:sz w:val="24"/>
        </w:rPr>
        <w:t xml:space="preserve"> дороги.</w:t>
      </w:r>
      <w:r>
        <w:rPr>
          <w:color w:val="000000"/>
          <w:sz w:val="24"/>
          <w:lang w:val="en-US"/>
        </w:rPr>
        <w:t> </w:t>
      </w:r>
      <w:r>
        <w:rPr>
          <w:color w:val="000000"/>
          <w:sz w:val="24"/>
        </w:rPr>
        <w:t xml:space="preserve"> Утверждены</w:t>
      </w:r>
      <w:r>
        <w:rPr>
          <w:color w:val="000000"/>
          <w:sz w:val="24"/>
          <w:lang w:val="en-US"/>
        </w:rPr>
        <w:t> </w:t>
      </w:r>
      <w:r>
        <w:rPr>
          <w:color w:val="000000"/>
          <w:sz w:val="24"/>
        </w:rPr>
        <w:t xml:space="preserve"> постановлением Государственного комитета СССР по делам строительства от 17 декабря 1985 г. № 233. </w:t>
      </w:r>
    </w:p>
    <w:p w:rsidR="0007698C" w:rsidRDefault="0007698C" w:rsidP="0007698C">
      <w:pPr>
        <w:pStyle w:val="a7"/>
        <w:ind w:firstLine="714"/>
        <w:rPr>
          <w:color w:val="000000"/>
          <w:sz w:val="24"/>
        </w:rPr>
      </w:pPr>
      <w:r>
        <w:rPr>
          <w:color w:val="000000"/>
          <w:sz w:val="24"/>
        </w:rPr>
        <w:t xml:space="preserve">99. </w:t>
      </w:r>
      <w:proofErr w:type="spellStart"/>
      <w:r>
        <w:rPr>
          <w:color w:val="000000"/>
          <w:sz w:val="24"/>
        </w:rPr>
        <w:t>СНиП</w:t>
      </w:r>
      <w:proofErr w:type="spellEnd"/>
      <w:r>
        <w:rPr>
          <w:color w:val="000000"/>
          <w:sz w:val="24"/>
        </w:rPr>
        <w:t xml:space="preserve"> 2.05.03-84* Мосты и трубы. Утверждены постановлением Государственного комитета Совета Министров СССР по делам строительства от 30 ноября 1984 г. № 200. </w:t>
      </w:r>
    </w:p>
    <w:p w:rsidR="0007698C" w:rsidRDefault="0007698C" w:rsidP="0007698C">
      <w:pPr>
        <w:pStyle w:val="a7"/>
        <w:ind w:firstLine="714"/>
        <w:rPr>
          <w:color w:val="000000"/>
          <w:sz w:val="24"/>
        </w:rPr>
      </w:pPr>
      <w:r>
        <w:rPr>
          <w:color w:val="000000"/>
          <w:sz w:val="24"/>
        </w:rPr>
        <w:t xml:space="preserve">100. </w:t>
      </w:r>
      <w:proofErr w:type="spellStart"/>
      <w:r>
        <w:rPr>
          <w:color w:val="000000"/>
          <w:sz w:val="24"/>
        </w:rPr>
        <w:t>СНиП</w:t>
      </w:r>
      <w:proofErr w:type="spellEnd"/>
      <w:r>
        <w:rPr>
          <w:color w:val="000000"/>
          <w:sz w:val="24"/>
        </w:rPr>
        <w:t xml:space="preserve"> 2.05.06-85*</w:t>
      </w:r>
      <w:r>
        <w:rPr>
          <w:color w:val="000000"/>
          <w:sz w:val="24"/>
          <w:lang w:val="en-US"/>
        </w:rPr>
        <w:t> </w:t>
      </w:r>
      <w:r>
        <w:rPr>
          <w:color w:val="000000"/>
          <w:sz w:val="24"/>
        </w:rPr>
        <w:t xml:space="preserve"> Магистральные трубопроводы.</w:t>
      </w:r>
      <w:r>
        <w:rPr>
          <w:color w:val="000000"/>
          <w:sz w:val="24"/>
          <w:lang w:val="en-US"/>
        </w:rPr>
        <w:t> </w:t>
      </w:r>
      <w:r>
        <w:rPr>
          <w:color w:val="000000"/>
          <w:sz w:val="24"/>
        </w:rPr>
        <w:t xml:space="preserve"> Утверждены постановлением Государственного комитета Совета Министров СССР по делам строительства от 30 марта 1985 г. № 30. </w:t>
      </w:r>
    </w:p>
    <w:p w:rsidR="0007698C" w:rsidRDefault="0007698C" w:rsidP="0007698C">
      <w:pPr>
        <w:pStyle w:val="a7"/>
        <w:ind w:firstLine="714"/>
        <w:rPr>
          <w:color w:val="000000"/>
          <w:sz w:val="24"/>
        </w:rPr>
      </w:pPr>
      <w:r>
        <w:rPr>
          <w:color w:val="000000"/>
          <w:sz w:val="24"/>
        </w:rPr>
        <w:t xml:space="preserve">101. </w:t>
      </w:r>
      <w:proofErr w:type="spellStart"/>
      <w:r>
        <w:rPr>
          <w:color w:val="000000"/>
          <w:sz w:val="24"/>
        </w:rPr>
        <w:t>СНиП</w:t>
      </w:r>
      <w:proofErr w:type="spellEnd"/>
      <w:r>
        <w:rPr>
          <w:color w:val="000000"/>
          <w:sz w:val="24"/>
        </w:rPr>
        <w:t xml:space="preserve"> 2.05.07-91*</w:t>
      </w:r>
      <w:r>
        <w:rPr>
          <w:color w:val="000000"/>
          <w:sz w:val="24"/>
          <w:lang w:val="en-US"/>
        </w:rPr>
        <w:t> </w:t>
      </w:r>
      <w:r>
        <w:rPr>
          <w:color w:val="000000"/>
          <w:sz w:val="24"/>
        </w:rPr>
        <w:t xml:space="preserve"> Промышленный</w:t>
      </w:r>
      <w:r>
        <w:rPr>
          <w:color w:val="000000"/>
          <w:sz w:val="24"/>
          <w:lang w:val="en-US"/>
        </w:rPr>
        <w:t> </w:t>
      </w:r>
      <w:r>
        <w:rPr>
          <w:color w:val="000000"/>
          <w:sz w:val="24"/>
        </w:rPr>
        <w:t xml:space="preserve"> транспорт.</w:t>
      </w:r>
      <w:r>
        <w:rPr>
          <w:color w:val="000000"/>
          <w:sz w:val="24"/>
          <w:lang w:val="en-US"/>
        </w:rPr>
        <w:t> </w:t>
      </w:r>
      <w:r>
        <w:rPr>
          <w:color w:val="000000"/>
          <w:sz w:val="24"/>
        </w:rPr>
        <w:t xml:space="preserve"> Утверждены</w:t>
      </w:r>
      <w:r>
        <w:rPr>
          <w:color w:val="000000"/>
          <w:sz w:val="24"/>
          <w:lang w:val="en-US"/>
        </w:rPr>
        <w:t> </w:t>
      </w:r>
      <w:r>
        <w:rPr>
          <w:color w:val="000000"/>
          <w:sz w:val="24"/>
        </w:rPr>
        <w:t xml:space="preserve"> Государственным комитетом СССР по строительству и инвестициям от 5 марта 1996 г. </w:t>
      </w:r>
    </w:p>
    <w:p w:rsidR="0007698C" w:rsidRDefault="0007698C" w:rsidP="0007698C">
      <w:pPr>
        <w:pStyle w:val="a7"/>
        <w:ind w:firstLine="714"/>
        <w:rPr>
          <w:color w:val="000000"/>
          <w:sz w:val="24"/>
        </w:rPr>
      </w:pPr>
      <w:r>
        <w:rPr>
          <w:color w:val="000000"/>
          <w:sz w:val="24"/>
        </w:rPr>
        <w:t xml:space="preserve">102. </w:t>
      </w:r>
      <w:proofErr w:type="spellStart"/>
      <w:r>
        <w:rPr>
          <w:color w:val="000000"/>
          <w:sz w:val="24"/>
        </w:rPr>
        <w:t>СНиП</w:t>
      </w:r>
      <w:proofErr w:type="spellEnd"/>
      <w:r>
        <w:rPr>
          <w:color w:val="000000"/>
          <w:sz w:val="24"/>
        </w:rPr>
        <w:t xml:space="preserve"> 2.05.09-90 Трамвайные и троллейбусные линии. Утверждены постановлением Государственного строительного комитета СССР от 9 июля 1990 г. № 60. </w:t>
      </w:r>
    </w:p>
    <w:p w:rsidR="0007698C" w:rsidRDefault="0007698C" w:rsidP="0007698C">
      <w:pPr>
        <w:pStyle w:val="a7"/>
        <w:ind w:firstLine="714"/>
        <w:rPr>
          <w:color w:val="000000"/>
          <w:sz w:val="24"/>
        </w:rPr>
      </w:pPr>
      <w:r>
        <w:rPr>
          <w:color w:val="000000"/>
          <w:sz w:val="24"/>
        </w:rPr>
        <w:t xml:space="preserve">103. </w:t>
      </w:r>
      <w:proofErr w:type="spellStart"/>
      <w:r>
        <w:rPr>
          <w:color w:val="000000"/>
          <w:sz w:val="24"/>
        </w:rPr>
        <w:t>СНиП</w:t>
      </w:r>
      <w:proofErr w:type="spellEnd"/>
      <w:r>
        <w:rPr>
          <w:color w:val="000000"/>
          <w:sz w:val="24"/>
        </w:rPr>
        <w:t xml:space="preserve"> 2.05.11-83 Внутрихозяйственные автомобильные дороги в колхозах, совхозах и других сельскохозяйственных предприятиях и организациях. Утверждены постановлением Государственного комитета СССР по делам строительства от 30 декабря 1983 г. № 344. </w:t>
      </w:r>
    </w:p>
    <w:p w:rsidR="0007698C" w:rsidRDefault="0007698C" w:rsidP="0007698C">
      <w:pPr>
        <w:pStyle w:val="a7"/>
        <w:ind w:firstLine="714"/>
        <w:rPr>
          <w:color w:val="000000"/>
          <w:sz w:val="24"/>
        </w:rPr>
      </w:pPr>
      <w:r>
        <w:rPr>
          <w:color w:val="000000"/>
          <w:sz w:val="24"/>
        </w:rPr>
        <w:t xml:space="preserve">104. </w:t>
      </w:r>
      <w:proofErr w:type="spellStart"/>
      <w:r>
        <w:rPr>
          <w:color w:val="000000"/>
          <w:sz w:val="24"/>
        </w:rPr>
        <w:t>СНиП</w:t>
      </w:r>
      <w:proofErr w:type="spellEnd"/>
      <w:r>
        <w:rPr>
          <w:color w:val="000000"/>
          <w:sz w:val="24"/>
        </w:rPr>
        <w:t xml:space="preserve"> 2.05.13-90 Нефтепродуктопроводы, прокладываемые на территории городов и других населенных пунктов. Утверждены постановлением Государственного строительного комитета СССР от 9 октября 1990 г. № 83. </w:t>
      </w:r>
    </w:p>
    <w:p w:rsidR="0007698C" w:rsidRDefault="0007698C" w:rsidP="0007698C">
      <w:pPr>
        <w:pStyle w:val="a7"/>
        <w:ind w:firstLine="714"/>
        <w:rPr>
          <w:color w:val="000000"/>
          <w:sz w:val="24"/>
        </w:rPr>
      </w:pPr>
      <w:r>
        <w:rPr>
          <w:color w:val="000000"/>
          <w:sz w:val="24"/>
        </w:rPr>
        <w:lastRenderedPageBreak/>
        <w:t xml:space="preserve">105. </w:t>
      </w:r>
      <w:proofErr w:type="spellStart"/>
      <w:r>
        <w:rPr>
          <w:color w:val="000000"/>
          <w:sz w:val="24"/>
        </w:rPr>
        <w:t>СНиП</w:t>
      </w:r>
      <w:proofErr w:type="spellEnd"/>
      <w:r>
        <w:rPr>
          <w:color w:val="000000"/>
          <w:sz w:val="24"/>
        </w:rPr>
        <w:t xml:space="preserve"> 2.06.03-85 Мелиоративные системы и сооружения. Утверждены постановлением Государственного комитета СССР по делам строительства от 17 декабря 1985 г. № 228.</w:t>
      </w:r>
    </w:p>
    <w:p w:rsidR="0007698C" w:rsidRDefault="0007698C" w:rsidP="0007698C">
      <w:pPr>
        <w:pStyle w:val="a7"/>
        <w:ind w:firstLine="714"/>
        <w:rPr>
          <w:color w:val="000000"/>
          <w:sz w:val="24"/>
        </w:rPr>
      </w:pPr>
      <w:r>
        <w:rPr>
          <w:color w:val="000000"/>
          <w:sz w:val="24"/>
        </w:rPr>
        <w:t xml:space="preserve">106. </w:t>
      </w:r>
      <w:proofErr w:type="spellStart"/>
      <w:r>
        <w:rPr>
          <w:color w:val="000000"/>
          <w:sz w:val="24"/>
        </w:rPr>
        <w:t>СНиП</w:t>
      </w:r>
      <w:proofErr w:type="spellEnd"/>
      <w:r>
        <w:rPr>
          <w:color w:val="000000"/>
          <w:sz w:val="24"/>
        </w:rPr>
        <w:t xml:space="preserve"> 2.06.04-82* Нагрузки и воздействия на гидротехнические сооружения (волновые, ледовые и от судов). Утверждены постановлением Государственного комитета СССР по делам строительства от 15 июня 1982 г. № 161.</w:t>
      </w:r>
    </w:p>
    <w:p w:rsidR="0007698C" w:rsidRDefault="0007698C" w:rsidP="0007698C">
      <w:pPr>
        <w:pStyle w:val="a7"/>
        <w:ind w:firstLine="714"/>
        <w:rPr>
          <w:color w:val="000000"/>
          <w:sz w:val="24"/>
        </w:rPr>
      </w:pPr>
      <w:r>
        <w:rPr>
          <w:color w:val="000000"/>
          <w:sz w:val="24"/>
        </w:rPr>
        <w:t xml:space="preserve">107. </w:t>
      </w:r>
      <w:proofErr w:type="spellStart"/>
      <w:r>
        <w:rPr>
          <w:color w:val="000000"/>
          <w:sz w:val="24"/>
        </w:rPr>
        <w:t>СНиП</w:t>
      </w:r>
      <w:proofErr w:type="spellEnd"/>
      <w:r>
        <w:rPr>
          <w:color w:val="000000"/>
          <w:sz w:val="24"/>
        </w:rPr>
        <w:t xml:space="preserve"> 2.06.07-87 Подпорные стены, судоходные шлюзы, рыбопропускные и </w:t>
      </w:r>
      <w:proofErr w:type="spellStart"/>
      <w:r>
        <w:rPr>
          <w:color w:val="000000"/>
          <w:sz w:val="24"/>
        </w:rPr>
        <w:t>рыбозащитные</w:t>
      </w:r>
      <w:proofErr w:type="spellEnd"/>
      <w:r>
        <w:rPr>
          <w:color w:val="000000"/>
          <w:sz w:val="24"/>
        </w:rPr>
        <w:t xml:space="preserve"> сооружения. Утверждены постановлением Государственного строительного комитета СССР от 14 апреля 1987 г. № 76. </w:t>
      </w:r>
    </w:p>
    <w:p w:rsidR="0007698C" w:rsidRDefault="0007698C" w:rsidP="0007698C">
      <w:pPr>
        <w:pStyle w:val="a7"/>
        <w:ind w:firstLine="714"/>
        <w:rPr>
          <w:color w:val="000000"/>
          <w:sz w:val="24"/>
        </w:rPr>
      </w:pPr>
      <w:r>
        <w:rPr>
          <w:color w:val="000000"/>
          <w:sz w:val="24"/>
        </w:rPr>
        <w:t xml:space="preserve">108. </w:t>
      </w:r>
      <w:proofErr w:type="spellStart"/>
      <w:r>
        <w:rPr>
          <w:color w:val="000000"/>
          <w:sz w:val="24"/>
        </w:rPr>
        <w:t>СНиП</w:t>
      </w:r>
      <w:proofErr w:type="spellEnd"/>
      <w:r>
        <w:rPr>
          <w:color w:val="000000"/>
          <w:sz w:val="24"/>
        </w:rPr>
        <w:t xml:space="preserve"> 2.06.15-85 Инженерная защита территории от затопления и подтопления. Утверждены постановлением Государственного комитета СССР по делам строительства от 19 сентября 1985 г. № 154. </w:t>
      </w:r>
    </w:p>
    <w:p w:rsidR="0007698C" w:rsidRDefault="0007698C" w:rsidP="0007698C">
      <w:pPr>
        <w:pStyle w:val="a7"/>
        <w:ind w:firstLine="714"/>
        <w:rPr>
          <w:color w:val="000000"/>
          <w:sz w:val="24"/>
        </w:rPr>
      </w:pPr>
      <w:r>
        <w:rPr>
          <w:color w:val="000000"/>
          <w:sz w:val="24"/>
        </w:rPr>
        <w:t xml:space="preserve">109. </w:t>
      </w:r>
      <w:proofErr w:type="spellStart"/>
      <w:r>
        <w:rPr>
          <w:color w:val="000000"/>
          <w:sz w:val="24"/>
        </w:rPr>
        <w:t>СНиП</w:t>
      </w:r>
      <w:proofErr w:type="spellEnd"/>
      <w:r>
        <w:rPr>
          <w:color w:val="000000"/>
          <w:sz w:val="24"/>
        </w:rPr>
        <w:t>  2.09.04-87* Административные и бытовые здания. Утверждены постановлением Государственного строительного комитета СССР от 30 декабря 1987 г. № 313.</w:t>
      </w:r>
    </w:p>
    <w:p w:rsidR="0007698C" w:rsidRDefault="0007698C" w:rsidP="0007698C">
      <w:pPr>
        <w:pStyle w:val="a7"/>
        <w:ind w:firstLine="714"/>
        <w:rPr>
          <w:color w:val="000000"/>
          <w:sz w:val="24"/>
        </w:rPr>
      </w:pPr>
      <w:r>
        <w:rPr>
          <w:color w:val="000000"/>
          <w:sz w:val="24"/>
        </w:rPr>
        <w:t xml:space="preserve">110. </w:t>
      </w:r>
      <w:proofErr w:type="spellStart"/>
      <w:r>
        <w:rPr>
          <w:color w:val="000000"/>
          <w:sz w:val="24"/>
        </w:rPr>
        <w:t>СНиП</w:t>
      </w:r>
      <w:proofErr w:type="spellEnd"/>
      <w:r>
        <w:rPr>
          <w:color w:val="000000"/>
          <w:sz w:val="24"/>
        </w:rPr>
        <w:t xml:space="preserve"> 2.10.02-84 Здания и помещения для хранения и переработки сельскохозяйственной продукции. Утверждены постановлением Государственного комитета СССР по делам строительства от 13 июня 1984 г. № 84. </w:t>
      </w:r>
    </w:p>
    <w:p w:rsidR="0007698C" w:rsidRDefault="0007698C" w:rsidP="0007698C">
      <w:pPr>
        <w:pStyle w:val="a7"/>
        <w:ind w:firstLine="714"/>
        <w:rPr>
          <w:color w:val="000000"/>
          <w:sz w:val="24"/>
        </w:rPr>
      </w:pPr>
      <w:r>
        <w:rPr>
          <w:color w:val="000000"/>
          <w:sz w:val="24"/>
        </w:rPr>
        <w:t xml:space="preserve">111. </w:t>
      </w:r>
      <w:proofErr w:type="spellStart"/>
      <w:r>
        <w:rPr>
          <w:color w:val="000000"/>
          <w:sz w:val="24"/>
        </w:rPr>
        <w:t>СНиП</w:t>
      </w:r>
      <w:proofErr w:type="spellEnd"/>
      <w:r>
        <w:rPr>
          <w:color w:val="000000"/>
          <w:sz w:val="24"/>
        </w:rPr>
        <w:t xml:space="preserve"> 2.10.03-84 Животноводческие, птицеводческие и звероводческие здания и помещения. Утверждены постановлением Государственного комитета СССР по делам строительства от 18 июня 1984 г. № 86. </w:t>
      </w:r>
    </w:p>
    <w:p w:rsidR="0007698C" w:rsidRDefault="0007698C" w:rsidP="0007698C">
      <w:pPr>
        <w:pStyle w:val="a7"/>
        <w:ind w:firstLine="714"/>
        <w:rPr>
          <w:color w:val="000000"/>
          <w:sz w:val="24"/>
        </w:rPr>
      </w:pPr>
      <w:bookmarkStart w:id="76" w:name="page607"/>
      <w:bookmarkEnd w:id="76"/>
      <w:r>
        <w:rPr>
          <w:color w:val="000000"/>
          <w:sz w:val="24"/>
        </w:rPr>
        <w:t xml:space="preserve">112. </w:t>
      </w:r>
      <w:proofErr w:type="spellStart"/>
      <w:r>
        <w:rPr>
          <w:color w:val="000000"/>
          <w:sz w:val="24"/>
        </w:rPr>
        <w:t>СНиП</w:t>
      </w:r>
      <w:proofErr w:type="spellEnd"/>
      <w:r>
        <w:rPr>
          <w:color w:val="000000"/>
          <w:sz w:val="24"/>
        </w:rPr>
        <w:t xml:space="preserve"> 2.10.05-85 Предприятия, здания и сооружения по хранению и переработке зерна. Утверждены постановлением Государственного комитета СССР по делам строительства от 28 июня 1985 г. № 110. </w:t>
      </w:r>
    </w:p>
    <w:p w:rsidR="0007698C" w:rsidRDefault="0007698C" w:rsidP="0007698C">
      <w:pPr>
        <w:pStyle w:val="a7"/>
        <w:ind w:firstLine="714"/>
        <w:rPr>
          <w:color w:val="000000"/>
          <w:sz w:val="24"/>
        </w:rPr>
      </w:pPr>
      <w:r>
        <w:rPr>
          <w:color w:val="000000"/>
          <w:sz w:val="24"/>
        </w:rPr>
        <w:t xml:space="preserve">113. </w:t>
      </w:r>
      <w:proofErr w:type="spellStart"/>
      <w:r>
        <w:rPr>
          <w:color w:val="000000"/>
          <w:sz w:val="24"/>
        </w:rPr>
        <w:t>СНиП</w:t>
      </w:r>
      <w:proofErr w:type="spellEnd"/>
      <w:r>
        <w:rPr>
          <w:color w:val="000000"/>
          <w:sz w:val="24"/>
        </w:rPr>
        <w:t xml:space="preserve"> 2.11.03-93 Склады нефти и нефтепродуктов. Противопожарные нормы. Утверждены постановлением Государственного комитета Российской Федерации по вопросам архитектуры и строительства от 26 апреля 1993 г. № 18-10. </w:t>
      </w:r>
    </w:p>
    <w:p w:rsidR="0007698C" w:rsidRDefault="0007698C" w:rsidP="0007698C">
      <w:pPr>
        <w:pStyle w:val="a7"/>
        <w:ind w:firstLine="714"/>
        <w:rPr>
          <w:color w:val="000000"/>
          <w:sz w:val="24"/>
        </w:rPr>
      </w:pPr>
      <w:r>
        <w:rPr>
          <w:color w:val="000000"/>
          <w:sz w:val="24"/>
        </w:rPr>
        <w:t xml:space="preserve">114. </w:t>
      </w:r>
      <w:proofErr w:type="spellStart"/>
      <w:r>
        <w:rPr>
          <w:color w:val="000000"/>
          <w:sz w:val="24"/>
        </w:rPr>
        <w:t>СНиП</w:t>
      </w:r>
      <w:proofErr w:type="spellEnd"/>
      <w:r>
        <w:rPr>
          <w:color w:val="000000"/>
          <w:sz w:val="24"/>
        </w:rPr>
        <w:t xml:space="preserve"> 3.02.03-84 Подземные горные выработки. Утверждены постановлением Государственного комитета СССР по делам строительства от 28 февраля 1985 г. № 23. </w:t>
      </w:r>
    </w:p>
    <w:p w:rsidR="0007698C" w:rsidRDefault="0007698C" w:rsidP="0007698C">
      <w:pPr>
        <w:pStyle w:val="a7"/>
        <w:ind w:firstLine="714"/>
        <w:rPr>
          <w:color w:val="000000"/>
          <w:sz w:val="24"/>
        </w:rPr>
      </w:pPr>
      <w:r>
        <w:rPr>
          <w:color w:val="000000"/>
          <w:sz w:val="24"/>
        </w:rPr>
        <w:t xml:space="preserve">115. </w:t>
      </w:r>
      <w:proofErr w:type="spellStart"/>
      <w:r>
        <w:rPr>
          <w:color w:val="000000"/>
          <w:sz w:val="24"/>
        </w:rPr>
        <w:t>СНиП</w:t>
      </w:r>
      <w:proofErr w:type="spellEnd"/>
      <w:r>
        <w:rPr>
          <w:color w:val="000000"/>
          <w:sz w:val="24"/>
        </w:rPr>
        <w:t xml:space="preserve"> 3.05.04-85* Наружные сети и сооружения водоснабжения и канализации. Утверждены постановлением Государственного комитета Совета Министров СССР по делам строительства от 31 мая 1985 г. № 73. </w:t>
      </w:r>
    </w:p>
    <w:p w:rsidR="0007698C" w:rsidRDefault="0007698C" w:rsidP="0007698C">
      <w:pPr>
        <w:pStyle w:val="a7"/>
        <w:ind w:firstLine="714"/>
        <w:rPr>
          <w:color w:val="000000"/>
          <w:sz w:val="24"/>
        </w:rPr>
      </w:pPr>
      <w:r>
        <w:rPr>
          <w:color w:val="000000"/>
          <w:sz w:val="24"/>
        </w:rPr>
        <w:t xml:space="preserve">116. </w:t>
      </w:r>
      <w:proofErr w:type="spellStart"/>
      <w:r>
        <w:rPr>
          <w:color w:val="000000"/>
          <w:sz w:val="24"/>
        </w:rPr>
        <w:t>СНиП</w:t>
      </w:r>
      <w:proofErr w:type="spellEnd"/>
      <w:r>
        <w:rPr>
          <w:color w:val="000000"/>
          <w:sz w:val="24"/>
        </w:rPr>
        <w:t xml:space="preserve"> 3.05.06-85 Электротехнические устройства. Утверждены постановлением Государственного комитета СССР по делам строительства от 11 декабря 1985 г. № 215.</w:t>
      </w:r>
    </w:p>
    <w:p w:rsidR="0007698C" w:rsidRDefault="0007698C" w:rsidP="0007698C">
      <w:pPr>
        <w:pStyle w:val="a7"/>
        <w:ind w:firstLine="714"/>
        <w:rPr>
          <w:color w:val="000000"/>
          <w:sz w:val="24"/>
        </w:rPr>
      </w:pPr>
      <w:r>
        <w:rPr>
          <w:color w:val="000000"/>
          <w:sz w:val="24"/>
        </w:rPr>
        <w:t xml:space="preserve">117. </w:t>
      </w:r>
      <w:proofErr w:type="spellStart"/>
      <w:r>
        <w:rPr>
          <w:color w:val="000000"/>
          <w:sz w:val="24"/>
        </w:rPr>
        <w:t>СНиП</w:t>
      </w:r>
      <w:proofErr w:type="spellEnd"/>
      <w:r>
        <w:rPr>
          <w:color w:val="000000"/>
          <w:sz w:val="24"/>
          <w:lang w:val="en-US"/>
        </w:rPr>
        <w:t> </w:t>
      </w:r>
      <w:r>
        <w:rPr>
          <w:color w:val="000000"/>
          <w:sz w:val="24"/>
        </w:rPr>
        <w:t xml:space="preserve"> 3.05.07-85 Системы автоматизации. </w:t>
      </w:r>
      <w:proofErr w:type="gramStart"/>
      <w:r>
        <w:rPr>
          <w:color w:val="000000"/>
          <w:sz w:val="24"/>
        </w:rPr>
        <w:t>Утверждены</w:t>
      </w:r>
      <w:proofErr w:type="gramEnd"/>
      <w:r>
        <w:rPr>
          <w:color w:val="000000"/>
          <w:sz w:val="24"/>
        </w:rPr>
        <w:t xml:space="preserve"> постановлением</w:t>
      </w:r>
    </w:p>
    <w:p w:rsidR="0007698C" w:rsidRDefault="0007698C" w:rsidP="0007698C">
      <w:pPr>
        <w:pStyle w:val="a7"/>
        <w:ind w:firstLine="714"/>
        <w:rPr>
          <w:color w:val="000000"/>
          <w:sz w:val="24"/>
        </w:rPr>
      </w:pPr>
      <w:r>
        <w:rPr>
          <w:color w:val="000000"/>
          <w:sz w:val="24"/>
        </w:rPr>
        <w:t>Государственного комитета СССР по делам строительства от 18 октября 1985 г. № 175.</w:t>
      </w:r>
    </w:p>
    <w:p w:rsidR="0007698C" w:rsidRDefault="0007698C" w:rsidP="0007698C">
      <w:pPr>
        <w:pStyle w:val="a7"/>
        <w:ind w:firstLine="714"/>
        <w:rPr>
          <w:color w:val="000000"/>
          <w:sz w:val="24"/>
        </w:rPr>
      </w:pPr>
      <w:r>
        <w:rPr>
          <w:color w:val="000000"/>
          <w:sz w:val="24"/>
        </w:rPr>
        <w:t xml:space="preserve">118. </w:t>
      </w:r>
      <w:proofErr w:type="spellStart"/>
      <w:r>
        <w:rPr>
          <w:color w:val="000000"/>
          <w:sz w:val="24"/>
        </w:rPr>
        <w:t>СНиП</w:t>
      </w:r>
      <w:proofErr w:type="spellEnd"/>
      <w:r>
        <w:rPr>
          <w:color w:val="000000"/>
          <w:sz w:val="24"/>
          <w:lang w:val="en-US"/>
        </w:rPr>
        <w:t> </w:t>
      </w:r>
      <w:r>
        <w:rPr>
          <w:color w:val="000000"/>
          <w:sz w:val="24"/>
        </w:rPr>
        <w:t xml:space="preserve"> 3.06.03-85 Автомобильные дороги. </w:t>
      </w:r>
      <w:proofErr w:type="gramStart"/>
      <w:r>
        <w:rPr>
          <w:color w:val="000000"/>
          <w:sz w:val="24"/>
        </w:rPr>
        <w:t>Утверждены</w:t>
      </w:r>
      <w:proofErr w:type="gramEnd"/>
      <w:r>
        <w:rPr>
          <w:color w:val="000000"/>
          <w:sz w:val="24"/>
        </w:rPr>
        <w:t xml:space="preserve"> постановлением </w:t>
      </w:r>
    </w:p>
    <w:p w:rsidR="0007698C" w:rsidRDefault="0007698C" w:rsidP="0007698C">
      <w:pPr>
        <w:pStyle w:val="a7"/>
        <w:ind w:firstLine="714"/>
        <w:rPr>
          <w:color w:val="000000"/>
          <w:sz w:val="24"/>
        </w:rPr>
      </w:pPr>
      <w:r>
        <w:rPr>
          <w:color w:val="000000"/>
          <w:sz w:val="24"/>
        </w:rPr>
        <w:t>Государственного комитета СССР по делам строительства от 20 августа 1985 г. № 133.</w:t>
      </w:r>
    </w:p>
    <w:p w:rsidR="0007698C" w:rsidRDefault="0007698C" w:rsidP="0007698C">
      <w:pPr>
        <w:pStyle w:val="a7"/>
        <w:ind w:firstLine="714"/>
        <w:rPr>
          <w:color w:val="000000"/>
          <w:sz w:val="24"/>
        </w:rPr>
      </w:pPr>
      <w:r>
        <w:rPr>
          <w:color w:val="000000"/>
          <w:sz w:val="24"/>
        </w:rPr>
        <w:t xml:space="preserve">119. </w:t>
      </w:r>
      <w:proofErr w:type="spellStart"/>
      <w:r>
        <w:rPr>
          <w:color w:val="000000"/>
          <w:sz w:val="24"/>
        </w:rPr>
        <w:t>СНиП</w:t>
      </w:r>
      <w:proofErr w:type="spellEnd"/>
      <w:r>
        <w:rPr>
          <w:color w:val="000000"/>
          <w:sz w:val="24"/>
        </w:rPr>
        <w:t xml:space="preserve"> 3.06.04-91 Мосты и трубы. Утверждены постановлением Государственного комитета СССР по строительству и инвестициям от 21 ноября 1991 г. № 17.</w:t>
      </w:r>
    </w:p>
    <w:p w:rsidR="0007698C" w:rsidRDefault="0007698C" w:rsidP="0007698C">
      <w:pPr>
        <w:pStyle w:val="a7"/>
        <w:ind w:firstLine="714"/>
        <w:rPr>
          <w:color w:val="000000"/>
          <w:sz w:val="24"/>
        </w:rPr>
      </w:pPr>
      <w:r>
        <w:rPr>
          <w:color w:val="000000"/>
          <w:sz w:val="24"/>
        </w:rPr>
        <w:t xml:space="preserve">120. </w:t>
      </w:r>
      <w:proofErr w:type="spellStart"/>
      <w:r>
        <w:rPr>
          <w:color w:val="000000"/>
          <w:sz w:val="24"/>
        </w:rPr>
        <w:t>СНиП</w:t>
      </w:r>
      <w:proofErr w:type="spellEnd"/>
      <w:r>
        <w:rPr>
          <w:color w:val="000000"/>
          <w:sz w:val="24"/>
        </w:rPr>
        <w:t xml:space="preserve"> 2.06.05-84 Плотины из грунтовых материалов. Утверждены постановлением Государственного комитета СССР по делам строительства от 28 сентября 1984 г. № 169.</w:t>
      </w:r>
    </w:p>
    <w:p w:rsidR="0007698C" w:rsidRDefault="0007698C" w:rsidP="0007698C">
      <w:pPr>
        <w:pStyle w:val="a7"/>
        <w:ind w:firstLine="714"/>
        <w:rPr>
          <w:color w:val="000000"/>
          <w:sz w:val="24"/>
        </w:rPr>
      </w:pPr>
      <w:r>
        <w:rPr>
          <w:color w:val="000000"/>
          <w:sz w:val="24"/>
        </w:rPr>
        <w:t xml:space="preserve">121. </w:t>
      </w:r>
      <w:proofErr w:type="spellStart"/>
      <w:r>
        <w:rPr>
          <w:color w:val="000000"/>
          <w:sz w:val="24"/>
        </w:rPr>
        <w:t>СНиП</w:t>
      </w:r>
      <w:proofErr w:type="spellEnd"/>
      <w:r>
        <w:rPr>
          <w:color w:val="000000"/>
          <w:sz w:val="24"/>
        </w:rPr>
        <w:t xml:space="preserve"> 2.06.06-85 Плотины бетонные и железобетонные. Утверждены постановлением Государственного комитета СССР по делам строительства от 28 июня 1985 г. № 108.</w:t>
      </w:r>
    </w:p>
    <w:p w:rsidR="0007698C" w:rsidRDefault="0007698C" w:rsidP="0007698C">
      <w:pPr>
        <w:pStyle w:val="a7"/>
        <w:ind w:firstLine="714"/>
        <w:rPr>
          <w:color w:val="000000"/>
          <w:sz w:val="24"/>
        </w:rPr>
      </w:pPr>
      <w:r>
        <w:rPr>
          <w:color w:val="000000"/>
          <w:sz w:val="24"/>
        </w:rPr>
        <w:lastRenderedPageBreak/>
        <w:t xml:space="preserve">122. </w:t>
      </w:r>
      <w:proofErr w:type="spellStart"/>
      <w:r>
        <w:rPr>
          <w:color w:val="000000"/>
          <w:sz w:val="24"/>
        </w:rPr>
        <w:t>СНиП</w:t>
      </w:r>
      <w:proofErr w:type="spellEnd"/>
      <w:r>
        <w:rPr>
          <w:color w:val="000000"/>
          <w:sz w:val="24"/>
        </w:rPr>
        <w:t xml:space="preserve"> 3.07.01-85 Гидротехнические сооружения речные. Утверждены постановлением Государственного комитета СССР по делам строительства от 8 апреля 1985 г. № 47.</w:t>
      </w:r>
    </w:p>
    <w:p w:rsidR="0007698C" w:rsidRDefault="0007698C" w:rsidP="0007698C">
      <w:pPr>
        <w:pStyle w:val="a7"/>
        <w:ind w:firstLine="714"/>
        <w:rPr>
          <w:color w:val="000000"/>
          <w:sz w:val="24"/>
        </w:rPr>
      </w:pPr>
      <w:r>
        <w:rPr>
          <w:color w:val="000000"/>
          <w:sz w:val="24"/>
        </w:rPr>
        <w:t xml:space="preserve">123. </w:t>
      </w:r>
      <w:proofErr w:type="spellStart"/>
      <w:r>
        <w:rPr>
          <w:color w:val="000000"/>
          <w:sz w:val="24"/>
        </w:rPr>
        <w:t>СНиП</w:t>
      </w:r>
      <w:proofErr w:type="spellEnd"/>
      <w:r>
        <w:rPr>
          <w:color w:val="000000"/>
          <w:sz w:val="24"/>
        </w:rPr>
        <w:t xml:space="preserve"> 3.07.02-87 Гидротехнические морские и речные транспортные сооружения. Утверждены постановлением Государственного строительного комитета СССР от 26 января 1987 г. № 14.</w:t>
      </w:r>
    </w:p>
    <w:p w:rsidR="0007698C" w:rsidRDefault="0007698C" w:rsidP="0007698C">
      <w:pPr>
        <w:pStyle w:val="a7"/>
        <w:ind w:firstLine="714"/>
        <w:rPr>
          <w:color w:val="000000"/>
          <w:sz w:val="24"/>
        </w:rPr>
      </w:pPr>
      <w:r>
        <w:rPr>
          <w:color w:val="000000"/>
          <w:sz w:val="24"/>
        </w:rPr>
        <w:t xml:space="preserve">124. </w:t>
      </w:r>
      <w:proofErr w:type="spellStart"/>
      <w:r>
        <w:rPr>
          <w:color w:val="000000"/>
          <w:sz w:val="24"/>
        </w:rPr>
        <w:t>СНиП</w:t>
      </w:r>
      <w:proofErr w:type="spellEnd"/>
      <w:r>
        <w:rPr>
          <w:color w:val="000000"/>
          <w:sz w:val="24"/>
        </w:rPr>
        <w:t xml:space="preserve"> 11-02-96 Инженерные изыскания для строительства. Основные положения. Утверждены постановлением Министерства строительства Российской Федерации от 29 октября 1996 г. № 18-77. </w:t>
      </w:r>
    </w:p>
    <w:p w:rsidR="0007698C" w:rsidRDefault="0007698C" w:rsidP="0007698C">
      <w:pPr>
        <w:pStyle w:val="a7"/>
        <w:ind w:firstLine="714"/>
        <w:rPr>
          <w:color w:val="000000"/>
          <w:sz w:val="24"/>
        </w:rPr>
      </w:pPr>
      <w:r>
        <w:rPr>
          <w:color w:val="000000"/>
          <w:sz w:val="24"/>
        </w:rPr>
        <w:t xml:space="preserve">125. </w:t>
      </w:r>
      <w:proofErr w:type="spellStart"/>
      <w:r>
        <w:rPr>
          <w:color w:val="000000"/>
          <w:sz w:val="24"/>
        </w:rPr>
        <w:t>СНиП</w:t>
      </w:r>
      <w:proofErr w:type="spellEnd"/>
      <w:r>
        <w:rPr>
          <w:color w:val="000000"/>
          <w:sz w:val="24"/>
        </w:rPr>
        <w:t xml:space="preserve"> 11-04-2003 Инструкция о порядке разработки, согласования, экспертизы и утверждения градостроительной документации. Утверждены постановлением Государственного комитета Российской Федерации по строительству и жилищно-коммунальному хозяйству от 29 октября 2002 г. № 150. </w:t>
      </w:r>
    </w:p>
    <w:p w:rsidR="0007698C" w:rsidRDefault="0007698C" w:rsidP="0007698C">
      <w:pPr>
        <w:pStyle w:val="a7"/>
        <w:ind w:firstLine="714"/>
        <w:rPr>
          <w:color w:val="000000"/>
          <w:sz w:val="24"/>
        </w:rPr>
      </w:pPr>
      <w:r>
        <w:rPr>
          <w:color w:val="000000"/>
          <w:sz w:val="24"/>
        </w:rPr>
        <w:t xml:space="preserve">126. </w:t>
      </w:r>
      <w:proofErr w:type="spellStart"/>
      <w:r>
        <w:rPr>
          <w:color w:val="000000"/>
          <w:sz w:val="24"/>
        </w:rPr>
        <w:t>СНиП</w:t>
      </w:r>
      <w:proofErr w:type="spellEnd"/>
      <w:r>
        <w:rPr>
          <w:color w:val="000000"/>
          <w:sz w:val="24"/>
        </w:rPr>
        <w:t xml:space="preserve"> 12-01-2004 Организация строительства. Утверждены постановлением Государственного комитета Российской Федерации по строительству и жилищно-коммунальному хозяйству от 19 апреля 2004 г. № 70. </w:t>
      </w:r>
    </w:p>
    <w:p w:rsidR="0007698C" w:rsidRDefault="0007698C" w:rsidP="0007698C">
      <w:pPr>
        <w:pStyle w:val="a7"/>
        <w:ind w:firstLine="714"/>
        <w:rPr>
          <w:color w:val="000000"/>
          <w:sz w:val="24"/>
        </w:rPr>
      </w:pPr>
      <w:r>
        <w:rPr>
          <w:color w:val="000000"/>
          <w:sz w:val="24"/>
        </w:rPr>
        <w:t xml:space="preserve">127. </w:t>
      </w:r>
      <w:proofErr w:type="spellStart"/>
      <w:r>
        <w:rPr>
          <w:color w:val="000000"/>
          <w:sz w:val="24"/>
        </w:rPr>
        <w:t>СНиП</w:t>
      </w:r>
      <w:proofErr w:type="spellEnd"/>
      <w:r>
        <w:rPr>
          <w:color w:val="000000"/>
          <w:sz w:val="24"/>
        </w:rPr>
        <w:t xml:space="preserve"> 21-01-97* Пожарная безопасность зданий и сооружений. Утверждены постановлением Министерства строительства Российской Федерации от 13.02.1997 № 18-7. </w:t>
      </w:r>
    </w:p>
    <w:p w:rsidR="0007698C" w:rsidRDefault="0007698C" w:rsidP="0007698C">
      <w:pPr>
        <w:pStyle w:val="a7"/>
        <w:ind w:firstLine="714"/>
        <w:rPr>
          <w:color w:val="000000"/>
          <w:sz w:val="24"/>
        </w:rPr>
      </w:pPr>
      <w:r>
        <w:rPr>
          <w:color w:val="000000"/>
          <w:sz w:val="24"/>
        </w:rPr>
        <w:t xml:space="preserve">128. </w:t>
      </w:r>
      <w:proofErr w:type="spellStart"/>
      <w:r>
        <w:rPr>
          <w:color w:val="000000"/>
          <w:sz w:val="24"/>
        </w:rPr>
        <w:t>СНиП</w:t>
      </w:r>
      <w:proofErr w:type="spellEnd"/>
      <w:r>
        <w:rPr>
          <w:color w:val="000000"/>
          <w:sz w:val="24"/>
        </w:rPr>
        <w:t xml:space="preserve"> 21-02-99* Стоянки автомобилей. Утверждены постановлением Государственного комитета Российской Федерации по строительству и жилищно-коммунальному хозяйству от 19 ноября 1999 г. № 64. </w:t>
      </w:r>
    </w:p>
    <w:p w:rsidR="0007698C" w:rsidRDefault="0007698C" w:rsidP="0007698C">
      <w:pPr>
        <w:pStyle w:val="a7"/>
        <w:ind w:firstLine="714"/>
        <w:rPr>
          <w:color w:val="000000"/>
          <w:sz w:val="24"/>
        </w:rPr>
      </w:pPr>
      <w:bookmarkStart w:id="77" w:name="page609"/>
      <w:bookmarkEnd w:id="77"/>
      <w:r>
        <w:rPr>
          <w:color w:val="000000"/>
          <w:sz w:val="24"/>
        </w:rPr>
        <w:t xml:space="preserve">129. </w:t>
      </w:r>
      <w:proofErr w:type="spellStart"/>
      <w:r>
        <w:rPr>
          <w:color w:val="000000"/>
          <w:sz w:val="24"/>
        </w:rPr>
        <w:t>СНиП</w:t>
      </w:r>
      <w:proofErr w:type="spellEnd"/>
      <w:r>
        <w:rPr>
          <w:color w:val="000000"/>
          <w:sz w:val="24"/>
        </w:rPr>
        <w:t xml:space="preserve"> 22-02-2003 Инженерная защита территорий, зданий и сооружений от опасных геологических процессов. Основные положения. Утверждены постановлением Государственного комитета Российской Федерации по строительству и жилищно-коммунальному хозяйству от 30 июня 2003 г. № 125. </w:t>
      </w:r>
    </w:p>
    <w:p w:rsidR="0007698C" w:rsidRDefault="0007698C" w:rsidP="0007698C">
      <w:pPr>
        <w:pStyle w:val="a7"/>
        <w:ind w:firstLine="714"/>
        <w:rPr>
          <w:color w:val="000000"/>
          <w:sz w:val="24"/>
        </w:rPr>
      </w:pPr>
      <w:r>
        <w:rPr>
          <w:color w:val="000000"/>
          <w:sz w:val="24"/>
        </w:rPr>
        <w:t xml:space="preserve">130. </w:t>
      </w:r>
      <w:proofErr w:type="spellStart"/>
      <w:r>
        <w:rPr>
          <w:color w:val="000000"/>
          <w:sz w:val="24"/>
        </w:rPr>
        <w:t>СНиП</w:t>
      </w:r>
      <w:proofErr w:type="spellEnd"/>
      <w:r>
        <w:rPr>
          <w:color w:val="000000"/>
          <w:sz w:val="24"/>
        </w:rPr>
        <w:t xml:space="preserve"> 23-01-99* Строительная климатология. </w:t>
      </w:r>
      <w:proofErr w:type="gramStart"/>
      <w:r>
        <w:rPr>
          <w:color w:val="000000"/>
          <w:sz w:val="24"/>
        </w:rPr>
        <w:t xml:space="preserve">Утверждены постановлением Государственного комитета Российской Федерации по строительству и жилищно-коммунальному хозяйству от 11.06.1999 № 45. </w:t>
      </w:r>
      <w:proofErr w:type="gramEnd"/>
    </w:p>
    <w:p w:rsidR="0007698C" w:rsidRDefault="0007698C" w:rsidP="0007698C">
      <w:pPr>
        <w:pStyle w:val="a7"/>
        <w:ind w:firstLine="714"/>
        <w:rPr>
          <w:color w:val="000000"/>
          <w:sz w:val="24"/>
        </w:rPr>
      </w:pPr>
      <w:r>
        <w:rPr>
          <w:color w:val="000000"/>
          <w:sz w:val="24"/>
        </w:rPr>
        <w:t xml:space="preserve">131. </w:t>
      </w:r>
      <w:proofErr w:type="spellStart"/>
      <w:r>
        <w:rPr>
          <w:color w:val="000000"/>
          <w:sz w:val="24"/>
        </w:rPr>
        <w:t>СНиП</w:t>
      </w:r>
      <w:proofErr w:type="spellEnd"/>
      <w:r>
        <w:rPr>
          <w:color w:val="000000"/>
          <w:sz w:val="24"/>
        </w:rPr>
        <w:t xml:space="preserve"> 23-02-2003 Тепловая защита зданий. </w:t>
      </w:r>
      <w:proofErr w:type="gramStart"/>
      <w:r>
        <w:rPr>
          <w:color w:val="000000"/>
          <w:sz w:val="24"/>
        </w:rPr>
        <w:t xml:space="preserve">Утверждены постановлением Государственного комитета Российской Федерации по строительству и жилищно-коммунальному хозяйству от 26.06.2003 № 113. </w:t>
      </w:r>
      <w:proofErr w:type="gramEnd"/>
    </w:p>
    <w:p w:rsidR="0007698C" w:rsidRDefault="0007698C" w:rsidP="0007698C">
      <w:pPr>
        <w:pStyle w:val="a7"/>
        <w:ind w:firstLine="714"/>
        <w:rPr>
          <w:color w:val="000000"/>
          <w:sz w:val="24"/>
        </w:rPr>
      </w:pPr>
      <w:r>
        <w:rPr>
          <w:color w:val="000000"/>
          <w:sz w:val="24"/>
        </w:rPr>
        <w:t xml:space="preserve">132. </w:t>
      </w:r>
      <w:proofErr w:type="spellStart"/>
      <w:r>
        <w:rPr>
          <w:color w:val="000000"/>
          <w:sz w:val="24"/>
        </w:rPr>
        <w:t>СНиП</w:t>
      </w:r>
      <w:proofErr w:type="spellEnd"/>
      <w:r>
        <w:rPr>
          <w:color w:val="000000"/>
          <w:sz w:val="24"/>
        </w:rPr>
        <w:t xml:space="preserve"> 23-03-2003 Защита от шума. Утверждены постановлением Государственного комитета Российской Федерации по строительству и жилищно-коммунальному хозяйству от 30 июня 2003 г. № 136. </w:t>
      </w:r>
    </w:p>
    <w:p w:rsidR="0007698C" w:rsidRDefault="0007698C" w:rsidP="0007698C">
      <w:pPr>
        <w:pStyle w:val="a7"/>
        <w:ind w:firstLine="714"/>
        <w:rPr>
          <w:color w:val="000000"/>
          <w:sz w:val="24"/>
        </w:rPr>
      </w:pPr>
      <w:r>
        <w:rPr>
          <w:color w:val="000000"/>
          <w:sz w:val="24"/>
        </w:rPr>
        <w:t xml:space="preserve">133. </w:t>
      </w:r>
      <w:proofErr w:type="spellStart"/>
      <w:r>
        <w:rPr>
          <w:color w:val="000000"/>
          <w:sz w:val="24"/>
        </w:rPr>
        <w:t>СНиП</w:t>
      </w:r>
      <w:proofErr w:type="spellEnd"/>
      <w:r>
        <w:rPr>
          <w:color w:val="000000"/>
          <w:sz w:val="24"/>
        </w:rPr>
        <w:t xml:space="preserve"> 23-05-95* Естественное и искусственное освещение. Утверждены постановлением Министерства строительства Российской Федерации от 2 августа 1995 г. № 18-78. </w:t>
      </w:r>
    </w:p>
    <w:p w:rsidR="0007698C" w:rsidRDefault="0007698C" w:rsidP="0007698C">
      <w:pPr>
        <w:pStyle w:val="a7"/>
        <w:ind w:firstLine="714"/>
        <w:rPr>
          <w:color w:val="000000"/>
          <w:sz w:val="24"/>
        </w:rPr>
      </w:pPr>
      <w:r>
        <w:rPr>
          <w:color w:val="000000"/>
          <w:sz w:val="24"/>
        </w:rPr>
        <w:t xml:space="preserve">134. </w:t>
      </w:r>
      <w:proofErr w:type="spellStart"/>
      <w:r>
        <w:rPr>
          <w:color w:val="000000"/>
          <w:sz w:val="24"/>
        </w:rPr>
        <w:t>СНиП</w:t>
      </w:r>
      <w:proofErr w:type="spellEnd"/>
      <w:r>
        <w:rPr>
          <w:color w:val="000000"/>
          <w:sz w:val="24"/>
        </w:rPr>
        <w:t xml:space="preserve"> 30-02-97 Планировка и застройка территорий садоводческих объединений граждан, здания и сооружения. Утверждены постановлением Государственного комитета Российской Федерации по строительству и жилищно-коммунальному хозяйству от 10 сентября 1997 г. № 18-51. </w:t>
      </w:r>
    </w:p>
    <w:p w:rsidR="0007698C" w:rsidRDefault="0007698C" w:rsidP="0007698C">
      <w:pPr>
        <w:pStyle w:val="a7"/>
        <w:ind w:firstLine="714"/>
        <w:rPr>
          <w:color w:val="000000"/>
          <w:sz w:val="24"/>
        </w:rPr>
      </w:pPr>
      <w:r>
        <w:rPr>
          <w:color w:val="000000"/>
          <w:sz w:val="24"/>
        </w:rPr>
        <w:t xml:space="preserve">135. </w:t>
      </w:r>
      <w:proofErr w:type="spellStart"/>
      <w:r>
        <w:rPr>
          <w:color w:val="000000"/>
          <w:sz w:val="24"/>
        </w:rPr>
        <w:t>СНиП</w:t>
      </w:r>
      <w:proofErr w:type="spellEnd"/>
      <w:r>
        <w:rPr>
          <w:color w:val="000000"/>
          <w:sz w:val="24"/>
        </w:rPr>
        <w:t xml:space="preserve"> 31-01-2003 Здания жилые многоквартирные. </w:t>
      </w:r>
      <w:proofErr w:type="gramStart"/>
      <w:r>
        <w:rPr>
          <w:color w:val="000000"/>
          <w:sz w:val="24"/>
        </w:rPr>
        <w:t>Утверждены постановлением Государственного комитета Российской Федерации по строительству и жилищно-коммунальному хозяйству от 23.06.2003 № 109.</w:t>
      </w:r>
      <w:proofErr w:type="gramEnd"/>
    </w:p>
    <w:p w:rsidR="0007698C" w:rsidRDefault="0007698C" w:rsidP="0007698C">
      <w:pPr>
        <w:pStyle w:val="a7"/>
        <w:ind w:firstLine="714"/>
        <w:rPr>
          <w:color w:val="000000"/>
          <w:sz w:val="24"/>
        </w:rPr>
      </w:pPr>
      <w:r>
        <w:rPr>
          <w:color w:val="000000"/>
          <w:sz w:val="24"/>
        </w:rPr>
        <w:t xml:space="preserve">136. </w:t>
      </w:r>
      <w:proofErr w:type="spellStart"/>
      <w:r>
        <w:rPr>
          <w:color w:val="000000"/>
          <w:sz w:val="24"/>
        </w:rPr>
        <w:t>СНиП</w:t>
      </w:r>
      <w:proofErr w:type="spellEnd"/>
      <w:r>
        <w:rPr>
          <w:color w:val="000000"/>
          <w:sz w:val="24"/>
        </w:rPr>
        <w:t xml:space="preserve"> 31-02-2001 Дома жилые одноквартирные. Утверждены постановлением Государственного комитета Российской Федерации по строительству и жилищно-коммунальному хозяйству от 22 марта 2001 г. № 35.</w:t>
      </w:r>
    </w:p>
    <w:p w:rsidR="0007698C" w:rsidRDefault="0007698C" w:rsidP="0007698C">
      <w:pPr>
        <w:pStyle w:val="a7"/>
        <w:ind w:firstLine="714"/>
        <w:rPr>
          <w:color w:val="000000"/>
          <w:sz w:val="24"/>
        </w:rPr>
      </w:pPr>
      <w:r>
        <w:rPr>
          <w:color w:val="000000"/>
          <w:sz w:val="24"/>
        </w:rPr>
        <w:t xml:space="preserve">137. </w:t>
      </w:r>
      <w:proofErr w:type="spellStart"/>
      <w:r>
        <w:rPr>
          <w:color w:val="000000"/>
          <w:sz w:val="24"/>
        </w:rPr>
        <w:t>СНиП</w:t>
      </w:r>
      <w:proofErr w:type="spellEnd"/>
      <w:r>
        <w:rPr>
          <w:color w:val="000000"/>
          <w:sz w:val="24"/>
        </w:rPr>
        <w:t xml:space="preserve"> 31-03-2001 Производственные здания. Утверждены постановлением Государственного комитета Российской Федерации по строительству и жилищно-коммунальному хозяйству от 19 марта 2001 г. № 20.</w:t>
      </w:r>
    </w:p>
    <w:p w:rsidR="0007698C" w:rsidRDefault="0007698C" w:rsidP="0007698C">
      <w:pPr>
        <w:pStyle w:val="a7"/>
        <w:ind w:firstLine="714"/>
        <w:rPr>
          <w:color w:val="000000"/>
          <w:sz w:val="24"/>
        </w:rPr>
      </w:pPr>
      <w:r>
        <w:rPr>
          <w:color w:val="000000"/>
          <w:sz w:val="24"/>
        </w:rPr>
        <w:lastRenderedPageBreak/>
        <w:t xml:space="preserve">138. </w:t>
      </w:r>
      <w:proofErr w:type="spellStart"/>
      <w:r>
        <w:rPr>
          <w:color w:val="000000"/>
          <w:sz w:val="24"/>
        </w:rPr>
        <w:t>СНиП</w:t>
      </w:r>
      <w:proofErr w:type="spellEnd"/>
      <w:r>
        <w:rPr>
          <w:color w:val="000000"/>
          <w:sz w:val="24"/>
        </w:rPr>
        <w:t xml:space="preserve"> 31-04-2001 Складские здания. Утверждены постановлением Государственного комитета Российской Федерации по строительству и жилищно-коммунальному хозяйству от 19 марта 2001 г. № 21. </w:t>
      </w:r>
    </w:p>
    <w:p w:rsidR="0007698C" w:rsidRDefault="0007698C" w:rsidP="0007698C">
      <w:pPr>
        <w:pStyle w:val="a7"/>
        <w:ind w:firstLine="714"/>
        <w:rPr>
          <w:color w:val="000000"/>
          <w:sz w:val="24"/>
        </w:rPr>
      </w:pPr>
      <w:r>
        <w:rPr>
          <w:color w:val="000000"/>
          <w:sz w:val="24"/>
        </w:rPr>
        <w:t xml:space="preserve">139. </w:t>
      </w:r>
      <w:proofErr w:type="spellStart"/>
      <w:r>
        <w:rPr>
          <w:color w:val="000000"/>
          <w:sz w:val="24"/>
        </w:rPr>
        <w:t>СНиП</w:t>
      </w:r>
      <w:proofErr w:type="spellEnd"/>
      <w:r>
        <w:rPr>
          <w:color w:val="000000"/>
          <w:sz w:val="24"/>
        </w:rPr>
        <w:t xml:space="preserve"> 31-05-2003 Общественные здания административного назначения. </w:t>
      </w:r>
      <w:proofErr w:type="gramStart"/>
      <w:r>
        <w:rPr>
          <w:color w:val="000000"/>
          <w:sz w:val="24"/>
        </w:rPr>
        <w:t>Утверждены постановлением Государственного комитета Российской Федерации по строительству и жилищно-коммунальному хозяйству от 23.06.2003 № 108.</w:t>
      </w:r>
      <w:proofErr w:type="gramEnd"/>
    </w:p>
    <w:p w:rsidR="0007698C" w:rsidRDefault="0007698C" w:rsidP="0007698C">
      <w:pPr>
        <w:pStyle w:val="a7"/>
        <w:ind w:firstLine="714"/>
        <w:rPr>
          <w:color w:val="000000"/>
          <w:sz w:val="24"/>
        </w:rPr>
      </w:pPr>
      <w:r>
        <w:rPr>
          <w:color w:val="000000"/>
          <w:sz w:val="24"/>
        </w:rPr>
        <w:t xml:space="preserve">140. </w:t>
      </w:r>
      <w:proofErr w:type="spellStart"/>
      <w:r>
        <w:rPr>
          <w:color w:val="000000"/>
          <w:sz w:val="24"/>
        </w:rPr>
        <w:t>СНиП</w:t>
      </w:r>
      <w:proofErr w:type="spellEnd"/>
      <w:r>
        <w:rPr>
          <w:color w:val="000000"/>
          <w:sz w:val="24"/>
        </w:rPr>
        <w:t xml:space="preserve"> 32-01-95 Железные дороги колеи 1520 мм. Утверждены постановлением Министерства строительства Российской Федерации от 18 октября 1995 г. № 18-94.</w:t>
      </w:r>
    </w:p>
    <w:p w:rsidR="0007698C" w:rsidRDefault="0007698C" w:rsidP="0007698C">
      <w:pPr>
        <w:pStyle w:val="a7"/>
        <w:ind w:firstLine="714"/>
        <w:rPr>
          <w:color w:val="000000"/>
          <w:sz w:val="24"/>
        </w:rPr>
      </w:pPr>
      <w:r>
        <w:rPr>
          <w:color w:val="000000"/>
          <w:sz w:val="24"/>
        </w:rPr>
        <w:t xml:space="preserve">141. </w:t>
      </w:r>
      <w:proofErr w:type="spellStart"/>
      <w:r>
        <w:rPr>
          <w:color w:val="000000"/>
          <w:sz w:val="24"/>
        </w:rPr>
        <w:t>СНиП</w:t>
      </w:r>
      <w:proofErr w:type="spellEnd"/>
      <w:r>
        <w:rPr>
          <w:color w:val="000000"/>
          <w:sz w:val="24"/>
        </w:rPr>
        <w:t xml:space="preserve"> 32-03-96 Аэродромы. Утверждены постановлением Министерства строительства Российской Федерации от 30 апреля 1996 г. № 18-28.</w:t>
      </w:r>
    </w:p>
    <w:p w:rsidR="0007698C" w:rsidRDefault="0007698C" w:rsidP="0007698C">
      <w:pPr>
        <w:pStyle w:val="a7"/>
        <w:ind w:firstLine="714"/>
        <w:rPr>
          <w:color w:val="000000"/>
          <w:sz w:val="24"/>
        </w:rPr>
      </w:pPr>
      <w:r>
        <w:rPr>
          <w:color w:val="000000"/>
          <w:sz w:val="24"/>
        </w:rPr>
        <w:t xml:space="preserve">142. </w:t>
      </w:r>
      <w:proofErr w:type="spellStart"/>
      <w:r>
        <w:rPr>
          <w:color w:val="000000"/>
          <w:sz w:val="24"/>
        </w:rPr>
        <w:t>СНиП</w:t>
      </w:r>
      <w:proofErr w:type="spellEnd"/>
      <w:r>
        <w:rPr>
          <w:color w:val="000000"/>
          <w:sz w:val="24"/>
        </w:rPr>
        <w:t xml:space="preserve">  32-04-97 Тоннели железнодорожные и автодорожные. </w:t>
      </w:r>
      <w:proofErr w:type="gramStart"/>
      <w:r>
        <w:rPr>
          <w:color w:val="000000"/>
          <w:sz w:val="24"/>
        </w:rPr>
        <w:t>Утверждены постановлением Государственного комитета Российской Федерации по строительству и жилищно-коммунальному хозяйству от 29.07.1997 № 18-41.</w:t>
      </w:r>
      <w:proofErr w:type="gramEnd"/>
    </w:p>
    <w:p w:rsidR="0007698C" w:rsidRDefault="0007698C" w:rsidP="0007698C">
      <w:pPr>
        <w:pStyle w:val="a7"/>
        <w:ind w:firstLine="714"/>
        <w:rPr>
          <w:color w:val="000000"/>
          <w:sz w:val="24"/>
        </w:rPr>
      </w:pPr>
      <w:r>
        <w:rPr>
          <w:color w:val="000000"/>
          <w:sz w:val="24"/>
        </w:rPr>
        <w:t xml:space="preserve">143. </w:t>
      </w:r>
      <w:proofErr w:type="spellStart"/>
      <w:r>
        <w:rPr>
          <w:color w:val="000000"/>
          <w:sz w:val="24"/>
        </w:rPr>
        <w:t>СНиП</w:t>
      </w:r>
      <w:proofErr w:type="spellEnd"/>
      <w:r>
        <w:rPr>
          <w:color w:val="000000"/>
          <w:sz w:val="24"/>
        </w:rPr>
        <w:t xml:space="preserve"> 33-01-2003 Гидротехнические сооружения. Основные положения. Утверждены постановлением Государственного комитета Российской Федерации по строительству и жилищно-коммунальному хозяйству от 30 июня 2003 г. № 137.</w:t>
      </w:r>
    </w:p>
    <w:p w:rsidR="0007698C" w:rsidRDefault="0007698C" w:rsidP="0007698C">
      <w:pPr>
        <w:pStyle w:val="a7"/>
        <w:ind w:firstLine="714"/>
        <w:rPr>
          <w:color w:val="000000"/>
          <w:sz w:val="24"/>
        </w:rPr>
      </w:pPr>
      <w:r>
        <w:rPr>
          <w:color w:val="000000"/>
          <w:sz w:val="24"/>
        </w:rPr>
        <w:t xml:space="preserve">144. </w:t>
      </w:r>
      <w:proofErr w:type="spellStart"/>
      <w:r>
        <w:rPr>
          <w:color w:val="000000"/>
          <w:sz w:val="24"/>
        </w:rPr>
        <w:t>СНиП</w:t>
      </w:r>
      <w:proofErr w:type="spellEnd"/>
      <w:r>
        <w:rPr>
          <w:color w:val="000000"/>
          <w:sz w:val="24"/>
        </w:rPr>
        <w:t xml:space="preserve"> 34-02-99 Подземные хранилища газа, нефти и продуктов их переработки.</w:t>
      </w:r>
    </w:p>
    <w:p w:rsidR="0007698C" w:rsidRDefault="0007698C" w:rsidP="0007698C">
      <w:pPr>
        <w:pStyle w:val="a7"/>
        <w:ind w:firstLine="714"/>
        <w:rPr>
          <w:color w:val="000000"/>
          <w:sz w:val="24"/>
        </w:rPr>
      </w:pPr>
      <w:proofErr w:type="gramStart"/>
      <w:r>
        <w:rPr>
          <w:color w:val="000000"/>
          <w:sz w:val="24"/>
        </w:rPr>
        <w:t>Утверждены постановлением Государственного комитета Российской Федерации по строительству и жилищно-коммунальному хозяйству от 17.05.1999 № 36.</w:t>
      </w:r>
      <w:proofErr w:type="gramEnd"/>
    </w:p>
    <w:p w:rsidR="0007698C" w:rsidRDefault="0007698C" w:rsidP="0007698C">
      <w:pPr>
        <w:pStyle w:val="a7"/>
        <w:ind w:firstLine="714"/>
        <w:rPr>
          <w:color w:val="000000"/>
          <w:sz w:val="24"/>
        </w:rPr>
      </w:pPr>
      <w:r>
        <w:rPr>
          <w:color w:val="000000"/>
          <w:sz w:val="24"/>
        </w:rPr>
        <w:t xml:space="preserve">145. </w:t>
      </w:r>
      <w:proofErr w:type="spellStart"/>
      <w:r>
        <w:rPr>
          <w:color w:val="000000"/>
          <w:sz w:val="24"/>
        </w:rPr>
        <w:t>СНиП</w:t>
      </w:r>
      <w:proofErr w:type="spellEnd"/>
      <w:r>
        <w:rPr>
          <w:color w:val="000000"/>
          <w:sz w:val="24"/>
        </w:rPr>
        <w:t xml:space="preserve"> 35-01-2001 Доступность зданий и сооружений для </w:t>
      </w:r>
      <w:proofErr w:type="spellStart"/>
      <w:r>
        <w:rPr>
          <w:color w:val="000000"/>
          <w:sz w:val="24"/>
        </w:rPr>
        <w:t>маломобильных</w:t>
      </w:r>
      <w:proofErr w:type="spellEnd"/>
      <w:r>
        <w:rPr>
          <w:color w:val="000000"/>
          <w:sz w:val="24"/>
        </w:rPr>
        <w:t xml:space="preserve"> групп населения. Утверждены постановлением Государственного комитета Российской Федерации по строительству и жилищно-коммунальному хозяйству от 16 июля 2001 г. № 73.</w:t>
      </w:r>
    </w:p>
    <w:p w:rsidR="0007698C" w:rsidRDefault="0007698C" w:rsidP="0007698C">
      <w:pPr>
        <w:pStyle w:val="a7"/>
        <w:ind w:firstLine="714"/>
        <w:rPr>
          <w:color w:val="000000"/>
          <w:sz w:val="24"/>
        </w:rPr>
      </w:pPr>
      <w:bookmarkStart w:id="78" w:name="page611"/>
      <w:bookmarkEnd w:id="78"/>
      <w:r>
        <w:rPr>
          <w:color w:val="000000"/>
          <w:sz w:val="24"/>
        </w:rPr>
        <w:t xml:space="preserve">146. </w:t>
      </w:r>
      <w:proofErr w:type="spellStart"/>
      <w:r>
        <w:rPr>
          <w:color w:val="000000"/>
          <w:sz w:val="24"/>
        </w:rPr>
        <w:t>СНиП</w:t>
      </w:r>
      <w:proofErr w:type="spellEnd"/>
      <w:r>
        <w:rPr>
          <w:color w:val="000000"/>
          <w:sz w:val="24"/>
        </w:rPr>
        <w:t xml:space="preserve"> 41-01-2003 Отопление, вентиляция и кондиционирование. Утверждены постановлением Государственного комитета Российской Федерации по строительству и жилищно-коммунальному хозяйству от 26 июня 2003 г. № 115.</w:t>
      </w:r>
    </w:p>
    <w:p w:rsidR="0007698C" w:rsidRDefault="0007698C" w:rsidP="0007698C">
      <w:pPr>
        <w:pStyle w:val="a7"/>
        <w:ind w:firstLine="714"/>
        <w:rPr>
          <w:color w:val="000000"/>
          <w:sz w:val="24"/>
        </w:rPr>
      </w:pPr>
      <w:r>
        <w:rPr>
          <w:color w:val="000000"/>
          <w:sz w:val="24"/>
        </w:rPr>
        <w:t xml:space="preserve">147. </w:t>
      </w:r>
      <w:proofErr w:type="spellStart"/>
      <w:r>
        <w:rPr>
          <w:color w:val="000000"/>
          <w:sz w:val="24"/>
        </w:rPr>
        <w:t>СНиП</w:t>
      </w:r>
      <w:proofErr w:type="spellEnd"/>
      <w:r>
        <w:rPr>
          <w:color w:val="000000"/>
          <w:sz w:val="24"/>
        </w:rPr>
        <w:t xml:space="preserve"> 41-02-2003 Тепловые сети. </w:t>
      </w:r>
      <w:proofErr w:type="gramStart"/>
      <w:r>
        <w:rPr>
          <w:color w:val="000000"/>
          <w:sz w:val="24"/>
        </w:rPr>
        <w:t>Утверждены постановлением Государственного комитета Российской Федерации по строительству и жилищно-коммунальному хозяйству от 24.06.2003 № 110.</w:t>
      </w:r>
      <w:proofErr w:type="gramEnd"/>
    </w:p>
    <w:p w:rsidR="0007698C" w:rsidRDefault="0007698C" w:rsidP="0007698C">
      <w:pPr>
        <w:pStyle w:val="a7"/>
        <w:ind w:firstLine="714"/>
        <w:rPr>
          <w:color w:val="000000"/>
          <w:sz w:val="24"/>
        </w:rPr>
      </w:pPr>
      <w:r>
        <w:rPr>
          <w:color w:val="000000"/>
          <w:sz w:val="24"/>
        </w:rPr>
        <w:t xml:space="preserve">148. </w:t>
      </w:r>
      <w:proofErr w:type="spellStart"/>
      <w:r>
        <w:rPr>
          <w:color w:val="000000"/>
          <w:sz w:val="24"/>
        </w:rPr>
        <w:t>СНиП</w:t>
      </w:r>
      <w:proofErr w:type="spellEnd"/>
      <w:r>
        <w:rPr>
          <w:color w:val="000000"/>
          <w:sz w:val="24"/>
        </w:rPr>
        <w:t xml:space="preserve"> 42-01-2002 Газораспределительные системы. Утверждены постановлением Государственного комитета Российской Федерации по строительству и жилищно-коммунальному хозяйству от 23 декабря 2002 г. № 163.</w:t>
      </w:r>
    </w:p>
    <w:p w:rsidR="0007698C" w:rsidRDefault="0007698C" w:rsidP="0007698C">
      <w:pPr>
        <w:pStyle w:val="a7"/>
        <w:ind w:firstLine="714"/>
        <w:rPr>
          <w:color w:val="000000"/>
          <w:sz w:val="24"/>
        </w:rPr>
      </w:pPr>
      <w:r>
        <w:rPr>
          <w:color w:val="000000"/>
          <w:sz w:val="24"/>
        </w:rPr>
        <w:t xml:space="preserve">149. </w:t>
      </w:r>
      <w:proofErr w:type="spellStart"/>
      <w:r>
        <w:rPr>
          <w:color w:val="000000"/>
          <w:sz w:val="24"/>
        </w:rPr>
        <w:t>СНиП</w:t>
      </w:r>
      <w:proofErr w:type="spellEnd"/>
      <w:r>
        <w:rPr>
          <w:color w:val="000000"/>
          <w:sz w:val="24"/>
        </w:rPr>
        <w:t xml:space="preserve"> 31-06-2009 Общественные здания и сооружения. Утверждены приказом Министерства строительства Российской Федерации от 1 сентября 2009 г. № 390.</w:t>
      </w:r>
    </w:p>
    <w:p w:rsidR="0007698C" w:rsidRDefault="0007698C" w:rsidP="0007698C">
      <w:pPr>
        <w:pStyle w:val="a7"/>
        <w:ind w:firstLine="714"/>
        <w:rPr>
          <w:color w:val="000000"/>
          <w:sz w:val="24"/>
          <w:highlight w:val="yellow"/>
        </w:rPr>
      </w:pPr>
    </w:p>
    <w:p w:rsidR="0007698C" w:rsidRDefault="0007698C" w:rsidP="0007698C">
      <w:pPr>
        <w:pStyle w:val="a7"/>
        <w:ind w:firstLine="714"/>
        <w:rPr>
          <w:b/>
          <w:bCs/>
          <w:color w:val="000000"/>
          <w:sz w:val="24"/>
        </w:rPr>
      </w:pPr>
      <w:r>
        <w:rPr>
          <w:b/>
          <w:bCs/>
          <w:color w:val="000000"/>
          <w:sz w:val="24"/>
        </w:rPr>
        <w:t>Пособия</w:t>
      </w:r>
    </w:p>
    <w:p w:rsidR="0007698C" w:rsidRDefault="0007698C" w:rsidP="0007698C">
      <w:pPr>
        <w:pStyle w:val="a7"/>
        <w:ind w:firstLine="714"/>
        <w:rPr>
          <w:color w:val="000000"/>
          <w:sz w:val="24"/>
        </w:rPr>
      </w:pPr>
      <w:r>
        <w:rPr>
          <w:color w:val="000000"/>
          <w:sz w:val="24"/>
        </w:rPr>
        <w:t xml:space="preserve">150. Пособие к </w:t>
      </w:r>
      <w:proofErr w:type="spellStart"/>
      <w:r>
        <w:rPr>
          <w:color w:val="000000"/>
          <w:sz w:val="24"/>
        </w:rPr>
        <w:t>СНиП</w:t>
      </w:r>
      <w:proofErr w:type="spellEnd"/>
      <w:r>
        <w:rPr>
          <w:color w:val="000000"/>
          <w:sz w:val="24"/>
        </w:rPr>
        <w:t xml:space="preserve"> </w:t>
      </w:r>
      <w:r>
        <w:rPr>
          <w:color w:val="000000"/>
          <w:sz w:val="24"/>
          <w:lang w:val="en-US"/>
        </w:rPr>
        <w:t>II</w:t>
      </w:r>
      <w:r>
        <w:rPr>
          <w:color w:val="000000"/>
          <w:sz w:val="24"/>
        </w:rPr>
        <w:t>-85-80 Пособие по проектированию вокзалов. ЦНИИП градостроительства, 1983 г. Утверждено приказом Центрального научно-исследовательского и проектного института по градостроительству от 5 декабря 1983 года № 944.</w:t>
      </w:r>
    </w:p>
    <w:p w:rsidR="0007698C" w:rsidRDefault="0007698C" w:rsidP="0007698C">
      <w:pPr>
        <w:pStyle w:val="a7"/>
        <w:ind w:firstLine="714"/>
        <w:rPr>
          <w:color w:val="000000"/>
          <w:sz w:val="24"/>
        </w:rPr>
      </w:pPr>
      <w:r>
        <w:rPr>
          <w:color w:val="000000"/>
          <w:sz w:val="24"/>
        </w:rPr>
        <w:t xml:space="preserve">151. Пособие к </w:t>
      </w:r>
      <w:proofErr w:type="spellStart"/>
      <w:r>
        <w:rPr>
          <w:color w:val="000000"/>
          <w:sz w:val="24"/>
        </w:rPr>
        <w:t>СНиП</w:t>
      </w:r>
      <w:proofErr w:type="spellEnd"/>
      <w:r>
        <w:rPr>
          <w:color w:val="000000"/>
          <w:sz w:val="24"/>
        </w:rPr>
        <w:t xml:space="preserve"> 2.01.01-82 Строительная климатология и геофизика. Научно-исследовательский институт строительной физики, 1990 г.</w:t>
      </w:r>
    </w:p>
    <w:p w:rsidR="0007698C" w:rsidRDefault="0007698C" w:rsidP="0007698C">
      <w:pPr>
        <w:pStyle w:val="a7"/>
        <w:ind w:firstLine="714"/>
        <w:rPr>
          <w:color w:val="000000"/>
          <w:sz w:val="24"/>
        </w:rPr>
      </w:pPr>
      <w:r>
        <w:rPr>
          <w:color w:val="000000"/>
          <w:sz w:val="24"/>
        </w:rPr>
        <w:t xml:space="preserve">152. Пособие к </w:t>
      </w:r>
      <w:proofErr w:type="spellStart"/>
      <w:r>
        <w:rPr>
          <w:color w:val="000000"/>
          <w:sz w:val="24"/>
        </w:rPr>
        <w:t>СНиП</w:t>
      </w:r>
      <w:proofErr w:type="spellEnd"/>
      <w:r>
        <w:rPr>
          <w:color w:val="000000"/>
          <w:sz w:val="24"/>
        </w:rPr>
        <w:t xml:space="preserve"> 2.01.28-85 Пособие по проектированию полигонов по обезвреживанию и захоронению токсичных промышленных отходов. Утверждено приказом </w:t>
      </w:r>
    </w:p>
    <w:p w:rsidR="0007698C" w:rsidRDefault="0007698C" w:rsidP="0007698C">
      <w:pPr>
        <w:pStyle w:val="a7"/>
        <w:ind w:firstLine="714"/>
        <w:rPr>
          <w:color w:val="000000"/>
          <w:sz w:val="24"/>
        </w:rPr>
      </w:pPr>
      <w:r>
        <w:rPr>
          <w:color w:val="000000"/>
          <w:sz w:val="24"/>
        </w:rPr>
        <w:t xml:space="preserve">Государственного комитета СССР по делам строительства от 15 июня 1984 г. № 47. </w:t>
      </w:r>
    </w:p>
    <w:p w:rsidR="0007698C" w:rsidRDefault="0007698C" w:rsidP="0007698C">
      <w:pPr>
        <w:pStyle w:val="a7"/>
        <w:ind w:firstLine="714"/>
        <w:rPr>
          <w:color w:val="000000"/>
          <w:sz w:val="24"/>
        </w:rPr>
      </w:pPr>
      <w:r>
        <w:rPr>
          <w:color w:val="000000"/>
          <w:sz w:val="24"/>
        </w:rPr>
        <w:t xml:space="preserve">153. Пособие к </w:t>
      </w:r>
      <w:proofErr w:type="spellStart"/>
      <w:r>
        <w:rPr>
          <w:color w:val="000000"/>
          <w:sz w:val="24"/>
        </w:rPr>
        <w:t>СНиП</w:t>
      </w:r>
      <w:proofErr w:type="spellEnd"/>
      <w:r>
        <w:rPr>
          <w:color w:val="000000"/>
          <w:sz w:val="24"/>
        </w:rPr>
        <w:t xml:space="preserve"> 2.04.02-84* Пособие по проектированию сооружений для очистки и подготовки воды. Утверждено приказом Научно-исследовательского института коммунального водоснабжения и очистки воды от 9 апреля 1985 г. № 24.</w:t>
      </w:r>
    </w:p>
    <w:p w:rsidR="0007698C" w:rsidRDefault="0007698C" w:rsidP="0007698C">
      <w:pPr>
        <w:pStyle w:val="a7"/>
        <w:ind w:firstLine="714"/>
        <w:rPr>
          <w:color w:val="000000"/>
          <w:sz w:val="24"/>
        </w:rPr>
      </w:pPr>
      <w:r>
        <w:rPr>
          <w:color w:val="000000"/>
          <w:sz w:val="24"/>
        </w:rPr>
        <w:t xml:space="preserve">154. Пособие к </w:t>
      </w:r>
      <w:proofErr w:type="spellStart"/>
      <w:r>
        <w:rPr>
          <w:color w:val="000000"/>
          <w:sz w:val="24"/>
        </w:rPr>
        <w:t>СНиП</w:t>
      </w:r>
      <w:proofErr w:type="spellEnd"/>
      <w:r>
        <w:rPr>
          <w:color w:val="000000"/>
          <w:sz w:val="24"/>
        </w:rPr>
        <w:t xml:space="preserve"> 2.07.01-89* Пособие по водоснабжению и канализации городских и сельских поселений. Утверждено приказом Центрального научно-</w:t>
      </w:r>
      <w:r>
        <w:rPr>
          <w:color w:val="000000"/>
          <w:sz w:val="24"/>
        </w:rPr>
        <w:lastRenderedPageBreak/>
        <w:t>исследовательского института экспериментального проектирования инженерного оборудования от 6 ноября 1990 г. № 22.</w:t>
      </w:r>
    </w:p>
    <w:p w:rsidR="0007698C" w:rsidRDefault="0007698C" w:rsidP="0007698C">
      <w:pPr>
        <w:pStyle w:val="a7"/>
        <w:ind w:firstLine="714"/>
        <w:rPr>
          <w:color w:val="000000"/>
          <w:sz w:val="24"/>
        </w:rPr>
      </w:pPr>
      <w:r>
        <w:rPr>
          <w:color w:val="000000"/>
          <w:sz w:val="24"/>
        </w:rPr>
        <w:t xml:space="preserve">155. Пособие к </w:t>
      </w:r>
      <w:proofErr w:type="spellStart"/>
      <w:r>
        <w:rPr>
          <w:color w:val="000000"/>
          <w:sz w:val="24"/>
        </w:rPr>
        <w:t>СНиП</w:t>
      </w:r>
      <w:proofErr w:type="spellEnd"/>
      <w:r>
        <w:rPr>
          <w:color w:val="000000"/>
          <w:sz w:val="24"/>
        </w:rPr>
        <w:t xml:space="preserve"> 2.08.01-89* Пособие по проектированию жилых зданий. Конструкции жилых зданий. Центральный научно-исследовательский институт экспериментального проектирования жилища, М, </w:t>
      </w:r>
      <w:proofErr w:type="spellStart"/>
      <w:r>
        <w:rPr>
          <w:color w:val="000000"/>
          <w:sz w:val="24"/>
        </w:rPr>
        <w:t>Стройиздат</w:t>
      </w:r>
      <w:proofErr w:type="spellEnd"/>
      <w:r>
        <w:rPr>
          <w:color w:val="000000"/>
          <w:sz w:val="24"/>
        </w:rPr>
        <w:t>, 1991 г.</w:t>
      </w:r>
    </w:p>
    <w:p w:rsidR="0007698C" w:rsidRDefault="0007698C" w:rsidP="0007698C">
      <w:pPr>
        <w:pStyle w:val="a7"/>
        <w:ind w:firstLine="714"/>
        <w:rPr>
          <w:color w:val="000000"/>
          <w:sz w:val="24"/>
        </w:rPr>
      </w:pPr>
      <w:r>
        <w:rPr>
          <w:color w:val="000000"/>
          <w:sz w:val="24"/>
        </w:rPr>
        <w:t xml:space="preserve">156. Пособие к </w:t>
      </w:r>
      <w:proofErr w:type="spellStart"/>
      <w:r>
        <w:rPr>
          <w:color w:val="000000"/>
          <w:sz w:val="24"/>
        </w:rPr>
        <w:t>СНиП</w:t>
      </w:r>
      <w:proofErr w:type="spellEnd"/>
      <w:r>
        <w:rPr>
          <w:color w:val="000000"/>
          <w:sz w:val="24"/>
        </w:rPr>
        <w:t xml:space="preserve"> 2.08.02-85 по проектированию общественных зданий и сооружений. Утверждено приказом Центрального научно-исследовательского и проектный института типового и экспериментального проектирования школ, дошкольных учреждений, средних и высших учебных заведений от 17 июня 1986 г. № 70.</w:t>
      </w:r>
    </w:p>
    <w:p w:rsidR="0007698C" w:rsidRDefault="0007698C" w:rsidP="0007698C">
      <w:pPr>
        <w:pStyle w:val="a7"/>
        <w:ind w:firstLine="714"/>
        <w:rPr>
          <w:color w:val="000000"/>
          <w:sz w:val="24"/>
        </w:rPr>
      </w:pPr>
      <w:r>
        <w:rPr>
          <w:color w:val="000000"/>
          <w:sz w:val="24"/>
        </w:rPr>
        <w:t xml:space="preserve">157. Пособие к </w:t>
      </w:r>
      <w:proofErr w:type="spellStart"/>
      <w:r>
        <w:rPr>
          <w:color w:val="000000"/>
          <w:sz w:val="24"/>
        </w:rPr>
        <w:t>СНиП</w:t>
      </w:r>
      <w:proofErr w:type="spellEnd"/>
      <w:r>
        <w:rPr>
          <w:color w:val="000000"/>
          <w:sz w:val="24"/>
        </w:rPr>
        <w:t xml:space="preserve"> 11-01-95 по разработке раздела проектной документации "Охрана окружающей среды". Государственное предприятие "Центр научно-методического обеспечения инженерного сопровождения инвестиций в строительстве", М, 2000 г.</w:t>
      </w:r>
    </w:p>
    <w:p w:rsidR="0007698C" w:rsidRDefault="0007698C" w:rsidP="0007698C">
      <w:pPr>
        <w:pStyle w:val="a7"/>
        <w:ind w:firstLine="714"/>
        <w:rPr>
          <w:color w:val="000000"/>
          <w:sz w:val="24"/>
        </w:rPr>
      </w:pPr>
    </w:p>
    <w:p w:rsidR="0007698C" w:rsidRDefault="0007698C" w:rsidP="0007698C">
      <w:pPr>
        <w:pStyle w:val="a7"/>
        <w:ind w:firstLine="714"/>
        <w:rPr>
          <w:b/>
          <w:bCs/>
          <w:color w:val="000000"/>
          <w:sz w:val="24"/>
        </w:rPr>
      </w:pPr>
      <w:r>
        <w:rPr>
          <w:b/>
          <w:bCs/>
          <w:color w:val="000000"/>
          <w:sz w:val="24"/>
        </w:rPr>
        <w:t>Своды правил по проектированию и строительству (СП)</w:t>
      </w:r>
    </w:p>
    <w:p w:rsidR="0007698C" w:rsidRDefault="0007698C" w:rsidP="0007698C">
      <w:pPr>
        <w:pStyle w:val="a7"/>
        <w:ind w:firstLine="714"/>
        <w:rPr>
          <w:color w:val="000000"/>
          <w:sz w:val="24"/>
        </w:rPr>
      </w:pPr>
      <w:r>
        <w:rPr>
          <w:color w:val="000000"/>
          <w:sz w:val="24"/>
        </w:rPr>
        <w:t xml:space="preserve">158. СП 4.13130.2009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Утвержден приказом Министерства Российской Федерации по делам гражданской обороны, чрезвычайным ситуациям и ликвидации последствий стихийных бедствий от 25 марта 2009 г. № 174. </w:t>
      </w:r>
    </w:p>
    <w:p w:rsidR="0007698C" w:rsidRDefault="0007698C" w:rsidP="0007698C">
      <w:pPr>
        <w:pStyle w:val="a7"/>
        <w:ind w:firstLine="714"/>
        <w:rPr>
          <w:color w:val="000000"/>
          <w:sz w:val="24"/>
        </w:rPr>
      </w:pPr>
      <w:r>
        <w:rPr>
          <w:color w:val="000000"/>
          <w:sz w:val="24"/>
        </w:rPr>
        <w:t xml:space="preserve">159. СП 8.13130.2009 Системы противопожарной защиты. Источники наружного противопожарного водоснабжения. Требования пожарной безопасности. Утвержден приказом Министерства Российской Федерации по делам гражданской обороны, чрезвычайным ситуациям и ликвидации последствий стихийных бедствий от 25 марта 2009 г. № 178. </w:t>
      </w:r>
    </w:p>
    <w:p w:rsidR="0007698C" w:rsidRDefault="0007698C" w:rsidP="0007698C">
      <w:pPr>
        <w:pStyle w:val="a7"/>
        <w:ind w:firstLine="714"/>
        <w:rPr>
          <w:color w:val="000000"/>
          <w:sz w:val="24"/>
        </w:rPr>
      </w:pPr>
      <w:bookmarkStart w:id="79" w:name="page613"/>
      <w:bookmarkEnd w:id="79"/>
      <w:r>
        <w:rPr>
          <w:color w:val="000000"/>
          <w:sz w:val="24"/>
        </w:rPr>
        <w:t xml:space="preserve">160. СП 11.13130.2009 Места дислокации подразделений пожарной охраны. Порядок и методика определения. Утвержден приказом Министерства Российской Федерации по делам гражданской обороны, чрезвычайным ситуациям и ликвидации последствий стихийных бедствий от 25 марта 2009 г. № 181. </w:t>
      </w:r>
    </w:p>
    <w:p w:rsidR="0007698C" w:rsidRDefault="0007698C" w:rsidP="0007698C">
      <w:pPr>
        <w:pStyle w:val="a7"/>
        <w:ind w:firstLine="714"/>
        <w:rPr>
          <w:color w:val="000000"/>
          <w:sz w:val="24"/>
        </w:rPr>
      </w:pPr>
      <w:r>
        <w:rPr>
          <w:color w:val="000000"/>
          <w:sz w:val="24"/>
        </w:rPr>
        <w:t xml:space="preserve">161. СП 11-102-97 Инженерно-экологические изыскания для строительства. Утвержден Письмом Государственного комитета Российской Федерации по строительству и жилищно-коммунальному хозяйству от 10 июля 1997 г. № 9-1-1/69. </w:t>
      </w:r>
    </w:p>
    <w:p w:rsidR="0007698C" w:rsidRDefault="0007698C" w:rsidP="0007698C">
      <w:pPr>
        <w:pStyle w:val="a7"/>
        <w:ind w:firstLine="714"/>
        <w:rPr>
          <w:color w:val="000000"/>
          <w:sz w:val="24"/>
        </w:rPr>
      </w:pPr>
      <w:r>
        <w:rPr>
          <w:color w:val="000000"/>
          <w:sz w:val="24"/>
        </w:rPr>
        <w:t xml:space="preserve">162. СП 11-103-97 Инженерно-гидрометеорологические изыскания для строительства. Утвержден Письмом Государственного комитета Российской Федерации по строительству и жилищно-коммунальному хозяйству от 10 июля 1997 г. № 9-1-1/69. </w:t>
      </w:r>
    </w:p>
    <w:p w:rsidR="0007698C" w:rsidRDefault="0007698C" w:rsidP="0007698C">
      <w:pPr>
        <w:pStyle w:val="a7"/>
        <w:ind w:firstLine="714"/>
        <w:rPr>
          <w:color w:val="000000"/>
          <w:sz w:val="24"/>
        </w:rPr>
      </w:pPr>
      <w:r>
        <w:rPr>
          <w:color w:val="000000"/>
          <w:sz w:val="24"/>
        </w:rPr>
        <w:t xml:space="preserve">163. 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 Утвержден Приказом Центрального научно-исследовательского института экспериментального проектирования объектов гражданского и сельского </w:t>
      </w:r>
      <w:proofErr w:type="gramStart"/>
      <w:r>
        <w:rPr>
          <w:color w:val="000000"/>
          <w:sz w:val="24"/>
        </w:rPr>
        <w:t>строительстве</w:t>
      </w:r>
      <w:proofErr w:type="gramEnd"/>
      <w:r>
        <w:rPr>
          <w:color w:val="000000"/>
          <w:sz w:val="24"/>
        </w:rPr>
        <w:t xml:space="preserve"> от 20 августа 1997 г. № 1Т. </w:t>
      </w:r>
    </w:p>
    <w:p w:rsidR="0007698C" w:rsidRDefault="0007698C" w:rsidP="0007698C">
      <w:pPr>
        <w:pStyle w:val="a7"/>
        <w:ind w:firstLine="714"/>
        <w:rPr>
          <w:color w:val="000000"/>
          <w:sz w:val="24"/>
        </w:rPr>
      </w:pPr>
      <w:r>
        <w:rPr>
          <w:color w:val="000000"/>
          <w:sz w:val="24"/>
        </w:rPr>
        <w:t xml:space="preserve">164. СП 11-107-98 Порядок разработки и состава раздела "Инженерно-технические мероприятия гражданской обороны. Мероприятия по предупреждению чрезвычайных ситуаций" проектов строительства. Утвержден приказом Министерства Российской Федерации по делам гражданской обороны, чрезвычайным ситуациям и ликвидации последствий стихийных бедствий от 30 марта 1997 г. № 211. </w:t>
      </w:r>
    </w:p>
    <w:p w:rsidR="0007698C" w:rsidRDefault="0007698C" w:rsidP="0007698C">
      <w:pPr>
        <w:pStyle w:val="a7"/>
        <w:ind w:firstLine="714"/>
        <w:rPr>
          <w:color w:val="000000"/>
          <w:sz w:val="24"/>
        </w:rPr>
      </w:pPr>
      <w:r>
        <w:rPr>
          <w:color w:val="000000"/>
          <w:sz w:val="24"/>
        </w:rPr>
        <w:t xml:space="preserve">165.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 Утвержден приказом Министерства Российской Федерации по делам гражданской обороны, чрезвычайным ситуациям и ликвидации последствий стихийных бедствий от 29 октября 2002 г. № 471 ДСП. </w:t>
      </w:r>
    </w:p>
    <w:p w:rsidR="0007698C" w:rsidRDefault="0007698C" w:rsidP="0007698C">
      <w:pPr>
        <w:pStyle w:val="a7"/>
        <w:ind w:firstLine="714"/>
        <w:rPr>
          <w:color w:val="000000"/>
          <w:sz w:val="24"/>
        </w:rPr>
      </w:pPr>
      <w:r>
        <w:rPr>
          <w:color w:val="000000"/>
          <w:sz w:val="24"/>
        </w:rPr>
        <w:lastRenderedPageBreak/>
        <w:t xml:space="preserve">166. СП 11-113-2002 Порядок учета инженерно-технических мероприятий гражданской обороны и мероприятий по предупреждению чрезвычайных ситуаций при составлении ходатайства о намерениях инвестирования в строительство и обоснований инвестиций в строительство предприятий, зданий и сооружений. Утвержден приказом Министерства Российской Федерации по делам гражданской обороны, чрезвычайным ситуациям и ликвидации последствий стихийных бедствий от 23 июля 2009 г. № 357. </w:t>
      </w:r>
    </w:p>
    <w:p w:rsidR="0007698C" w:rsidRDefault="0007698C" w:rsidP="0007698C">
      <w:pPr>
        <w:pStyle w:val="a7"/>
        <w:ind w:firstLine="714"/>
        <w:rPr>
          <w:color w:val="000000"/>
          <w:sz w:val="24"/>
        </w:rPr>
      </w:pPr>
      <w:r>
        <w:rPr>
          <w:color w:val="000000"/>
          <w:sz w:val="24"/>
        </w:rPr>
        <w:t xml:space="preserve">167. СП 30-102-99 Планировка и застройка территорий малоэтажного жилищного строительства. Утвержден постановлением Государственного комитета Российской Федерации по строительству и жилищно-коммунальному хозяйству от 30 декабря 1999 г. № 94. </w:t>
      </w:r>
    </w:p>
    <w:p w:rsidR="0007698C" w:rsidRDefault="0007698C" w:rsidP="0007698C">
      <w:pPr>
        <w:pStyle w:val="a7"/>
        <w:ind w:firstLine="714"/>
        <w:rPr>
          <w:color w:val="000000"/>
          <w:sz w:val="24"/>
        </w:rPr>
      </w:pPr>
      <w:r>
        <w:rPr>
          <w:color w:val="000000"/>
          <w:sz w:val="24"/>
        </w:rPr>
        <w:t xml:space="preserve">168. СП 31-102-99 Требования доступности общественных зданий и сооружений для инвалидов и других </w:t>
      </w:r>
      <w:proofErr w:type="spellStart"/>
      <w:r>
        <w:rPr>
          <w:color w:val="000000"/>
          <w:sz w:val="24"/>
        </w:rPr>
        <w:t>маломобильных</w:t>
      </w:r>
      <w:proofErr w:type="spellEnd"/>
      <w:r>
        <w:rPr>
          <w:color w:val="000000"/>
          <w:sz w:val="24"/>
        </w:rPr>
        <w:t xml:space="preserve"> посетителей. Утвержден постановлением Государственного комитета Российской Федерации по строительству и жилищно-коммунальному хозяйству от 29 ноября 1999 г. № 73. </w:t>
      </w:r>
    </w:p>
    <w:p w:rsidR="0007698C" w:rsidRDefault="0007698C" w:rsidP="0007698C">
      <w:pPr>
        <w:pStyle w:val="a7"/>
        <w:ind w:firstLine="714"/>
        <w:rPr>
          <w:color w:val="000000"/>
          <w:sz w:val="24"/>
        </w:rPr>
      </w:pPr>
      <w:r>
        <w:rPr>
          <w:color w:val="000000"/>
          <w:sz w:val="24"/>
        </w:rPr>
        <w:t xml:space="preserve">169. СП 31-110-2003 Проектирование и монтаж электроустановок жилых и общественных зданий. Утвержден постановлением Государственного комитета Российской Федерации по строительству и жилищно-коммунальному хозяйству от 26 ноября 2003 г. № 194. </w:t>
      </w:r>
    </w:p>
    <w:p w:rsidR="0007698C" w:rsidRDefault="0007698C" w:rsidP="0007698C">
      <w:pPr>
        <w:pStyle w:val="a7"/>
        <w:ind w:firstLine="714"/>
        <w:rPr>
          <w:color w:val="000000"/>
          <w:sz w:val="24"/>
        </w:rPr>
      </w:pPr>
      <w:r>
        <w:rPr>
          <w:color w:val="000000"/>
          <w:sz w:val="24"/>
        </w:rPr>
        <w:t xml:space="preserve">170. СП 34-106-98 Подземные хранилища газа, нефти и продуктов их переработки. Утвержден приказом Открытого акционерного общества "Газпром" от 15 января 1999 г. № 5. </w:t>
      </w:r>
    </w:p>
    <w:p w:rsidR="0007698C" w:rsidRDefault="0007698C" w:rsidP="0007698C">
      <w:pPr>
        <w:pStyle w:val="a7"/>
        <w:ind w:firstLine="714"/>
        <w:rPr>
          <w:color w:val="000000"/>
          <w:sz w:val="24"/>
        </w:rPr>
      </w:pPr>
      <w:r>
        <w:rPr>
          <w:color w:val="000000"/>
          <w:sz w:val="24"/>
        </w:rPr>
        <w:t xml:space="preserve">171. СП 35-101-2001 Проектирование зданий и сооружений с учетом доступности для </w:t>
      </w:r>
      <w:proofErr w:type="spellStart"/>
      <w:r>
        <w:rPr>
          <w:color w:val="000000"/>
          <w:sz w:val="24"/>
        </w:rPr>
        <w:t>маломобильных</w:t>
      </w:r>
      <w:proofErr w:type="spellEnd"/>
      <w:r>
        <w:rPr>
          <w:color w:val="000000"/>
          <w:sz w:val="24"/>
        </w:rPr>
        <w:t xml:space="preserve"> групп населения. Общие положения. Утвержден приказом Государственного унитарного предприятия "Институт общественных зданий" от 20 июня 2001 г. № 5а. </w:t>
      </w:r>
    </w:p>
    <w:p w:rsidR="0007698C" w:rsidRDefault="0007698C" w:rsidP="0007698C">
      <w:pPr>
        <w:pStyle w:val="a7"/>
        <w:ind w:firstLine="714"/>
        <w:rPr>
          <w:color w:val="000000"/>
          <w:sz w:val="24"/>
        </w:rPr>
      </w:pPr>
      <w:r>
        <w:rPr>
          <w:color w:val="000000"/>
          <w:sz w:val="24"/>
        </w:rPr>
        <w:t xml:space="preserve">172. СП 35-102-2001 Жилая среда с планировочными элементами, доступными инвалидам. Утвержден приказом Государственного унитарного предприятия "Институт общественных зданий" от 20 июня 2001 г. № 5б. </w:t>
      </w:r>
    </w:p>
    <w:p w:rsidR="0007698C" w:rsidRDefault="0007698C" w:rsidP="0007698C">
      <w:pPr>
        <w:pStyle w:val="a7"/>
        <w:ind w:firstLine="714"/>
        <w:rPr>
          <w:color w:val="000000"/>
          <w:sz w:val="24"/>
        </w:rPr>
      </w:pPr>
      <w:bookmarkStart w:id="80" w:name="page615"/>
      <w:bookmarkEnd w:id="80"/>
      <w:r>
        <w:rPr>
          <w:color w:val="000000"/>
          <w:sz w:val="24"/>
        </w:rPr>
        <w:t xml:space="preserve">173. СП 35-103-2001 Общественные здания и сооружения, доступные </w:t>
      </w:r>
      <w:proofErr w:type="spellStart"/>
      <w:r>
        <w:rPr>
          <w:color w:val="000000"/>
          <w:sz w:val="24"/>
        </w:rPr>
        <w:t>маломобильным</w:t>
      </w:r>
      <w:proofErr w:type="spellEnd"/>
      <w:r>
        <w:rPr>
          <w:color w:val="000000"/>
          <w:sz w:val="24"/>
        </w:rPr>
        <w:t xml:space="preserve"> посетителям. Утвержден приказом Государственного унитарного предприятия "Институт общественных зданий" от 20 июня 2001 г. № 5в. </w:t>
      </w:r>
    </w:p>
    <w:p w:rsidR="0007698C" w:rsidRDefault="0007698C" w:rsidP="0007698C">
      <w:pPr>
        <w:pStyle w:val="a7"/>
        <w:ind w:firstLine="714"/>
        <w:rPr>
          <w:color w:val="000000"/>
          <w:sz w:val="24"/>
        </w:rPr>
      </w:pPr>
      <w:r>
        <w:rPr>
          <w:color w:val="000000"/>
          <w:sz w:val="24"/>
        </w:rPr>
        <w:t xml:space="preserve">174. СП 35-105-2002 Реконструкция городской застройки с учетом доступности для инвалидов и других </w:t>
      </w:r>
      <w:proofErr w:type="spellStart"/>
      <w:r>
        <w:rPr>
          <w:color w:val="000000"/>
          <w:sz w:val="24"/>
        </w:rPr>
        <w:t>маломобильных</w:t>
      </w:r>
      <w:proofErr w:type="spellEnd"/>
      <w:r>
        <w:rPr>
          <w:color w:val="000000"/>
          <w:sz w:val="24"/>
        </w:rPr>
        <w:t xml:space="preserve"> групп населения. Утвержден постановлением Государственного комитета Российской Федерации по строительству и жилищно-коммунальному хозяйству от 19 июля 2002 г. № 89. </w:t>
      </w:r>
    </w:p>
    <w:p w:rsidR="0007698C" w:rsidRDefault="0007698C" w:rsidP="0007698C">
      <w:pPr>
        <w:pStyle w:val="a7"/>
        <w:ind w:firstLine="714"/>
        <w:rPr>
          <w:color w:val="000000"/>
          <w:sz w:val="24"/>
        </w:rPr>
      </w:pPr>
      <w:r>
        <w:rPr>
          <w:color w:val="000000"/>
          <w:sz w:val="24"/>
        </w:rPr>
        <w:t>175. СП 35-106-2003 Расчет и размещение учреждений социального обслуживания пожилых людей. Утвержден постановлением Государственного комитета Российской Федерации по строительству и жилищно-коммунальному хозяйству от 22 сентября 2003 г. № 166.</w:t>
      </w:r>
    </w:p>
    <w:p w:rsidR="0007698C" w:rsidRDefault="0007698C" w:rsidP="0007698C">
      <w:pPr>
        <w:pStyle w:val="a7"/>
        <w:ind w:firstLine="714"/>
        <w:rPr>
          <w:color w:val="000000"/>
          <w:sz w:val="24"/>
        </w:rPr>
      </w:pPr>
      <w:r>
        <w:rPr>
          <w:color w:val="000000"/>
          <w:sz w:val="24"/>
        </w:rPr>
        <w:t>176. СП  41-104-2000  Проектирование  автономных  источников  теплоснабжения. Утвержден постановлением Государственного комитета Российской Федерации по строительству и жилищно-коммунальному хозяйству от 16 августа 2000 г. № 79.</w:t>
      </w:r>
    </w:p>
    <w:p w:rsidR="0007698C" w:rsidRDefault="0007698C" w:rsidP="0007698C">
      <w:pPr>
        <w:pStyle w:val="a7"/>
        <w:ind w:firstLine="714"/>
        <w:rPr>
          <w:color w:val="000000"/>
          <w:sz w:val="24"/>
        </w:rPr>
      </w:pPr>
      <w:r>
        <w:rPr>
          <w:color w:val="000000"/>
          <w:sz w:val="24"/>
        </w:rPr>
        <w:t xml:space="preserve">177. СП 41-108-2004 Поквартирное теплоснабжение жилых зданий с </w:t>
      </w:r>
      <w:proofErr w:type="spellStart"/>
      <w:r>
        <w:rPr>
          <w:color w:val="000000"/>
          <w:sz w:val="24"/>
        </w:rPr>
        <w:t>теплогенераторами</w:t>
      </w:r>
      <w:proofErr w:type="spellEnd"/>
      <w:r>
        <w:rPr>
          <w:color w:val="000000"/>
          <w:sz w:val="24"/>
        </w:rPr>
        <w:t xml:space="preserve"> на газовом топливе. Утвержден Государственным унитарным предприятием "</w:t>
      </w:r>
      <w:proofErr w:type="spellStart"/>
      <w:r>
        <w:rPr>
          <w:color w:val="000000"/>
          <w:sz w:val="24"/>
        </w:rPr>
        <w:t>СантехНИИпроект</w:t>
      </w:r>
      <w:proofErr w:type="spellEnd"/>
      <w:r>
        <w:rPr>
          <w:color w:val="000000"/>
          <w:sz w:val="24"/>
        </w:rPr>
        <w:t>" от 26 марта 2004 г.</w:t>
      </w:r>
    </w:p>
    <w:p w:rsidR="0007698C" w:rsidRDefault="0007698C" w:rsidP="0007698C">
      <w:pPr>
        <w:pStyle w:val="a7"/>
        <w:ind w:firstLine="714"/>
        <w:rPr>
          <w:color w:val="000000"/>
          <w:sz w:val="24"/>
        </w:rPr>
      </w:pPr>
      <w:r>
        <w:rPr>
          <w:color w:val="000000"/>
          <w:sz w:val="24"/>
        </w:rPr>
        <w:t>178 СП 42-101-2003 Общие положения по проектированию и строительству газораспределительных систем из металлических и полиэтиленовых труб. Утвержден постановлением Государственного комитета Российской Федерации по строительству и жилищно-коммунальному хозяйству от 26 июня 2003 г. № 112.</w:t>
      </w:r>
    </w:p>
    <w:p w:rsidR="0007698C" w:rsidRDefault="0007698C" w:rsidP="0007698C">
      <w:pPr>
        <w:pStyle w:val="a7"/>
        <w:ind w:firstLine="714"/>
        <w:rPr>
          <w:color w:val="000000"/>
          <w:sz w:val="24"/>
        </w:rPr>
      </w:pPr>
      <w:r>
        <w:rPr>
          <w:color w:val="000000"/>
          <w:sz w:val="24"/>
        </w:rPr>
        <w:t>179. СП 42.13330.2011 Градостроительство. Планировка и застройка городских и сельских поселений. Актуализированная редакция СНиП</w:t>
      </w:r>
      <w:proofErr w:type="gramStart"/>
      <w:r>
        <w:rPr>
          <w:color w:val="000000"/>
          <w:sz w:val="24"/>
        </w:rPr>
        <w:t>2</w:t>
      </w:r>
      <w:proofErr w:type="gramEnd"/>
      <w:r>
        <w:rPr>
          <w:color w:val="000000"/>
          <w:sz w:val="24"/>
        </w:rPr>
        <w:t xml:space="preserve">.07.01-89*. Общие положения по проектированию и строительству газораспределительных систем из металлических и </w:t>
      </w:r>
      <w:r>
        <w:rPr>
          <w:color w:val="000000"/>
          <w:sz w:val="24"/>
        </w:rPr>
        <w:lastRenderedPageBreak/>
        <w:t>полиэтиленовых труб. Утвержден приказом министерства регионального развития Российской Федерации от 28 декабря 2010 г. №820.</w:t>
      </w:r>
    </w:p>
    <w:p w:rsidR="0007698C" w:rsidRDefault="0007698C" w:rsidP="0007698C">
      <w:pPr>
        <w:pStyle w:val="a7"/>
        <w:ind w:firstLine="714"/>
        <w:rPr>
          <w:color w:val="000000"/>
          <w:sz w:val="24"/>
        </w:rPr>
      </w:pPr>
    </w:p>
    <w:p w:rsidR="0007698C" w:rsidRDefault="0007698C" w:rsidP="0007698C">
      <w:pPr>
        <w:pStyle w:val="a7"/>
        <w:ind w:firstLine="714"/>
        <w:rPr>
          <w:b/>
          <w:bCs/>
          <w:color w:val="000000"/>
          <w:sz w:val="24"/>
        </w:rPr>
      </w:pPr>
      <w:r>
        <w:rPr>
          <w:b/>
          <w:bCs/>
          <w:color w:val="000000"/>
          <w:sz w:val="24"/>
        </w:rPr>
        <w:t>Строительные нормы (СН)</w:t>
      </w:r>
    </w:p>
    <w:p w:rsidR="0007698C" w:rsidRDefault="0007698C" w:rsidP="0007698C">
      <w:pPr>
        <w:pStyle w:val="a7"/>
        <w:ind w:firstLine="714"/>
        <w:rPr>
          <w:color w:val="000000"/>
          <w:sz w:val="24"/>
        </w:rPr>
      </w:pPr>
      <w:r>
        <w:rPr>
          <w:color w:val="000000"/>
          <w:sz w:val="24"/>
        </w:rPr>
        <w:t>180. СН 441-72* Указания по проектированию ограждений площадок и участков предприятий, зданий и сооружений. Утверждены постановлением Государственного комитета Совета Министров СССР по делам строительства от 26 мая 1972 г. № 99.</w:t>
      </w:r>
    </w:p>
    <w:p w:rsidR="0007698C" w:rsidRDefault="0007698C" w:rsidP="0007698C">
      <w:pPr>
        <w:pStyle w:val="a7"/>
        <w:ind w:firstLine="714"/>
        <w:rPr>
          <w:color w:val="000000"/>
          <w:sz w:val="24"/>
        </w:rPr>
      </w:pPr>
      <w:r>
        <w:rPr>
          <w:color w:val="000000"/>
          <w:sz w:val="24"/>
        </w:rPr>
        <w:t>181. СН 452-73 Нормы отвода земель для магистральных трубопроводов. Утверждены постановлением Государственного комитета Совета Министров СССР по делам строительства от 30 марта 1973 г. № 45.</w:t>
      </w:r>
    </w:p>
    <w:p w:rsidR="0007698C" w:rsidRDefault="0007698C" w:rsidP="0007698C">
      <w:pPr>
        <w:pStyle w:val="a7"/>
        <w:ind w:firstLine="714"/>
        <w:rPr>
          <w:color w:val="000000"/>
          <w:sz w:val="24"/>
        </w:rPr>
      </w:pPr>
      <w:r>
        <w:rPr>
          <w:color w:val="000000"/>
          <w:sz w:val="24"/>
        </w:rPr>
        <w:t>182. СН 455-73 Нормы отвода земель для предприятий рыбного хозяйства. Утверждены Государственным комитетом Совета Министров СССР по делам строительства 29 декабря 1973 г.</w:t>
      </w:r>
    </w:p>
    <w:p w:rsidR="0007698C" w:rsidRDefault="0007698C" w:rsidP="0007698C">
      <w:pPr>
        <w:pStyle w:val="a7"/>
        <w:ind w:firstLine="714"/>
        <w:rPr>
          <w:color w:val="000000"/>
          <w:sz w:val="24"/>
        </w:rPr>
      </w:pPr>
      <w:r>
        <w:rPr>
          <w:color w:val="000000"/>
          <w:sz w:val="24"/>
        </w:rPr>
        <w:t>183. СН 456-73 Нормы отвода земель для магистральных водоводов и канализационных коллекторов. Утверждены Государственным комитетом Совета Министров СССР по делам строительства 28 декабря 1973 г.</w:t>
      </w:r>
    </w:p>
    <w:p w:rsidR="0007698C" w:rsidRDefault="0007698C" w:rsidP="0007698C">
      <w:pPr>
        <w:pStyle w:val="a7"/>
        <w:ind w:firstLine="714"/>
        <w:rPr>
          <w:color w:val="000000"/>
          <w:sz w:val="24"/>
        </w:rPr>
      </w:pPr>
      <w:r>
        <w:rPr>
          <w:color w:val="000000"/>
          <w:sz w:val="24"/>
        </w:rPr>
        <w:t>184. СН 457-74 Нормы отвода земель для аэропортов. Утверждены Государственным комитетом Совета Министров СССР по делам строительства 16 января 1974 г.</w:t>
      </w:r>
    </w:p>
    <w:p w:rsidR="0007698C" w:rsidRDefault="0007698C" w:rsidP="0007698C">
      <w:pPr>
        <w:pStyle w:val="a7"/>
        <w:ind w:firstLine="714"/>
        <w:rPr>
          <w:color w:val="000000"/>
          <w:sz w:val="24"/>
        </w:rPr>
      </w:pPr>
      <w:r>
        <w:rPr>
          <w:color w:val="000000"/>
          <w:sz w:val="24"/>
        </w:rPr>
        <w:t>185. СН 459-74 Нормы отвода земель для нефтяных и газовых скважин. Утверждены Государственным комитетом Совета Министров СССР по делам строительства 25 марта 1974 г.</w:t>
      </w:r>
    </w:p>
    <w:p w:rsidR="0007698C" w:rsidRDefault="0007698C" w:rsidP="0007698C">
      <w:pPr>
        <w:pStyle w:val="a7"/>
        <w:ind w:firstLine="714"/>
        <w:rPr>
          <w:color w:val="000000"/>
          <w:sz w:val="24"/>
        </w:rPr>
      </w:pPr>
      <w:r>
        <w:rPr>
          <w:color w:val="000000"/>
          <w:sz w:val="24"/>
        </w:rPr>
        <w:t>186. СН 461-74 Нормы отвода земель для линий связи. Утверждены Государственным комитетом Совета Министров СССР по делам строительства 3 июня 1974 г.</w:t>
      </w:r>
    </w:p>
    <w:p w:rsidR="0007698C" w:rsidRDefault="0007698C" w:rsidP="0007698C">
      <w:pPr>
        <w:pStyle w:val="a7"/>
        <w:ind w:firstLine="714"/>
        <w:rPr>
          <w:color w:val="000000"/>
          <w:sz w:val="24"/>
        </w:rPr>
      </w:pPr>
      <w:r>
        <w:rPr>
          <w:color w:val="000000"/>
          <w:sz w:val="24"/>
        </w:rPr>
        <w:t>187. СН  467-74 Нормы отвода земель для автомобильных дорог. Утверждены постановлением Государственного комитета Совета Министров СССР по делам строительства от 19 декабря 1974 г. № 248.</w:t>
      </w:r>
    </w:p>
    <w:p w:rsidR="0007698C" w:rsidRDefault="0007698C" w:rsidP="0007698C">
      <w:pPr>
        <w:pStyle w:val="a7"/>
        <w:ind w:firstLine="714"/>
        <w:rPr>
          <w:color w:val="000000"/>
          <w:sz w:val="24"/>
        </w:rPr>
      </w:pPr>
      <w:r>
        <w:rPr>
          <w:color w:val="000000"/>
          <w:sz w:val="24"/>
        </w:rPr>
        <w:t>188. СН 474-75 Нормы отвода земель для мелиоративных каналов. Утверждены постановлением Государственного комитета Совета Министров СССР по делам строительства от 14 июля 1975 г. № 120.</w:t>
      </w:r>
    </w:p>
    <w:p w:rsidR="0007698C" w:rsidRDefault="0007698C" w:rsidP="0007698C">
      <w:pPr>
        <w:pStyle w:val="a7"/>
        <w:ind w:firstLine="714"/>
        <w:rPr>
          <w:color w:val="000000"/>
          <w:sz w:val="24"/>
        </w:rPr>
      </w:pPr>
      <w:bookmarkStart w:id="81" w:name="page617"/>
      <w:bookmarkEnd w:id="81"/>
      <w:r>
        <w:rPr>
          <w:color w:val="000000"/>
          <w:sz w:val="24"/>
        </w:rPr>
        <w:t>189. СН 496-77 Временная инструкция по проектированию сооружений для очистки поверхностных сточных вод. Утверждены постановлением Государственного комитета Совета Министров СССР по делам строительства от 23 июня 1973 г. № 78.</w:t>
      </w:r>
    </w:p>
    <w:p w:rsidR="0007698C" w:rsidRDefault="0007698C" w:rsidP="0007698C">
      <w:pPr>
        <w:pStyle w:val="a7"/>
        <w:ind w:firstLine="714"/>
        <w:rPr>
          <w:color w:val="000000"/>
          <w:sz w:val="24"/>
        </w:rPr>
      </w:pPr>
    </w:p>
    <w:p w:rsidR="0007698C" w:rsidRDefault="0007698C" w:rsidP="0007698C">
      <w:pPr>
        <w:pStyle w:val="a7"/>
        <w:ind w:firstLine="714"/>
        <w:rPr>
          <w:b/>
          <w:bCs/>
          <w:color w:val="000000"/>
          <w:sz w:val="24"/>
        </w:rPr>
      </w:pPr>
      <w:r>
        <w:rPr>
          <w:b/>
          <w:bCs/>
          <w:color w:val="000000"/>
          <w:sz w:val="24"/>
        </w:rPr>
        <w:t>Санитарные правила и нормы (</w:t>
      </w:r>
      <w:proofErr w:type="spellStart"/>
      <w:r>
        <w:rPr>
          <w:b/>
          <w:bCs/>
          <w:color w:val="000000"/>
          <w:sz w:val="24"/>
        </w:rPr>
        <w:t>СанПиН</w:t>
      </w:r>
      <w:proofErr w:type="spellEnd"/>
      <w:r>
        <w:rPr>
          <w:b/>
          <w:bCs/>
          <w:color w:val="000000"/>
          <w:sz w:val="24"/>
        </w:rPr>
        <w:t>)</w:t>
      </w:r>
    </w:p>
    <w:p w:rsidR="0007698C" w:rsidRDefault="0007698C" w:rsidP="0007698C">
      <w:pPr>
        <w:pStyle w:val="a7"/>
        <w:ind w:firstLine="714"/>
        <w:rPr>
          <w:color w:val="000000"/>
          <w:sz w:val="24"/>
        </w:rPr>
      </w:pPr>
      <w:r>
        <w:rPr>
          <w:color w:val="000000"/>
          <w:sz w:val="24"/>
        </w:rPr>
        <w:t xml:space="preserve">190. </w:t>
      </w:r>
      <w:proofErr w:type="spellStart"/>
      <w:r>
        <w:rPr>
          <w:color w:val="000000"/>
          <w:sz w:val="24"/>
        </w:rPr>
        <w:t>СанПиН</w:t>
      </w:r>
      <w:proofErr w:type="spellEnd"/>
      <w:r>
        <w:rPr>
          <w:color w:val="000000"/>
          <w:sz w:val="24"/>
        </w:rPr>
        <w:t xml:space="preserve"> 1.2.1077-01 Гигиенические требования к хранению, применению и транспортировке пестицидов и </w:t>
      </w:r>
      <w:proofErr w:type="spellStart"/>
      <w:r>
        <w:rPr>
          <w:color w:val="000000"/>
          <w:sz w:val="24"/>
        </w:rPr>
        <w:t>агрохимикатов</w:t>
      </w:r>
      <w:proofErr w:type="spellEnd"/>
      <w:r>
        <w:rPr>
          <w:color w:val="000000"/>
          <w:sz w:val="24"/>
        </w:rPr>
        <w:t>. Утверждены Главным государственным санитарным врачом Российской Федерации 31 октября 2001 г.</w:t>
      </w:r>
    </w:p>
    <w:p w:rsidR="0007698C" w:rsidRDefault="0007698C" w:rsidP="0007698C">
      <w:pPr>
        <w:pStyle w:val="a7"/>
        <w:ind w:firstLine="714"/>
        <w:rPr>
          <w:color w:val="000000"/>
          <w:sz w:val="24"/>
        </w:rPr>
      </w:pPr>
      <w:r>
        <w:rPr>
          <w:color w:val="000000"/>
          <w:sz w:val="24"/>
        </w:rPr>
        <w:t xml:space="preserve">191. </w:t>
      </w:r>
      <w:proofErr w:type="spellStart"/>
      <w:r>
        <w:rPr>
          <w:color w:val="000000"/>
          <w:sz w:val="24"/>
        </w:rPr>
        <w:t>СанПиН</w:t>
      </w:r>
      <w:proofErr w:type="spellEnd"/>
      <w:r>
        <w:rPr>
          <w:color w:val="000000"/>
          <w:sz w:val="24"/>
        </w:rPr>
        <w:t xml:space="preserve"> 1567-76 Санитарные правила устройства и содержания мест занятий по физической культуре и спорту. Утверждены Заместителем главного государственным санитарного врача СССР 30 декабря 1976 г.</w:t>
      </w:r>
    </w:p>
    <w:p w:rsidR="0007698C" w:rsidRDefault="0007698C" w:rsidP="0007698C">
      <w:pPr>
        <w:pStyle w:val="a7"/>
        <w:ind w:firstLine="714"/>
        <w:rPr>
          <w:color w:val="000000"/>
          <w:sz w:val="24"/>
        </w:rPr>
      </w:pPr>
      <w:r>
        <w:rPr>
          <w:color w:val="000000"/>
          <w:sz w:val="24"/>
        </w:rPr>
        <w:t xml:space="preserve">192. </w:t>
      </w:r>
      <w:proofErr w:type="spellStart"/>
      <w:r>
        <w:rPr>
          <w:color w:val="000000"/>
          <w:sz w:val="24"/>
        </w:rPr>
        <w:t>СанПиН</w:t>
      </w:r>
      <w:proofErr w:type="spellEnd"/>
      <w:r>
        <w:rPr>
          <w:color w:val="000000"/>
          <w:sz w:val="24"/>
        </w:rPr>
        <w:t xml:space="preserve"> 2.1.1279-03 Гигиенические требования к размещению, устройству и содержанию кладбищ, зданий и сооружений похоронного назначения. Утверждены Главным государственным санитарным врачом Российской Федерации 6 апреля 2003 г.</w:t>
      </w:r>
    </w:p>
    <w:p w:rsidR="0007698C" w:rsidRDefault="0007698C" w:rsidP="0007698C">
      <w:pPr>
        <w:pStyle w:val="a7"/>
        <w:ind w:firstLine="714"/>
        <w:rPr>
          <w:color w:val="000000"/>
          <w:sz w:val="24"/>
        </w:rPr>
      </w:pPr>
      <w:r>
        <w:rPr>
          <w:color w:val="000000"/>
          <w:sz w:val="24"/>
        </w:rPr>
        <w:t xml:space="preserve">193. </w:t>
      </w:r>
      <w:proofErr w:type="spellStart"/>
      <w:r>
        <w:rPr>
          <w:color w:val="000000"/>
          <w:sz w:val="24"/>
        </w:rPr>
        <w:t>СанПиН</w:t>
      </w:r>
      <w:proofErr w:type="spellEnd"/>
      <w:r>
        <w:rPr>
          <w:color w:val="000000"/>
          <w:sz w:val="24"/>
        </w:rPr>
        <w:t xml:space="preserve"> 2.1.2.1331-03 Гигиенические требования к устройству, эксплуатации и качеству воды аквапарков. Утверждены Главным государственным санитарным врачом Российской Федерации 28 мая 2003 г.</w:t>
      </w:r>
    </w:p>
    <w:p w:rsidR="0007698C" w:rsidRDefault="0007698C" w:rsidP="0007698C">
      <w:pPr>
        <w:pStyle w:val="a7"/>
        <w:ind w:firstLine="714"/>
        <w:rPr>
          <w:color w:val="000000"/>
          <w:sz w:val="24"/>
        </w:rPr>
      </w:pPr>
      <w:r>
        <w:rPr>
          <w:color w:val="000000"/>
          <w:sz w:val="24"/>
        </w:rPr>
        <w:t xml:space="preserve">194. </w:t>
      </w:r>
      <w:proofErr w:type="spellStart"/>
      <w:r>
        <w:rPr>
          <w:color w:val="000000"/>
          <w:sz w:val="24"/>
        </w:rPr>
        <w:t>СанПиН</w:t>
      </w:r>
      <w:proofErr w:type="spellEnd"/>
      <w:r>
        <w:rPr>
          <w:color w:val="000000"/>
          <w:sz w:val="24"/>
        </w:rPr>
        <w:t xml:space="preserve"> 2.1.2.2645-10 Санитарно-эпидемиологические требования к условиям проживания в жилых зданиях и помещениях. Утверждены Постановлением Главного государственного санитарного врача Российской Федерации от 10 июня 2010 г. № 64.</w:t>
      </w:r>
    </w:p>
    <w:p w:rsidR="0007698C" w:rsidRDefault="0007698C" w:rsidP="0007698C">
      <w:pPr>
        <w:pStyle w:val="a7"/>
        <w:ind w:firstLine="714"/>
        <w:rPr>
          <w:color w:val="000000"/>
          <w:sz w:val="24"/>
        </w:rPr>
      </w:pPr>
      <w:r>
        <w:rPr>
          <w:color w:val="000000"/>
          <w:sz w:val="24"/>
        </w:rPr>
        <w:lastRenderedPageBreak/>
        <w:t xml:space="preserve">195. </w:t>
      </w:r>
      <w:proofErr w:type="spellStart"/>
      <w:r>
        <w:rPr>
          <w:color w:val="000000"/>
          <w:sz w:val="24"/>
        </w:rPr>
        <w:t>СанПиН</w:t>
      </w:r>
      <w:proofErr w:type="spellEnd"/>
      <w:r>
        <w:rPr>
          <w:color w:val="000000"/>
          <w:sz w:val="24"/>
        </w:rPr>
        <w:t xml:space="preserve"> 2.1.3.1375-03 Гигиенические требования к размещению, устройству, оборудованию и эксплуатации больниц, родильных домов и других лечебных стационаров.</w:t>
      </w:r>
    </w:p>
    <w:p w:rsidR="0007698C" w:rsidRDefault="0007698C" w:rsidP="0007698C">
      <w:pPr>
        <w:pStyle w:val="a7"/>
        <w:ind w:firstLine="714"/>
        <w:rPr>
          <w:color w:val="000000"/>
          <w:sz w:val="24"/>
        </w:rPr>
      </w:pPr>
      <w:r>
        <w:rPr>
          <w:color w:val="000000"/>
          <w:sz w:val="24"/>
        </w:rPr>
        <w:t>Утверждены постановлением Главного государственного санитарного врача Российской Федерации от 10 июня 2010 г. № 124.</w:t>
      </w:r>
    </w:p>
    <w:p w:rsidR="0007698C" w:rsidRDefault="0007698C" w:rsidP="0007698C">
      <w:pPr>
        <w:pStyle w:val="a7"/>
        <w:ind w:firstLine="714"/>
        <w:rPr>
          <w:color w:val="000000"/>
          <w:sz w:val="24"/>
        </w:rPr>
      </w:pPr>
      <w:r>
        <w:rPr>
          <w:color w:val="000000"/>
          <w:sz w:val="24"/>
        </w:rPr>
        <w:t xml:space="preserve">196. </w:t>
      </w:r>
      <w:proofErr w:type="spellStart"/>
      <w:r>
        <w:rPr>
          <w:color w:val="000000"/>
          <w:sz w:val="24"/>
        </w:rPr>
        <w:t>СанПиН</w:t>
      </w:r>
      <w:proofErr w:type="spellEnd"/>
      <w:r>
        <w:rPr>
          <w:color w:val="000000"/>
          <w:sz w:val="24"/>
        </w:rPr>
        <w:t xml:space="preserve"> 2.1.4.1074-01 Питьевая вода. Гигиенические требования к качеству воды централизованного питьевого водоснабжения. Контроль качества. Утверждены постановлением Главного государственного санитарного врача Российской Федерации от 26 сентября 2001 г. № 24.</w:t>
      </w:r>
    </w:p>
    <w:p w:rsidR="0007698C" w:rsidRDefault="0007698C" w:rsidP="0007698C">
      <w:pPr>
        <w:pStyle w:val="a7"/>
        <w:ind w:firstLine="714"/>
        <w:rPr>
          <w:color w:val="000000"/>
          <w:sz w:val="24"/>
        </w:rPr>
      </w:pPr>
      <w:r>
        <w:rPr>
          <w:color w:val="000000"/>
          <w:sz w:val="24"/>
        </w:rPr>
        <w:t xml:space="preserve">197. </w:t>
      </w:r>
      <w:proofErr w:type="spellStart"/>
      <w:r>
        <w:rPr>
          <w:color w:val="000000"/>
          <w:sz w:val="24"/>
        </w:rPr>
        <w:t>СанПиН</w:t>
      </w:r>
      <w:proofErr w:type="spellEnd"/>
      <w:r>
        <w:rPr>
          <w:color w:val="000000"/>
          <w:sz w:val="24"/>
        </w:rPr>
        <w:t xml:space="preserve"> 2.1.4.1110-02 Зоны санитарной охраны источников водоснабжения и водопроводов питьевого назначения. Утверждены Главным государственным санитарным врачом Российской Федерации 26 февраля 2002 г.</w:t>
      </w:r>
    </w:p>
    <w:p w:rsidR="0007698C" w:rsidRDefault="0007698C" w:rsidP="0007698C">
      <w:pPr>
        <w:pStyle w:val="a7"/>
        <w:ind w:firstLine="714"/>
        <w:rPr>
          <w:color w:val="000000"/>
          <w:sz w:val="24"/>
        </w:rPr>
      </w:pPr>
      <w:r>
        <w:rPr>
          <w:color w:val="000000"/>
          <w:sz w:val="24"/>
        </w:rPr>
        <w:t xml:space="preserve">198. </w:t>
      </w:r>
      <w:proofErr w:type="spellStart"/>
      <w:r>
        <w:rPr>
          <w:color w:val="000000"/>
          <w:sz w:val="24"/>
        </w:rPr>
        <w:t>СанПиН</w:t>
      </w:r>
      <w:proofErr w:type="spellEnd"/>
      <w:r>
        <w:rPr>
          <w:color w:val="000000"/>
          <w:sz w:val="24"/>
        </w:rPr>
        <w:t xml:space="preserve"> 2.1.4.1175-02 Гигиенические требования к качеству воды нецентрализованного водоснабжения. Санитарная охрана источников. Утверждены Главным государственным санитарным врачом Российской Федерации 17 ноября 2002 г.</w:t>
      </w:r>
    </w:p>
    <w:p w:rsidR="0007698C" w:rsidRDefault="0007698C" w:rsidP="0007698C">
      <w:pPr>
        <w:pStyle w:val="a7"/>
        <w:ind w:firstLine="714"/>
        <w:rPr>
          <w:color w:val="000000"/>
          <w:sz w:val="24"/>
        </w:rPr>
      </w:pPr>
      <w:r>
        <w:rPr>
          <w:color w:val="000000"/>
          <w:sz w:val="24"/>
        </w:rPr>
        <w:t xml:space="preserve">199. </w:t>
      </w:r>
      <w:proofErr w:type="spellStart"/>
      <w:r>
        <w:rPr>
          <w:color w:val="000000"/>
          <w:sz w:val="24"/>
        </w:rPr>
        <w:t>СанПиН</w:t>
      </w:r>
      <w:proofErr w:type="spellEnd"/>
      <w:r>
        <w:rPr>
          <w:color w:val="000000"/>
          <w:sz w:val="24"/>
        </w:rPr>
        <w:t xml:space="preserve"> 2.1.5.980-00 Гигиенические требования к охране поверхностных вод. Утверждены Главным государственным санитарным врачом Российской Федерации 22 июня 2000 г.</w:t>
      </w:r>
    </w:p>
    <w:p w:rsidR="0007698C" w:rsidRDefault="0007698C" w:rsidP="0007698C">
      <w:pPr>
        <w:pStyle w:val="a7"/>
        <w:ind w:firstLine="714"/>
        <w:rPr>
          <w:color w:val="000000"/>
          <w:sz w:val="24"/>
        </w:rPr>
      </w:pPr>
      <w:r>
        <w:rPr>
          <w:color w:val="000000"/>
          <w:sz w:val="24"/>
        </w:rPr>
        <w:t xml:space="preserve">200. </w:t>
      </w:r>
      <w:proofErr w:type="spellStart"/>
      <w:r>
        <w:rPr>
          <w:color w:val="000000"/>
          <w:sz w:val="24"/>
        </w:rPr>
        <w:t>СанПиН</w:t>
      </w:r>
      <w:proofErr w:type="spellEnd"/>
      <w:r>
        <w:rPr>
          <w:color w:val="000000"/>
          <w:sz w:val="24"/>
        </w:rPr>
        <w:t xml:space="preserve"> 2.1.6.1032-01 Гигиенические требования к обеспечению качества атмосферного воздуха населенных мест. Утверждены Главным государственным санитарным врачом Российской Федерации 17 мая 2001 г.</w:t>
      </w:r>
    </w:p>
    <w:p w:rsidR="0007698C" w:rsidRDefault="0007698C" w:rsidP="0007698C">
      <w:pPr>
        <w:pStyle w:val="a7"/>
        <w:ind w:firstLine="714"/>
        <w:rPr>
          <w:color w:val="000000"/>
          <w:sz w:val="24"/>
        </w:rPr>
      </w:pPr>
      <w:r>
        <w:rPr>
          <w:color w:val="000000"/>
          <w:sz w:val="24"/>
        </w:rPr>
        <w:t xml:space="preserve">201. </w:t>
      </w:r>
      <w:proofErr w:type="spellStart"/>
      <w:r>
        <w:rPr>
          <w:color w:val="000000"/>
          <w:sz w:val="24"/>
        </w:rPr>
        <w:t>СанПиН</w:t>
      </w:r>
      <w:proofErr w:type="spellEnd"/>
      <w:r>
        <w:rPr>
          <w:color w:val="000000"/>
          <w:sz w:val="24"/>
        </w:rPr>
        <w:t xml:space="preserve"> 2.1.7.728-99 Правила сбора, хранения и удаления отходов лечебно-профилактических учреждений. Утверждены постановлением Главного государственного санитарного врача Российской Федерации от 22 января 1999 г. № 2.</w:t>
      </w:r>
    </w:p>
    <w:p w:rsidR="0007698C" w:rsidRDefault="0007698C" w:rsidP="0007698C">
      <w:pPr>
        <w:pStyle w:val="a7"/>
        <w:ind w:firstLine="714"/>
        <w:rPr>
          <w:color w:val="000000"/>
          <w:sz w:val="24"/>
        </w:rPr>
      </w:pPr>
      <w:r>
        <w:rPr>
          <w:color w:val="000000"/>
          <w:sz w:val="24"/>
        </w:rPr>
        <w:t xml:space="preserve">202. </w:t>
      </w:r>
      <w:proofErr w:type="spellStart"/>
      <w:r>
        <w:rPr>
          <w:color w:val="000000"/>
          <w:sz w:val="24"/>
        </w:rPr>
        <w:t>СанПиН</w:t>
      </w:r>
      <w:proofErr w:type="spellEnd"/>
      <w:r>
        <w:rPr>
          <w:color w:val="000000"/>
          <w:sz w:val="24"/>
        </w:rPr>
        <w:t xml:space="preserve"> 2.1.7.1287-03 Санитарно-эпидемиологические требования к качеству почвы. Утверждены Главным государственным санитарным врачом Российской Федерации 16 апреля 2003 г. </w:t>
      </w:r>
    </w:p>
    <w:p w:rsidR="0007698C" w:rsidRDefault="0007698C" w:rsidP="0007698C">
      <w:pPr>
        <w:pStyle w:val="a7"/>
        <w:ind w:firstLine="714"/>
        <w:rPr>
          <w:color w:val="000000"/>
          <w:sz w:val="24"/>
        </w:rPr>
      </w:pPr>
      <w:bookmarkStart w:id="82" w:name="page621"/>
      <w:bookmarkEnd w:id="82"/>
      <w:r>
        <w:rPr>
          <w:color w:val="000000"/>
          <w:sz w:val="24"/>
        </w:rPr>
        <w:t xml:space="preserve">203. </w:t>
      </w:r>
      <w:proofErr w:type="spellStart"/>
      <w:r>
        <w:rPr>
          <w:color w:val="000000"/>
          <w:sz w:val="24"/>
        </w:rPr>
        <w:t>СанПиН</w:t>
      </w:r>
      <w:proofErr w:type="spellEnd"/>
      <w:r>
        <w:rPr>
          <w:color w:val="000000"/>
          <w:sz w:val="24"/>
        </w:rPr>
        <w:t xml:space="preserve"> 2.1.7.1322-03 Гигиенические требования к размещению и обезвреживанию отходов производства и потребления. Утверждены Главным государственным санитарным врачом Российской Федерации 30 апреля 2003 г.</w:t>
      </w:r>
    </w:p>
    <w:p w:rsidR="0007698C" w:rsidRDefault="0007698C" w:rsidP="0007698C">
      <w:pPr>
        <w:pStyle w:val="a7"/>
        <w:ind w:firstLine="714"/>
        <w:rPr>
          <w:color w:val="000000"/>
          <w:sz w:val="24"/>
        </w:rPr>
      </w:pPr>
      <w:r>
        <w:rPr>
          <w:color w:val="000000"/>
          <w:sz w:val="24"/>
        </w:rPr>
        <w:t xml:space="preserve">204. </w:t>
      </w:r>
      <w:proofErr w:type="spellStart"/>
      <w:r>
        <w:rPr>
          <w:color w:val="000000"/>
          <w:sz w:val="24"/>
        </w:rPr>
        <w:t>СанПиН</w:t>
      </w:r>
      <w:proofErr w:type="spellEnd"/>
      <w:r>
        <w:rPr>
          <w:color w:val="000000"/>
          <w:sz w:val="24"/>
        </w:rPr>
        <w:t xml:space="preserve"> 2.1.8/2.2.4.1190-03 Гигиенические требования к размещению и эксплуатации средств сухопутной подвижной радиосвязи. Утверждены Главным государственным санитарным врачом Российской Федерации 30 января 2003 г.</w:t>
      </w:r>
    </w:p>
    <w:p w:rsidR="0007698C" w:rsidRDefault="0007698C" w:rsidP="0007698C">
      <w:pPr>
        <w:pStyle w:val="a7"/>
        <w:ind w:firstLine="714"/>
        <w:rPr>
          <w:color w:val="000000"/>
          <w:sz w:val="24"/>
        </w:rPr>
      </w:pPr>
      <w:r>
        <w:rPr>
          <w:color w:val="000000"/>
          <w:sz w:val="24"/>
        </w:rPr>
        <w:t xml:space="preserve">205. </w:t>
      </w:r>
      <w:proofErr w:type="spellStart"/>
      <w:r>
        <w:rPr>
          <w:color w:val="000000"/>
          <w:sz w:val="24"/>
        </w:rPr>
        <w:t>СанПиН</w:t>
      </w:r>
      <w:proofErr w:type="spellEnd"/>
      <w:r>
        <w:rPr>
          <w:color w:val="000000"/>
          <w:sz w:val="24"/>
        </w:rPr>
        <w:t xml:space="preserve"> 2.1.8/2.2.4.1383-03 Гигиенические требования к размещению и эксплуатации передающих радиотехнических объектов. Утверждены Главным государственным санитарным врачом Российской Федерации 9 июня 2003 г.</w:t>
      </w:r>
    </w:p>
    <w:p w:rsidR="0007698C" w:rsidRDefault="0007698C" w:rsidP="0007698C">
      <w:pPr>
        <w:pStyle w:val="a7"/>
        <w:ind w:firstLine="714"/>
        <w:rPr>
          <w:color w:val="000000"/>
          <w:sz w:val="24"/>
        </w:rPr>
      </w:pPr>
      <w:r>
        <w:rPr>
          <w:color w:val="000000"/>
          <w:sz w:val="24"/>
        </w:rPr>
        <w:t xml:space="preserve">206. </w:t>
      </w:r>
      <w:proofErr w:type="spellStart"/>
      <w:r>
        <w:rPr>
          <w:color w:val="000000"/>
          <w:sz w:val="24"/>
        </w:rPr>
        <w:t>СанПиН</w:t>
      </w:r>
      <w:proofErr w:type="spellEnd"/>
      <w:r>
        <w:rPr>
          <w:color w:val="000000"/>
          <w:sz w:val="24"/>
        </w:rPr>
        <w:t xml:space="preserve"> 2.2.1/2.1.1.1076-01 Гигиенические требования к инсоляции и солнцезащите помещений жилых и общественных зданий и территорий. Утверждены Главным государственным санитарным врачом Российской Федерации 19 октября 2003 г.</w:t>
      </w:r>
    </w:p>
    <w:p w:rsidR="0007698C" w:rsidRDefault="0007698C" w:rsidP="0007698C">
      <w:pPr>
        <w:pStyle w:val="a7"/>
        <w:ind w:firstLine="714"/>
        <w:rPr>
          <w:color w:val="000000"/>
          <w:sz w:val="24"/>
        </w:rPr>
      </w:pPr>
      <w:r>
        <w:rPr>
          <w:color w:val="000000"/>
          <w:sz w:val="24"/>
        </w:rPr>
        <w:t xml:space="preserve">207. </w:t>
      </w:r>
      <w:proofErr w:type="spellStart"/>
      <w:r>
        <w:rPr>
          <w:color w:val="000000"/>
          <w:sz w:val="24"/>
        </w:rPr>
        <w:t>СанПиН</w:t>
      </w:r>
      <w:proofErr w:type="spellEnd"/>
      <w:r>
        <w:rPr>
          <w:color w:val="000000"/>
          <w:sz w:val="24"/>
        </w:rPr>
        <w:t xml:space="preserve"> 2.2.1/2.1.1.1200-03 Санитарно-защитные зоны и санитарная классификация предприятий, сооружений и иных объектов. Утверждены Главным государственным санитарным врачом Российской Федерации 30 марта 2003 г.</w:t>
      </w:r>
    </w:p>
    <w:p w:rsidR="0007698C" w:rsidRDefault="0007698C" w:rsidP="0007698C">
      <w:pPr>
        <w:pStyle w:val="a7"/>
        <w:ind w:firstLine="714"/>
        <w:rPr>
          <w:color w:val="000000"/>
          <w:sz w:val="24"/>
        </w:rPr>
      </w:pPr>
      <w:r>
        <w:rPr>
          <w:color w:val="000000"/>
          <w:sz w:val="24"/>
        </w:rPr>
        <w:t xml:space="preserve">208. </w:t>
      </w:r>
      <w:proofErr w:type="spellStart"/>
      <w:r>
        <w:rPr>
          <w:color w:val="000000"/>
          <w:sz w:val="24"/>
        </w:rPr>
        <w:t>СанПиН</w:t>
      </w:r>
      <w:proofErr w:type="spellEnd"/>
      <w:r>
        <w:rPr>
          <w:color w:val="000000"/>
          <w:sz w:val="24"/>
        </w:rPr>
        <w:t xml:space="preserve"> 2.2.1/2.1.1.1278-03 Гигиенические требования к естественному, искусственному и совмещенному освещению жилых и общественных зданий. Утверждены Главным государственным санитарным врачом Российской Федерации 6 апреля 2003 г.</w:t>
      </w:r>
    </w:p>
    <w:p w:rsidR="0007698C" w:rsidRDefault="0007698C" w:rsidP="0007698C">
      <w:pPr>
        <w:pStyle w:val="a7"/>
        <w:ind w:firstLine="714"/>
        <w:rPr>
          <w:color w:val="000000"/>
          <w:sz w:val="24"/>
        </w:rPr>
      </w:pPr>
      <w:r>
        <w:rPr>
          <w:color w:val="000000"/>
          <w:sz w:val="24"/>
        </w:rPr>
        <w:t xml:space="preserve">209. </w:t>
      </w:r>
      <w:proofErr w:type="spellStart"/>
      <w:r>
        <w:rPr>
          <w:color w:val="000000"/>
          <w:sz w:val="24"/>
        </w:rPr>
        <w:t>СанПиН</w:t>
      </w:r>
      <w:proofErr w:type="spellEnd"/>
      <w:r>
        <w:rPr>
          <w:color w:val="000000"/>
          <w:sz w:val="24"/>
        </w:rPr>
        <w:t xml:space="preserve"> 2.2.3.1384-03 Гигиенические требования к организации строительного производства и строительных работ. Утверждены Главным государственным санитарным врачом Российской Федерации 11 июня 2003 г.</w:t>
      </w:r>
    </w:p>
    <w:p w:rsidR="0007698C" w:rsidRDefault="0007698C" w:rsidP="0007698C">
      <w:pPr>
        <w:pStyle w:val="a7"/>
        <w:ind w:firstLine="714"/>
        <w:rPr>
          <w:color w:val="000000"/>
          <w:sz w:val="24"/>
        </w:rPr>
      </w:pPr>
      <w:r>
        <w:rPr>
          <w:color w:val="000000"/>
          <w:sz w:val="24"/>
        </w:rPr>
        <w:t xml:space="preserve">210. </w:t>
      </w:r>
      <w:proofErr w:type="spellStart"/>
      <w:r>
        <w:rPr>
          <w:color w:val="000000"/>
          <w:sz w:val="24"/>
        </w:rPr>
        <w:t>СанПиН</w:t>
      </w:r>
      <w:proofErr w:type="spellEnd"/>
      <w:r>
        <w:rPr>
          <w:color w:val="000000"/>
          <w:sz w:val="24"/>
        </w:rPr>
        <w:t xml:space="preserve"> 2.2.3.570-96 Гигиенические требования к предприятиям угольной промышленности и организации работ. Утверждены постановлением Государственного </w:t>
      </w:r>
      <w:r>
        <w:rPr>
          <w:color w:val="000000"/>
          <w:sz w:val="24"/>
        </w:rPr>
        <w:lastRenderedPageBreak/>
        <w:t>комитета санитарно-эпидемиологического надзора Российской Федерации 10 октября 1996 г. № 44.</w:t>
      </w:r>
    </w:p>
    <w:p w:rsidR="0007698C" w:rsidRDefault="0007698C" w:rsidP="0007698C">
      <w:pPr>
        <w:pStyle w:val="a7"/>
        <w:ind w:firstLine="714"/>
        <w:rPr>
          <w:color w:val="000000"/>
          <w:sz w:val="24"/>
        </w:rPr>
      </w:pPr>
      <w:r>
        <w:rPr>
          <w:color w:val="000000"/>
          <w:sz w:val="24"/>
        </w:rPr>
        <w:t xml:space="preserve">211. </w:t>
      </w:r>
      <w:proofErr w:type="spellStart"/>
      <w:r>
        <w:rPr>
          <w:color w:val="000000"/>
          <w:sz w:val="24"/>
        </w:rPr>
        <w:t>СанПиН</w:t>
      </w:r>
      <w:proofErr w:type="spellEnd"/>
      <w:r>
        <w:rPr>
          <w:color w:val="000000"/>
          <w:sz w:val="24"/>
        </w:rPr>
        <w:t xml:space="preserve"> 2.2.4.1191-03 Электромагнитные поля в производственных условиях. Утверждены Главным государственным санитарным врачом Российской Федерации 30 января 2003 г.</w:t>
      </w:r>
    </w:p>
    <w:p w:rsidR="0007698C" w:rsidRDefault="0007698C" w:rsidP="0007698C">
      <w:pPr>
        <w:pStyle w:val="a7"/>
        <w:ind w:firstLine="714"/>
        <w:rPr>
          <w:color w:val="000000"/>
          <w:sz w:val="24"/>
        </w:rPr>
      </w:pPr>
      <w:r>
        <w:rPr>
          <w:color w:val="000000"/>
          <w:sz w:val="24"/>
        </w:rPr>
        <w:t xml:space="preserve">212. </w:t>
      </w:r>
      <w:proofErr w:type="spellStart"/>
      <w:r>
        <w:rPr>
          <w:color w:val="000000"/>
          <w:sz w:val="24"/>
        </w:rPr>
        <w:t>СанПиН</w:t>
      </w:r>
      <w:proofErr w:type="spellEnd"/>
      <w:r>
        <w:rPr>
          <w:color w:val="000000"/>
          <w:sz w:val="24"/>
        </w:rPr>
        <w:t xml:space="preserve"> 2.3.6.1079-01 Санитарно-эпидемиологические требования к организациям общественного питания, изготовлению и обороноспособности в них пищевых продуктов и продовольственного сырья. Утверждены постановлением Главного государственного санитарного врача Российской Федерации от 8 декабря 2001 г. № 31.</w:t>
      </w:r>
    </w:p>
    <w:p w:rsidR="0007698C" w:rsidRDefault="0007698C" w:rsidP="0007698C">
      <w:pPr>
        <w:pStyle w:val="a7"/>
        <w:ind w:firstLine="714"/>
        <w:rPr>
          <w:color w:val="000000"/>
          <w:sz w:val="24"/>
        </w:rPr>
      </w:pPr>
      <w:r>
        <w:rPr>
          <w:color w:val="000000"/>
          <w:sz w:val="24"/>
        </w:rPr>
        <w:t xml:space="preserve">213. </w:t>
      </w:r>
      <w:proofErr w:type="spellStart"/>
      <w:r>
        <w:rPr>
          <w:color w:val="000000"/>
          <w:sz w:val="24"/>
        </w:rPr>
        <w:t>СанПиН</w:t>
      </w:r>
      <w:proofErr w:type="spellEnd"/>
      <w:r>
        <w:rPr>
          <w:color w:val="000000"/>
          <w:sz w:val="24"/>
        </w:rPr>
        <w:t xml:space="preserve"> 2.4.1201-03 Гигиенические требования к устройству, содержанию, оборудованию и режиму работы специализированных учреждений для несовершеннолетних, нуждающихся в социальной реабилитации.</w:t>
      </w:r>
    </w:p>
    <w:p w:rsidR="0007698C" w:rsidRDefault="0007698C" w:rsidP="0007698C">
      <w:pPr>
        <w:pStyle w:val="a7"/>
        <w:ind w:firstLine="714"/>
        <w:rPr>
          <w:color w:val="000000"/>
          <w:sz w:val="24"/>
        </w:rPr>
      </w:pPr>
      <w:r>
        <w:rPr>
          <w:color w:val="000000"/>
          <w:sz w:val="24"/>
        </w:rPr>
        <w:t xml:space="preserve">214. </w:t>
      </w:r>
      <w:proofErr w:type="spellStart"/>
      <w:r>
        <w:rPr>
          <w:color w:val="000000"/>
          <w:sz w:val="24"/>
        </w:rPr>
        <w:t>СанПиН</w:t>
      </w:r>
      <w:proofErr w:type="spellEnd"/>
      <w:r>
        <w:rPr>
          <w:color w:val="000000"/>
          <w:sz w:val="24"/>
        </w:rPr>
        <w:t xml:space="preserve"> 2.4.1.1249-03 Санитарно-эпидемиологические требования к устройству, содержанию и организации режима работы дошкольных образовательных учреждений. Утверждены Главным государственным санитарным врачом Российской Федерации 25 марта 2003 г.</w:t>
      </w:r>
    </w:p>
    <w:p w:rsidR="0007698C" w:rsidRDefault="0007698C" w:rsidP="0007698C">
      <w:pPr>
        <w:pStyle w:val="a7"/>
        <w:ind w:firstLine="714"/>
        <w:rPr>
          <w:color w:val="000000"/>
          <w:sz w:val="24"/>
        </w:rPr>
      </w:pPr>
      <w:r>
        <w:rPr>
          <w:color w:val="000000"/>
          <w:sz w:val="24"/>
        </w:rPr>
        <w:t xml:space="preserve">215. </w:t>
      </w:r>
      <w:proofErr w:type="spellStart"/>
      <w:r>
        <w:rPr>
          <w:color w:val="000000"/>
          <w:sz w:val="24"/>
        </w:rPr>
        <w:t>СанПиН</w:t>
      </w:r>
      <w:proofErr w:type="spellEnd"/>
      <w:r>
        <w:rPr>
          <w:color w:val="000000"/>
          <w:sz w:val="24"/>
        </w:rPr>
        <w:t xml:space="preserve"> 2.4.2.1178-02 Гигиенические требования к условиям обучения в общеобразовательных учреждениях. Утверждены Главным государственным санитарным врачом Российской Федерации 25 ноября 2002 г.</w:t>
      </w:r>
    </w:p>
    <w:p w:rsidR="0007698C" w:rsidRDefault="0007698C" w:rsidP="0007698C">
      <w:pPr>
        <w:pStyle w:val="a7"/>
        <w:ind w:firstLine="714"/>
        <w:rPr>
          <w:color w:val="000000"/>
          <w:sz w:val="24"/>
        </w:rPr>
      </w:pPr>
      <w:r>
        <w:rPr>
          <w:color w:val="000000"/>
          <w:sz w:val="24"/>
        </w:rPr>
        <w:t xml:space="preserve">216. </w:t>
      </w:r>
      <w:proofErr w:type="spellStart"/>
      <w:r>
        <w:rPr>
          <w:color w:val="000000"/>
          <w:sz w:val="24"/>
        </w:rPr>
        <w:t>СанПиН</w:t>
      </w:r>
      <w:proofErr w:type="spellEnd"/>
      <w:r>
        <w:rPr>
          <w:color w:val="000000"/>
          <w:sz w:val="24"/>
        </w:rPr>
        <w:t xml:space="preserve"> 2.4.3.1186-03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 Утверждены Главным государственным санитарным врачом Российской Федерации 26 января 2003 г.</w:t>
      </w:r>
    </w:p>
    <w:p w:rsidR="0007698C" w:rsidRDefault="0007698C" w:rsidP="0007698C">
      <w:pPr>
        <w:pStyle w:val="a7"/>
        <w:ind w:firstLine="714"/>
        <w:rPr>
          <w:color w:val="000000"/>
          <w:sz w:val="24"/>
        </w:rPr>
      </w:pPr>
      <w:r>
        <w:rPr>
          <w:color w:val="000000"/>
          <w:sz w:val="24"/>
        </w:rPr>
        <w:t xml:space="preserve">217. </w:t>
      </w:r>
      <w:proofErr w:type="spellStart"/>
      <w:r>
        <w:rPr>
          <w:color w:val="000000"/>
          <w:sz w:val="24"/>
        </w:rPr>
        <w:t>СанПиН</w:t>
      </w:r>
      <w:proofErr w:type="spellEnd"/>
      <w:r>
        <w:rPr>
          <w:color w:val="000000"/>
          <w:sz w:val="24"/>
        </w:rPr>
        <w:t xml:space="preserve"> 2.4.4.1204-03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 Утверждены Главным государственным санитарным врачом Российской Федерации 16 марта 2003 г.</w:t>
      </w:r>
    </w:p>
    <w:p w:rsidR="0007698C" w:rsidRDefault="0007698C" w:rsidP="0007698C">
      <w:pPr>
        <w:pStyle w:val="a7"/>
        <w:ind w:firstLine="714"/>
        <w:rPr>
          <w:color w:val="000000"/>
          <w:sz w:val="24"/>
        </w:rPr>
      </w:pPr>
      <w:bookmarkStart w:id="83" w:name="page623"/>
      <w:bookmarkEnd w:id="83"/>
      <w:r>
        <w:rPr>
          <w:color w:val="000000"/>
          <w:sz w:val="24"/>
        </w:rPr>
        <w:t xml:space="preserve">218. </w:t>
      </w:r>
      <w:proofErr w:type="spellStart"/>
      <w:r>
        <w:rPr>
          <w:color w:val="000000"/>
          <w:sz w:val="24"/>
        </w:rPr>
        <w:t>СанПиН</w:t>
      </w:r>
      <w:proofErr w:type="spellEnd"/>
      <w:r>
        <w:rPr>
          <w:color w:val="000000"/>
          <w:sz w:val="24"/>
        </w:rPr>
        <w:t xml:space="preserve"> 2.4.4.1251-03 Санитарно-эпидемиологические требования к учреждениям дополнительного образования детей (внешкольные учреждения). Утверждены Главным государственным санитарным врачом Российской Федерации 1 апреля 2003 г.</w:t>
      </w:r>
    </w:p>
    <w:p w:rsidR="0007698C" w:rsidRDefault="0007698C" w:rsidP="0007698C">
      <w:pPr>
        <w:pStyle w:val="a7"/>
        <w:ind w:firstLine="714"/>
        <w:rPr>
          <w:color w:val="000000"/>
          <w:sz w:val="24"/>
        </w:rPr>
      </w:pPr>
      <w:r>
        <w:rPr>
          <w:color w:val="000000"/>
          <w:sz w:val="24"/>
        </w:rPr>
        <w:t xml:space="preserve">219. </w:t>
      </w:r>
      <w:proofErr w:type="spellStart"/>
      <w:r>
        <w:rPr>
          <w:color w:val="000000"/>
          <w:sz w:val="24"/>
        </w:rPr>
        <w:t>СанПиН</w:t>
      </w:r>
      <w:proofErr w:type="spellEnd"/>
      <w:r>
        <w:rPr>
          <w:color w:val="000000"/>
          <w:sz w:val="24"/>
        </w:rPr>
        <w:t xml:space="preserve"> 2.6.1.07-03 Гигиенические требования к проектированию предприятий и установок атомной промышленности. Утверждены Главным государственным санитарным врачом Российской Федерации 8 января 2003 г.</w:t>
      </w:r>
    </w:p>
    <w:p w:rsidR="0007698C" w:rsidRDefault="0007698C" w:rsidP="0007698C">
      <w:pPr>
        <w:pStyle w:val="a7"/>
        <w:ind w:firstLine="714"/>
        <w:rPr>
          <w:color w:val="000000"/>
          <w:sz w:val="24"/>
        </w:rPr>
      </w:pPr>
      <w:r>
        <w:rPr>
          <w:color w:val="000000"/>
          <w:sz w:val="24"/>
        </w:rPr>
        <w:t xml:space="preserve">220. </w:t>
      </w:r>
      <w:proofErr w:type="spellStart"/>
      <w:r>
        <w:rPr>
          <w:color w:val="000000"/>
          <w:sz w:val="24"/>
        </w:rPr>
        <w:t>СанПиН</w:t>
      </w:r>
      <w:proofErr w:type="spellEnd"/>
      <w:r>
        <w:rPr>
          <w:color w:val="000000"/>
          <w:sz w:val="24"/>
        </w:rPr>
        <w:t xml:space="preserve"> 2.6.1.24-03 (СП АС 03) Санитарные правила проектирования и эксплуатации атомных станций. Утверждены Главным государственным санитарным врачом Российской Федерации 22 апреля 2003 г.</w:t>
      </w:r>
    </w:p>
    <w:p w:rsidR="0007698C" w:rsidRDefault="0007698C" w:rsidP="0007698C">
      <w:pPr>
        <w:pStyle w:val="a7"/>
        <w:ind w:firstLine="714"/>
        <w:rPr>
          <w:color w:val="000000"/>
          <w:sz w:val="24"/>
        </w:rPr>
      </w:pPr>
      <w:r>
        <w:rPr>
          <w:color w:val="000000"/>
          <w:sz w:val="24"/>
        </w:rPr>
        <w:t xml:space="preserve">221. </w:t>
      </w:r>
      <w:proofErr w:type="spellStart"/>
      <w:r>
        <w:rPr>
          <w:color w:val="000000"/>
          <w:sz w:val="24"/>
        </w:rPr>
        <w:t>СанПиН</w:t>
      </w:r>
      <w:proofErr w:type="spellEnd"/>
      <w:r>
        <w:rPr>
          <w:color w:val="000000"/>
          <w:sz w:val="24"/>
        </w:rPr>
        <w:t xml:space="preserve">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 Утверждены Главным государственным санитарным врачом СССР 23 февраля 1984 г.</w:t>
      </w:r>
    </w:p>
    <w:p w:rsidR="0007698C" w:rsidRDefault="0007698C" w:rsidP="0007698C">
      <w:pPr>
        <w:pStyle w:val="a7"/>
        <w:ind w:firstLine="714"/>
        <w:rPr>
          <w:color w:val="000000"/>
          <w:sz w:val="24"/>
        </w:rPr>
      </w:pPr>
      <w:r>
        <w:rPr>
          <w:color w:val="000000"/>
          <w:sz w:val="24"/>
        </w:rPr>
        <w:t xml:space="preserve">222. </w:t>
      </w:r>
      <w:proofErr w:type="spellStart"/>
      <w:r>
        <w:rPr>
          <w:color w:val="000000"/>
          <w:sz w:val="24"/>
        </w:rPr>
        <w:t>СанПиН</w:t>
      </w:r>
      <w:proofErr w:type="spellEnd"/>
      <w:r>
        <w:rPr>
          <w:color w:val="000000"/>
          <w:sz w:val="24"/>
        </w:rPr>
        <w:t xml:space="preserve"> 3907-85 Санитарные правила проектирования, строительства и эксплуатации водохранилищ. Утверждены приказом Министерства здравоохранения СССР от 1 июля 1986 г. № 3979-1.</w:t>
      </w:r>
    </w:p>
    <w:p w:rsidR="0007698C" w:rsidRDefault="0007698C" w:rsidP="0007698C">
      <w:pPr>
        <w:pStyle w:val="a7"/>
        <w:ind w:firstLine="714"/>
        <w:rPr>
          <w:color w:val="000000"/>
          <w:sz w:val="24"/>
        </w:rPr>
      </w:pPr>
      <w:r>
        <w:rPr>
          <w:color w:val="000000"/>
          <w:sz w:val="24"/>
        </w:rPr>
        <w:t xml:space="preserve">223. </w:t>
      </w:r>
      <w:proofErr w:type="spellStart"/>
      <w:r>
        <w:rPr>
          <w:color w:val="000000"/>
          <w:sz w:val="24"/>
        </w:rPr>
        <w:t>СанПиН</w:t>
      </w:r>
      <w:proofErr w:type="spellEnd"/>
      <w:r>
        <w:rPr>
          <w:color w:val="000000"/>
          <w:sz w:val="24"/>
        </w:rPr>
        <w:t xml:space="preserve"> 4060-85 Лечебные пляжи. Санитарные правила устройства, оборудования и эксплуатации. Утверждены Главным государственным санитарным врачом СССР 26 декабря 1985 г.</w:t>
      </w:r>
    </w:p>
    <w:p w:rsidR="0007698C" w:rsidRDefault="0007698C" w:rsidP="0007698C">
      <w:pPr>
        <w:pStyle w:val="a7"/>
        <w:ind w:firstLine="714"/>
        <w:rPr>
          <w:color w:val="000000"/>
          <w:sz w:val="24"/>
        </w:rPr>
      </w:pPr>
      <w:r>
        <w:rPr>
          <w:color w:val="000000"/>
          <w:sz w:val="24"/>
        </w:rPr>
        <w:t xml:space="preserve">224. </w:t>
      </w:r>
      <w:proofErr w:type="spellStart"/>
      <w:r>
        <w:rPr>
          <w:color w:val="000000"/>
          <w:sz w:val="24"/>
        </w:rPr>
        <w:t>СанПиН</w:t>
      </w:r>
      <w:proofErr w:type="spellEnd"/>
      <w:r>
        <w:rPr>
          <w:color w:val="000000"/>
          <w:sz w:val="24"/>
        </w:rPr>
        <w:t xml:space="preserve"> 42-128-4690-88 Санитарные правила содержания территорий населенных мест. Утверждены Главным государственным санитарным врачом СССР 5 августа 1988 г.</w:t>
      </w:r>
    </w:p>
    <w:p w:rsidR="0007698C" w:rsidRDefault="0007698C" w:rsidP="0007698C">
      <w:pPr>
        <w:pStyle w:val="a7"/>
        <w:ind w:firstLine="714"/>
        <w:rPr>
          <w:color w:val="000000"/>
          <w:sz w:val="24"/>
        </w:rPr>
      </w:pPr>
    </w:p>
    <w:p w:rsidR="0007698C" w:rsidRDefault="0007698C" w:rsidP="0007698C">
      <w:pPr>
        <w:pStyle w:val="a7"/>
        <w:ind w:firstLine="714"/>
        <w:rPr>
          <w:b/>
          <w:bCs/>
          <w:color w:val="000000"/>
          <w:sz w:val="24"/>
        </w:rPr>
      </w:pPr>
      <w:r>
        <w:rPr>
          <w:b/>
          <w:bCs/>
          <w:color w:val="000000"/>
          <w:sz w:val="24"/>
        </w:rPr>
        <w:t>Санитарные правила (СП)</w:t>
      </w:r>
    </w:p>
    <w:p w:rsidR="0007698C" w:rsidRDefault="0007698C" w:rsidP="0007698C">
      <w:pPr>
        <w:pStyle w:val="a7"/>
        <w:ind w:firstLine="714"/>
        <w:rPr>
          <w:color w:val="000000"/>
          <w:sz w:val="24"/>
        </w:rPr>
      </w:pPr>
      <w:r>
        <w:rPr>
          <w:color w:val="000000"/>
          <w:sz w:val="24"/>
        </w:rPr>
        <w:lastRenderedPageBreak/>
        <w:t>225. СП 2.1.5.1059-01 Гигиенические требования к охране подземных вод от загрязнения.</w:t>
      </w:r>
    </w:p>
    <w:p w:rsidR="0007698C" w:rsidRDefault="0007698C" w:rsidP="0007698C">
      <w:pPr>
        <w:pStyle w:val="a7"/>
        <w:ind w:firstLine="714"/>
        <w:rPr>
          <w:color w:val="000000"/>
          <w:sz w:val="24"/>
        </w:rPr>
      </w:pPr>
      <w:r>
        <w:rPr>
          <w:color w:val="000000"/>
          <w:sz w:val="24"/>
        </w:rPr>
        <w:t>Утверждены постановлением Главного государственного санитарного врача Российской Федерации от 25 июля 2001 г. № 19.</w:t>
      </w:r>
    </w:p>
    <w:p w:rsidR="0007698C" w:rsidRDefault="0007698C" w:rsidP="0007698C">
      <w:pPr>
        <w:pStyle w:val="a7"/>
        <w:ind w:firstLine="714"/>
        <w:rPr>
          <w:color w:val="000000"/>
          <w:sz w:val="24"/>
        </w:rPr>
      </w:pPr>
      <w:r>
        <w:rPr>
          <w:color w:val="000000"/>
          <w:sz w:val="24"/>
        </w:rPr>
        <w:t>226. СП 2.1.7.1038-01 Гигиенические требования к устройству и содержанию полигонов для твердых бытовых отходов. Утверждены постановлением Главного государственного санитарного врача Российской Федерации от 30 мая 2001 г. № 16.</w:t>
      </w:r>
    </w:p>
    <w:p w:rsidR="0007698C" w:rsidRDefault="0007698C" w:rsidP="0007698C">
      <w:pPr>
        <w:pStyle w:val="a7"/>
        <w:ind w:firstLine="714"/>
        <w:rPr>
          <w:color w:val="000000"/>
          <w:sz w:val="24"/>
        </w:rPr>
      </w:pPr>
      <w:r>
        <w:rPr>
          <w:color w:val="000000"/>
          <w:sz w:val="24"/>
        </w:rPr>
        <w:t>227. СП 2.1.7.1386-03 Санитарные правила по определению класса опасности токсичных отходов производства и потребления. Утверждены постановлением Главного государственного санитарного врача Российской Федерации от 16 июня 2003 г. № 144.</w:t>
      </w:r>
    </w:p>
    <w:p w:rsidR="0007698C" w:rsidRDefault="0007698C" w:rsidP="0007698C">
      <w:pPr>
        <w:pStyle w:val="a7"/>
        <w:ind w:firstLine="714"/>
        <w:rPr>
          <w:color w:val="000000"/>
          <w:sz w:val="24"/>
        </w:rPr>
      </w:pPr>
      <w:r>
        <w:rPr>
          <w:color w:val="000000"/>
          <w:sz w:val="24"/>
        </w:rPr>
        <w:t>228. СП 2.2.1.1312-03 Гигиенические требования к проектированию вновь строящихся и реконструируемых промышленных предприятий. Утверждены Главным государственным санитарным врачом Российской Федерации 22 апреля 2003 г.</w:t>
      </w:r>
    </w:p>
    <w:p w:rsidR="0007698C" w:rsidRDefault="0007698C" w:rsidP="0007698C">
      <w:pPr>
        <w:pStyle w:val="a7"/>
        <w:ind w:firstLine="714"/>
        <w:rPr>
          <w:color w:val="000000"/>
          <w:sz w:val="24"/>
        </w:rPr>
      </w:pPr>
      <w:r>
        <w:rPr>
          <w:color w:val="000000"/>
          <w:sz w:val="24"/>
        </w:rPr>
        <w:t>229. СП 2.3.6.1066-01 Санитарно-эпидемиологические требования к организации торговли и обороту в них продовольственного сырья и пищевых продуктов. Утверждены постановлением Главного государственного санитарного врача Российской Федерации от 7 сентября 2001 г. № 23.</w:t>
      </w:r>
    </w:p>
    <w:p w:rsidR="0007698C" w:rsidRDefault="0007698C" w:rsidP="0007698C">
      <w:pPr>
        <w:pStyle w:val="a7"/>
        <w:ind w:firstLine="714"/>
        <w:rPr>
          <w:color w:val="000000"/>
          <w:sz w:val="24"/>
        </w:rPr>
      </w:pPr>
      <w:bookmarkStart w:id="84" w:name="page625"/>
      <w:bookmarkEnd w:id="84"/>
      <w:r>
        <w:rPr>
          <w:color w:val="000000"/>
          <w:sz w:val="24"/>
        </w:rPr>
        <w:t xml:space="preserve">230. СП 2.3.6.1079-01 Санитарно-эпидемиологические требования к организациям общественного питания, изготовлению и </w:t>
      </w:r>
      <w:proofErr w:type="spellStart"/>
      <w:r>
        <w:rPr>
          <w:color w:val="000000"/>
          <w:sz w:val="24"/>
        </w:rPr>
        <w:t>оборотоспособности</w:t>
      </w:r>
      <w:proofErr w:type="spellEnd"/>
      <w:r>
        <w:rPr>
          <w:color w:val="000000"/>
          <w:sz w:val="24"/>
        </w:rPr>
        <w:t xml:space="preserve"> в них пищевых продуктов и продовольственного сырья. Утверждены Главным государственным санитарным врачом Российской Федерации 6 ноября 2001 г.</w:t>
      </w:r>
    </w:p>
    <w:p w:rsidR="0007698C" w:rsidRDefault="0007698C" w:rsidP="0007698C">
      <w:pPr>
        <w:pStyle w:val="a7"/>
        <w:ind w:firstLine="714"/>
        <w:rPr>
          <w:color w:val="000000"/>
          <w:sz w:val="24"/>
        </w:rPr>
      </w:pPr>
      <w:r>
        <w:rPr>
          <w:color w:val="000000"/>
          <w:sz w:val="24"/>
        </w:rPr>
        <w:t>231. СП 2.4.990-00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 Утверждены Главным государственным санитарным врачом Российской Федерации 1 ноября 2001 г.</w:t>
      </w:r>
    </w:p>
    <w:p w:rsidR="0007698C" w:rsidRDefault="0007698C" w:rsidP="0007698C">
      <w:pPr>
        <w:pStyle w:val="a7"/>
        <w:ind w:firstLine="714"/>
        <w:rPr>
          <w:color w:val="000000"/>
          <w:sz w:val="24"/>
        </w:rPr>
      </w:pPr>
      <w:r>
        <w:rPr>
          <w:color w:val="000000"/>
          <w:sz w:val="24"/>
        </w:rPr>
        <w:t xml:space="preserve">232. СП 2.5.1334-03 Санитарные правила по проектированию, размещению и эксплуатации депо по ремонту подвижного состава железнодорожного транспорта. </w:t>
      </w:r>
    </w:p>
    <w:p w:rsidR="0007698C" w:rsidRDefault="0007698C" w:rsidP="0007698C">
      <w:pPr>
        <w:pStyle w:val="a7"/>
        <w:ind w:firstLine="714"/>
        <w:rPr>
          <w:color w:val="000000"/>
          <w:sz w:val="24"/>
        </w:rPr>
      </w:pPr>
      <w:r>
        <w:rPr>
          <w:color w:val="000000"/>
          <w:sz w:val="24"/>
        </w:rPr>
        <w:t>Утверждены постановлением Главного государственного санитарного врача Российской Федерации от 30 мая 2003 г. № 111.</w:t>
      </w:r>
    </w:p>
    <w:p w:rsidR="0007698C" w:rsidRDefault="0007698C" w:rsidP="0007698C">
      <w:pPr>
        <w:pStyle w:val="a7"/>
        <w:ind w:firstLine="714"/>
        <w:rPr>
          <w:color w:val="000000"/>
          <w:sz w:val="24"/>
        </w:rPr>
      </w:pPr>
      <w:r>
        <w:rPr>
          <w:color w:val="000000"/>
          <w:sz w:val="24"/>
        </w:rPr>
        <w:t xml:space="preserve">233. СП 2.6.1.1292-03 Гигиенические требования по ограничению облучения </w:t>
      </w:r>
      <w:proofErr w:type="gramStart"/>
      <w:r>
        <w:rPr>
          <w:color w:val="000000"/>
          <w:sz w:val="24"/>
        </w:rPr>
        <w:t>населения</w:t>
      </w:r>
      <w:proofErr w:type="gramEnd"/>
      <w:r>
        <w:rPr>
          <w:color w:val="000000"/>
          <w:sz w:val="24"/>
        </w:rPr>
        <w:t xml:space="preserve"> за счет природных источников ионизирующего излучения. Утверждены Главным государственным санитарным врачом Российской Федерации 18 апреля 2003 г.</w:t>
      </w:r>
    </w:p>
    <w:p w:rsidR="0007698C" w:rsidRDefault="0007698C" w:rsidP="0007698C">
      <w:pPr>
        <w:pStyle w:val="a7"/>
        <w:ind w:firstLine="714"/>
        <w:rPr>
          <w:color w:val="000000"/>
          <w:sz w:val="24"/>
        </w:rPr>
      </w:pPr>
      <w:r>
        <w:rPr>
          <w:color w:val="000000"/>
          <w:sz w:val="24"/>
        </w:rPr>
        <w:t>234. СП 2.6.1.2612-10 Основные санитарные правила обеспечения радиационной безопасности. Утверждены постановлением Главного государственного санитарного врача Российской Федерации от 26 апреля 2001 г. № 40.</w:t>
      </w:r>
    </w:p>
    <w:p w:rsidR="0007698C" w:rsidRDefault="0007698C" w:rsidP="0007698C">
      <w:pPr>
        <w:pStyle w:val="a7"/>
        <w:ind w:firstLine="714"/>
        <w:rPr>
          <w:color w:val="000000"/>
          <w:sz w:val="24"/>
        </w:rPr>
      </w:pPr>
      <w:r>
        <w:rPr>
          <w:color w:val="000000"/>
          <w:sz w:val="24"/>
        </w:rPr>
        <w:t>235. СП 2.6.6.1168-02 (</w:t>
      </w:r>
      <w:proofErr w:type="gramStart"/>
      <w:r>
        <w:rPr>
          <w:color w:val="000000"/>
          <w:sz w:val="24"/>
        </w:rPr>
        <w:t>СПОРО</w:t>
      </w:r>
      <w:proofErr w:type="gramEnd"/>
      <w:r>
        <w:rPr>
          <w:color w:val="000000"/>
          <w:sz w:val="24"/>
        </w:rPr>
        <w:t xml:space="preserve"> 2002) Санитарные правила обращения с радиоактивными отходами. Утверждены Главным государственным санитарным врачом Российской Федерации 16 октября 2002 г.</w:t>
      </w:r>
    </w:p>
    <w:p w:rsidR="0007698C" w:rsidRDefault="0007698C" w:rsidP="0007698C"/>
    <w:p w:rsidR="0007698C" w:rsidRDefault="0007698C" w:rsidP="0007698C">
      <w:pPr>
        <w:ind w:firstLine="720"/>
        <w:jc w:val="right"/>
        <w:rPr>
          <w:sz w:val="28"/>
          <w:szCs w:val="28"/>
        </w:rPr>
      </w:pPr>
    </w:p>
    <w:p w:rsidR="0007698C" w:rsidRDefault="0007698C" w:rsidP="002750BA">
      <w:pPr>
        <w:spacing w:after="60"/>
      </w:pPr>
    </w:p>
    <w:p w:rsidR="0007698C" w:rsidRDefault="0007698C" w:rsidP="002750BA">
      <w:pPr>
        <w:spacing w:after="60"/>
      </w:pPr>
    </w:p>
    <w:sectPr w:rsidR="0007698C" w:rsidSect="008A10FB">
      <w:pgSz w:w="11906" w:h="16838"/>
      <w:pgMar w:top="1134" w:right="850" w:bottom="1134" w:left="1701" w:header="708" w:footer="708"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Peterburg">
    <w:altName w:val="Times New Roman"/>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Gaze">
    <w:altName w:val="Courier New"/>
    <w:charset w:val="00"/>
    <w:family w:val="auto"/>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MS Sans Serif">
    <w:charset w:val="00"/>
    <w:family w:val="swiss"/>
    <w:pitch w:val="variable"/>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20000287" w:usb1="00000000" w:usb2="00000000" w:usb3="00000000" w:csb0="0000019F" w:csb1="00000000"/>
  </w:font>
  <w:font w:name="OpenSymbol">
    <w:altName w:val="Courier New"/>
    <w:charset w:val="00"/>
    <w:family w:val="auto"/>
    <w:pitch w:val="variable"/>
    <w:sig w:usb0="00000003" w:usb1="1001ECEA"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5894C2E4"/>
    <w:lvl w:ilvl="0">
      <w:start w:val="1"/>
      <w:numFmt w:val="bullet"/>
      <w:pStyle w:val="3"/>
      <w:lvlText w:val=""/>
      <w:lvlJc w:val="left"/>
      <w:pPr>
        <w:tabs>
          <w:tab w:val="num" w:pos="926"/>
        </w:tabs>
        <w:ind w:left="926" w:hanging="360"/>
      </w:pPr>
      <w:rPr>
        <w:rFonts w:ascii="Symbol" w:hAnsi="Symbol" w:hint="default"/>
      </w:rPr>
    </w:lvl>
  </w:abstractNum>
  <w:abstractNum w:abstractNumId="1">
    <w:nsid w:val="FFFFFF89"/>
    <w:multiLevelType w:val="singleLevel"/>
    <w:tmpl w:val="D056047A"/>
    <w:lvl w:ilvl="0">
      <w:start w:val="1"/>
      <w:numFmt w:val="bullet"/>
      <w:pStyle w:val="a"/>
      <w:lvlText w:val=""/>
      <w:lvlJc w:val="left"/>
      <w:pPr>
        <w:tabs>
          <w:tab w:val="num" w:pos="360"/>
        </w:tabs>
        <w:ind w:left="360" w:hanging="360"/>
      </w:pPr>
      <w:rPr>
        <w:rFonts w:ascii="Symbol" w:hAnsi="Symbol" w:hint="default"/>
      </w:rPr>
    </w:lvl>
  </w:abstractNum>
  <w:abstractNum w:abstractNumId="2">
    <w:nsid w:val="00BC651B"/>
    <w:multiLevelType w:val="multilevel"/>
    <w:tmpl w:val="9A6816EE"/>
    <w:lvl w:ilvl="0">
      <w:start w:val="1"/>
      <w:numFmt w:val="decimal"/>
      <w:lvlText w:val="%1."/>
      <w:lvlJc w:val="left"/>
      <w:pPr>
        <w:ind w:left="720" w:hanging="360"/>
      </w:pPr>
    </w:lvl>
    <w:lvl w:ilvl="1">
      <w:start w:val="1"/>
      <w:numFmt w:val="decimal"/>
      <w:isLgl/>
      <w:lvlText w:val="%1.%2"/>
      <w:lvlJc w:val="left"/>
      <w:pPr>
        <w:ind w:left="1140" w:hanging="4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3">
    <w:nsid w:val="030171D4"/>
    <w:multiLevelType w:val="hybridMultilevel"/>
    <w:tmpl w:val="7C24FD32"/>
    <w:lvl w:ilvl="0" w:tplc="0419000F">
      <w:start w:val="2"/>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F2B1837"/>
    <w:multiLevelType w:val="hybridMultilevel"/>
    <w:tmpl w:val="ED486D32"/>
    <w:lvl w:ilvl="0" w:tplc="6456BBBE">
      <w:start w:val="1"/>
      <w:numFmt w:val="decimal"/>
      <w:lvlText w:val="%1."/>
      <w:lvlJc w:val="left"/>
      <w:pPr>
        <w:ind w:left="1894" w:hanging="118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FCA58DC"/>
    <w:multiLevelType w:val="hybridMultilevel"/>
    <w:tmpl w:val="75C8EE9E"/>
    <w:lvl w:ilvl="0" w:tplc="04190003">
      <w:start w:val="1"/>
      <w:numFmt w:val="bullet"/>
      <w:lvlText w:val="o"/>
      <w:lvlJc w:val="left"/>
      <w:pPr>
        <w:ind w:left="720"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0C63BD2"/>
    <w:multiLevelType w:val="hybridMultilevel"/>
    <w:tmpl w:val="2858FB8C"/>
    <w:lvl w:ilvl="0" w:tplc="E1CCF660">
      <w:start w:val="1"/>
      <w:numFmt w:val="decimal"/>
      <w:lvlText w:val="%1."/>
      <w:lvlJc w:val="left"/>
      <w:pPr>
        <w:tabs>
          <w:tab w:val="num" w:pos="720"/>
        </w:tabs>
        <w:ind w:left="720" w:hanging="360"/>
      </w:pPr>
    </w:lvl>
    <w:lvl w:ilvl="1" w:tplc="43CAFFF8">
      <w:numFmt w:val="none"/>
      <w:lvlText w:val=""/>
      <w:lvlJc w:val="left"/>
      <w:pPr>
        <w:tabs>
          <w:tab w:val="num" w:pos="360"/>
        </w:tabs>
        <w:ind w:left="0" w:firstLine="0"/>
      </w:pPr>
    </w:lvl>
    <w:lvl w:ilvl="2" w:tplc="916A3274">
      <w:numFmt w:val="none"/>
      <w:lvlText w:val=""/>
      <w:lvlJc w:val="left"/>
      <w:pPr>
        <w:tabs>
          <w:tab w:val="num" w:pos="360"/>
        </w:tabs>
        <w:ind w:left="0" w:firstLine="0"/>
      </w:pPr>
    </w:lvl>
    <w:lvl w:ilvl="3" w:tplc="EA2C4E80">
      <w:numFmt w:val="none"/>
      <w:lvlText w:val=""/>
      <w:lvlJc w:val="left"/>
      <w:pPr>
        <w:tabs>
          <w:tab w:val="num" w:pos="360"/>
        </w:tabs>
        <w:ind w:left="0" w:firstLine="0"/>
      </w:pPr>
    </w:lvl>
    <w:lvl w:ilvl="4" w:tplc="D4123648">
      <w:numFmt w:val="none"/>
      <w:lvlText w:val=""/>
      <w:lvlJc w:val="left"/>
      <w:pPr>
        <w:tabs>
          <w:tab w:val="num" w:pos="360"/>
        </w:tabs>
        <w:ind w:left="0" w:firstLine="0"/>
      </w:pPr>
    </w:lvl>
    <w:lvl w:ilvl="5" w:tplc="E8046BB0">
      <w:numFmt w:val="none"/>
      <w:lvlText w:val=""/>
      <w:lvlJc w:val="left"/>
      <w:pPr>
        <w:tabs>
          <w:tab w:val="num" w:pos="360"/>
        </w:tabs>
        <w:ind w:left="0" w:firstLine="0"/>
      </w:pPr>
    </w:lvl>
    <w:lvl w:ilvl="6" w:tplc="C94C1968">
      <w:numFmt w:val="none"/>
      <w:lvlText w:val=""/>
      <w:lvlJc w:val="left"/>
      <w:pPr>
        <w:tabs>
          <w:tab w:val="num" w:pos="360"/>
        </w:tabs>
        <w:ind w:left="0" w:firstLine="0"/>
      </w:pPr>
    </w:lvl>
    <w:lvl w:ilvl="7" w:tplc="2D14C93A">
      <w:numFmt w:val="none"/>
      <w:lvlText w:val=""/>
      <w:lvlJc w:val="left"/>
      <w:pPr>
        <w:tabs>
          <w:tab w:val="num" w:pos="360"/>
        </w:tabs>
        <w:ind w:left="0" w:firstLine="0"/>
      </w:pPr>
    </w:lvl>
    <w:lvl w:ilvl="8" w:tplc="5810D9E0">
      <w:numFmt w:val="none"/>
      <w:lvlText w:val=""/>
      <w:lvlJc w:val="left"/>
      <w:pPr>
        <w:tabs>
          <w:tab w:val="num" w:pos="360"/>
        </w:tabs>
        <w:ind w:left="0" w:firstLine="0"/>
      </w:pPr>
    </w:lvl>
  </w:abstractNum>
  <w:abstractNum w:abstractNumId="7">
    <w:nsid w:val="19A919FF"/>
    <w:multiLevelType w:val="hybridMultilevel"/>
    <w:tmpl w:val="2A125FEE"/>
    <w:lvl w:ilvl="0" w:tplc="C8A610DC">
      <w:start w:val="1"/>
      <w:numFmt w:val="decimal"/>
      <w:lvlText w:val="%1."/>
      <w:lvlJc w:val="left"/>
      <w:pPr>
        <w:ind w:left="750" w:hanging="390"/>
      </w:pPr>
      <w:rPr>
        <w:rFonts w:ascii="Times New Roman" w:eastAsia="Calibr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AA26018"/>
    <w:multiLevelType w:val="hybridMultilevel"/>
    <w:tmpl w:val="4516B7FA"/>
    <w:lvl w:ilvl="0" w:tplc="A754F4F4">
      <w:start w:val="1"/>
      <w:numFmt w:val="bullet"/>
      <w:pStyle w:val="a0"/>
      <w:lvlText w:val=""/>
      <w:lvlJc w:val="left"/>
      <w:pPr>
        <w:tabs>
          <w:tab w:val="num" w:pos="360"/>
        </w:tabs>
        <w:ind w:left="0"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9">
    <w:nsid w:val="1D087FF3"/>
    <w:multiLevelType w:val="hybridMultilevel"/>
    <w:tmpl w:val="7ED40DCA"/>
    <w:styleLink w:val="1111111311"/>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2461" w:hanging="360"/>
      </w:pPr>
      <w:rPr>
        <w:rFonts w:ascii="Courier New" w:hAnsi="Courier New" w:cs="Times New Roman" w:hint="default"/>
      </w:rPr>
    </w:lvl>
    <w:lvl w:ilvl="2" w:tplc="04190005">
      <w:start w:val="1"/>
      <w:numFmt w:val="bullet"/>
      <w:lvlText w:val=""/>
      <w:lvlJc w:val="left"/>
      <w:pPr>
        <w:ind w:left="3181" w:hanging="360"/>
      </w:pPr>
      <w:rPr>
        <w:rFonts w:ascii="Wingdings" w:hAnsi="Wingdings" w:hint="default"/>
      </w:rPr>
    </w:lvl>
    <w:lvl w:ilvl="3" w:tplc="04190001">
      <w:start w:val="1"/>
      <w:numFmt w:val="bullet"/>
      <w:lvlText w:val=""/>
      <w:lvlJc w:val="left"/>
      <w:pPr>
        <w:ind w:left="3901" w:hanging="360"/>
      </w:pPr>
      <w:rPr>
        <w:rFonts w:ascii="Symbol" w:hAnsi="Symbol" w:hint="default"/>
      </w:rPr>
    </w:lvl>
    <w:lvl w:ilvl="4" w:tplc="04190003">
      <w:start w:val="1"/>
      <w:numFmt w:val="bullet"/>
      <w:lvlText w:val="o"/>
      <w:lvlJc w:val="left"/>
      <w:pPr>
        <w:ind w:left="4621" w:hanging="360"/>
      </w:pPr>
      <w:rPr>
        <w:rFonts w:ascii="Courier New" w:hAnsi="Courier New" w:cs="Times New Roman" w:hint="default"/>
      </w:rPr>
    </w:lvl>
    <w:lvl w:ilvl="5" w:tplc="04190005">
      <w:start w:val="1"/>
      <w:numFmt w:val="bullet"/>
      <w:lvlText w:val=""/>
      <w:lvlJc w:val="left"/>
      <w:pPr>
        <w:ind w:left="5341" w:hanging="360"/>
      </w:pPr>
      <w:rPr>
        <w:rFonts w:ascii="Wingdings" w:hAnsi="Wingdings" w:hint="default"/>
      </w:rPr>
    </w:lvl>
    <w:lvl w:ilvl="6" w:tplc="04190001">
      <w:start w:val="1"/>
      <w:numFmt w:val="bullet"/>
      <w:lvlText w:val=""/>
      <w:lvlJc w:val="left"/>
      <w:pPr>
        <w:ind w:left="6061" w:hanging="360"/>
      </w:pPr>
      <w:rPr>
        <w:rFonts w:ascii="Symbol" w:hAnsi="Symbol" w:hint="default"/>
      </w:rPr>
    </w:lvl>
    <w:lvl w:ilvl="7" w:tplc="04190003">
      <w:start w:val="1"/>
      <w:numFmt w:val="bullet"/>
      <w:lvlText w:val="o"/>
      <w:lvlJc w:val="left"/>
      <w:pPr>
        <w:ind w:left="6781" w:hanging="360"/>
      </w:pPr>
      <w:rPr>
        <w:rFonts w:ascii="Courier New" w:hAnsi="Courier New" w:cs="Times New Roman" w:hint="default"/>
      </w:rPr>
    </w:lvl>
    <w:lvl w:ilvl="8" w:tplc="04190005">
      <w:start w:val="1"/>
      <w:numFmt w:val="bullet"/>
      <w:lvlText w:val=""/>
      <w:lvlJc w:val="left"/>
      <w:pPr>
        <w:ind w:left="7501" w:hanging="360"/>
      </w:pPr>
      <w:rPr>
        <w:rFonts w:ascii="Wingdings" w:hAnsi="Wingdings" w:hint="default"/>
      </w:rPr>
    </w:lvl>
  </w:abstractNum>
  <w:abstractNum w:abstractNumId="10">
    <w:nsid w:val="229729F3"/>
    <w:multiLevelType w:val="hybridMultilevel"/>
    <w:tmpl w:val="DAD4A3D8"/>
    <w:lvl w:ilvl="0" w:tplc="0419000F">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6E02357"/>
    <w:multiLevelType w:val="hybridMultilevel"/>
    <w:tmpl w:val="D722EA74"/>
    <w:lvl w:ilvl="0" w:tplc="82EE86FC">
      <w:start w:val="1"/>
      <w:numFmt w:val="decimal"/>
      <w:lvlText w:val="%1."/>
      <w:lvlJc w:val="left"/>
      <w:pPr>
        <w:ind w:left="975"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72C7DAC"/>
    <w:multiLevelType w:val="hybridMultilevel"/>
    <w:tmpl w:val="3238D76E"/>
    <w:lvl w:ilvl="0" w:tplc="E0F83EC4">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AB6333D"/>
    <w:multiLevelType w:val="multilevel"/>
    <w:tmpl w:val="48FC63E6"/>
    <w:lvl w:ilvl="0">
      <w:start w:val="1"/>
      <w:numFmt w:val="decimal"/>
      <w:pStyle w:val="2"/>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23673A5"/>
    <w:multiLevelType w:val="hybridMultilevel"/>
    <w:tmpl w:val="BB8444FA"/>
    <w:lvl w:ilvl="0" w:tplc="04190001">
      <w:start w:val="1"/>
      <w:numFmt w:val="decimal"/>
      <w:lvlText w:val="%1)"/>
      <w:lvlJc w:val="left"/>
      <w:pPr>
        <w:ind w:left="1069" w:hanging="360"/>
      </w:pPr>
      <w:rPr>
        <w:rFonts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6ED6D4E"/>
    <w:multiLevelType w:val="hybridMultilevel"/>
    <w:tmpl w:val="620E1DCE"/>
    <w:lvl w:ilvl="0" w:tplc="5C5A5752">
      <w:start w:val="1"/>
      <w:numFmt w:val="decimal"/>
      <w:lvlText w:val="%1."/>
      <w:lvlJc w:val="left"/>
      <w:pPr>
        <w:ind w:left="510" w:hanging="43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3838035E"/>
    <w:multiLevelType w:val="hybridMultilevel"/>
    <w:tmpl w:val="9A2641B6"/>
    <w:lvl w:ilvl="0" w:tplc="3CB2C318">
      <w:start w:val="1"/>
      <w:numFmt w:val="decimal"/>
      <w:lvlText w:val="%1."/>
      <w:lvlJc w:val="left"/>
      <w:pPr>
        <w:ind w:left="360" w:hanging="360"/>
      </w:pPr>
      <w:rPr>
        <w:rFonts w:ascii="Times New Roman" w:hAnsi="Times New Roman" w:cs="Times New Roman" w:hint="default"/>
        <w:b w:val="0"/>
        <w:color w:val="auto"/>
        <w:sz w:val="28"/>
        <w:szCs w:val="28"/>
      </w:rPr>
    </w:lvl>
    <w:lvl w:ilvl="1" w:tplc="04190019">
      <w:start w:val="1"/>
      <w:numFmt w:val="lowerLetter"/>
      <w:lvlText w:val="%2."/>
      <w:lvlJc w:val="left"/>
      <w:pPr>
        <w:ind w:left="123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B5E532B"/>
    <w:multiLevelType w:val="hybridMultilevel"/>
    <w:tmpl w:val="2D12744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3D4F410E"/>
    <w:multiLevelType w:val="hybridMultilevel"/>
    <w:tmpl w:val="CBAAE76C"/>
    <w:lvl w:ilvl="0" w:tplc="066CCBF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D5A55CB"/>
    <w:multiLevelType w:val="hybridMultilevel"/>
    <w:tmpl w:val="2EA60118"/>
    <w:lvl w:ilvl="0" w:tplc="066CCBF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42074092"/>
    <w:multiLevelType w:val="hybridMultilevel"/>
    <w:tmpl w:val="8BA231BE"/>
    <w:lvl w:ilvl="0" w:tplc="1DCA5880">
      <w:start w:val="1"/>
      <w:numFmt w:val="decimal"/>
      <w:lvlText w:val="%1."/>
      <w:lvlJc w:val="left"/>
      <w:pPr>
        <w:tabs>
          <w:tab w:val="num" w:pos="1320"/>
        </w:tabs>
        <w:ind w:left="13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46062339"/>
    <w:multiLevelType w:val="hybridMultilevel"/>
    <w:tmpl w:val="DBE47A92"/>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D2F55D3"/>
    <w:multiLevelType w:val="hybridMultilevel"/>
    <w:tmpl w:val="B40EEC74"/>
    <w:lvl w:ilvl="0" w:tplc="569039C6">
      <w:start w:val="4"/>
      <w:numFmt w:val="decimal"/>
      <w:lvlText w:val="%1."/>
      <w:lvlJc w:val="left"/>
      <w:pPr>
        <w:ind w:left="10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631B5811"/>
    <w:multiLevelType w:val="hybridMultilevel"/>
    <w:tmpl w:val="B7BEA53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6666202A"/>
    <w:multiLevelType w:val="multilevel"/>
    <w:tmpl w:val="40CC666E"/>
    <w:lvl w:ilvl="0">
      <w:start w:val="1"/>
      <w:numFmt w:val="decimal"/>
      <w:lvlText w:val="%1."/>
      <w:lvlJc w:val="left"/>
      <w:pPr>
        <w:tabs>
          <w:tab w:val="num" w:pos="420"/>
        </w:tabs>
        <w:ind w:left="420" w:hanging="420"/>
      </w:pPr>
    </w:lvl>
    <w:lvl w:ilvl="1">
      <w:start w:val="4"/>
      <w:numFmt w:val="decimal"/>
      <w:lvlText w:val="%1.%2."/>
      <w:lvlJc w:val="left"/>
      <w:pPr>
        <w:tabs>
          <w:tab w:val="num" w:pos="1305"/>
        </w:tabs>
        <w:ind w:left="1305" w:hanging="720"/>
      </w:pPr>
    </w:lvl>
    <w:lvl w:ilvl="2">
      <w:start w:val="1"/>
      <w:numFmt w:val="decimal"/>
      <w:lvlText w:val="%1.%2.%3."/>
      <w:lvlJc w:val="left"/>
      <w:pPr>
        <w:tabs>
          <w:tab w:val="num" w:pos="1890"/>
        </w:tabs>
        <w:ind w:left="1890" w:hanging="720"/>
      </w:pPr>
    </w:lvl>
    <w:lvl w:ilvl="3">
      <w:start w:val="1"/>
      <w:numFmt w:val="decimal"/>
      <w:lvlText w:val="%1.%2.%3.%4."/>
      <w:lvlJc w:val="left"/>
      <w:pPr>
        <w:tabs>
          <w:tab w:val="num" w:pos="2835"/>
        </w:tabs>
        <w:ind w:left="2835" w:hanging="1080"/>
      </w:pPr>
    </w:lvl>
    <w:lvl w:ilvl="4">
      <w:start w:val="1"/>
      <w:numFmt w:val="decimal"/>
      <w:lvlText w:val="%1.%2.%3.%4.%5."/>
      <w:lvlJc w:val="left"/>
      <w:pPr>
        <w:tabs>
          <w:tab w:val="num" w:pos="3420"/>
        </w:tabs>
        <w:ind w:left="3420" w:hanging="1080"/>
      </w:pPr>
    </w:lvl>
    <w:lvl w:ilvl="5">
      <w:start w:val="1"/>
      <w:numFmt w:val="decimal"/>
      <w:lvlText w:val="%1.%2.%3.%4.%5.%6."/>
      <w:lvlJc w:val="left"/>
      <w:pPr>
        <w:tabs>
          <w:tab w:val="num" w:pos="4365"/>
        </w:tabs>
        <w:ind w:left="4365" w:hanging="1440"/>
      </w:pPr>
    </w:lvl>
    <w:lvl w:ilvl="6">
      <w:start w:val="1"/>
      <w:numFmt w:val="decimal"/>
      <w:lvlText w:val="%1.%2.%3.%4.%5.%6.%7."/>
      <w:lvlJc w:val="left"/>
      <w:pPr>
        <w:tabs>
          <w:tab w:val="num" w:pos="5310"/>
        </w:tabs>
        <w:ind w:left="5310" w:hanging="1800"/>
      </w:pPr>
    </w:lvl>
    <w:lvl w:ilvl="7">
      <w:start w:val="1"/>
      <w:numFmt w:val="decimal"/>
      <w:lvlText w:val="%1.%2.%3.%4.%5.%6.%7.%8."/>
      <w:lvlJc w:val="left"/>
      <w:pPr>
        <w:tabs>
          <w:tab w:val="num" w:pos="5895"/>
        </w:tabs>
        <w:ind w:left="5895" w:hanging="1800"/>
      </w:pPr>
    </w:lvl>
    <w:lvl w:ilvl="8">
      <w:start w:val="1"/>
      <w:numFmt w:val="decimal"/>
      <w:lvlText w:val="%1.%2.%3.%4.%5.%6.%7.%8.%9."/>
      <w:lvlJc w:val="left"/>
      <w:pPr>
        <w:tabs>
          <w:tab w:val="num" w:pos="6840"/>
        </w:tabs>
        <w:ind w:left="6840" w:hanging="2160"/>
      </w:pPr>
    </w:lvl>
  </w:abstractNum>
  <w:abstractNum w:abstractNumId="25">
    <w:nsid w:val="670319E4"/>
    <w:multiLevelType w:val="hybridMultilevel"/>
    <w:tmpl w:val="6C985F9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C554CD4"/>
    <w:multiLevelType w:val="hybridMultilevel"/>
    <w:tmpl w:val="6BAADE96"/>
    <w:lvl w:ilvl="0" w:tplc="28EEB4D2">
      <w:start w:val="1"/>
      <w:numFmt w:val="decimal"/>
      <w:lvlText w:val="%1."/>
      <w:lvlJc w:val="left"/>
      <w:pPr>
        <w:ind w:left="720" w:hanging="360"/>
      </w:pPr>
      <w:rPr>
        <w:rFonts w:ascii="Calibri" w:hAnsi="Calibri" w:hint="default"/>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6DF04E10"/>
    <w:multiLevelType w:val="hybridMultilevel"/>
    <w:tmpl w:val="FD74D36E"/>
    <w:lvl w:ilvl="0" w:tplc="04190001">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6F060F65"/>
    <w:multiLevelType w:val="hybridMultilevel"/>
    <w:tmpl w:val="AB02DD34"/>
    <w:lvl w:ilvl="0" w:tplc="0419000F">
      <w:start w:val="4"/>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73816562"/>
    <w:multiLevelType w:val="multilevel"/>
    <w:tmpl w:val="9B360D3A"/>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30">
    <w:nsid w:val="7EC40A7D"/>
    <w:multiLevelType w:val="hybridMultilevel"/>
    <w:tmpl w:val="1B9CAA0A"/>
    <w:lvl w:ilvl="0" w:tplc="D5F46A94">
      <w:start w:val="1"/>
      <w:numFmt w:val="decimal"/>
      <w:lvlText w:val="%1)"/>
      <w:lvlJc w:val="left"/>
      <w:pPr>
        <w:tabs>
          <w:tab w:val="num" w:pos="720"/>
        </w:tabs>
        <w:ind w:left="720" w:hanging="360"/>
      </w:pPr>
      <w:rPr>
        <w:color w:val="auto"/>
      </w:rPr>
    </w:lvl>
    <w:lvl w:ilvl="1" w:tplc="9E465CD6">
      <w:start w:val="1"/>
      <w:numFmt w:val="decimal"/>
      <w:lvlText w:val="%2."/>
      <w:lvlJc w:val="left"/>
      <w:pPr>
        <w:tabs>
          <w:tab w:val="num" w:pos="1440"/>
        </w:tabs>
        <w:ind w:left="1440" w:hanging="360"/>
      </w:pPr>
    </w:lvl>
    <w:lvl w:ilvl="2" w:tplc="D716E972">
      <w:start w:val="1"/>
      <w:numFmt w:val="decimal"/>
      <w:lvlText w:val="%3."/>
      <w:lvlJc w:val="left"/>
      <w:pPr>
        <w:tabs>
          <w:tab w:val="num" w:pos="2160"/>
        </w:tabs>
        <w:ind w:left="2160" w:hanging="360"/>
      </w:pPr>
    </w:lvl>
    <w:lvl w:ilvl="3" w:tplc="716CBA1E">
      <w:start w:val="1"/>
      <w:numFmt w:val="decimal"/>
      <w:lvlText w:val="%4."/>
      <w:lvlJc w:val="left"/>
      <w:pPr>
        <w:tabs>
          <w:tab w:val="num" w:pos="2880"/>
        </w:tabs>
        <w:ind w:left="2880" w:hanging="360"/>
      </w:pPr>
    </w:lvl>
    <w:lvl w:ilvl="4" w:tplc="BFDE4CE6">
      <w:start w:val="1"/>
      <w:numFmt w:val="decimal"/>
      <w:lvlText w:val="%5."/>
      <w:lvlJc w:val="left"/>
      <w:pPr>
        <w:tabs>
          <w:tab w:val="num" w:pos="3600"/>
        </w:tabs>
        <w:ind w:left="3600" w:hanging="360"/>
      </w:pPr>
    </w:lvl>
    <w:lvl w:ilvl="5" w:tplc="8BEEB6C0">
      <w:start w:val="1"/>
      <w:numFmt w:val="decimal"/>
      <w:lvlText w:val="%6."/>
      <w:lvlJc w:val="left"/>
      <w:pPr>
        <w:tabs>
          <w:tab w:val="num" w:pos="4320"/>
        </w:tabs>
        <w:ind w:left="4320" w:hanging="360"/>
      </w:pPr>
    </w:lvl>
    <w:lvl w:ilvl="6" w:tplc="85E2914E">
      <w:start w:val="1"/>
      <w:numFmt w:val="decimal"/>
      <w:lvlText w:val="%7."/>
      <w:lvlJc w:val="left"/>
      <w:pPr>
        <w:tabs>
          <w:tab w:val="num" w:pos="5040"/>
        </w:tabs>
        <w:ind w:left="5040" w:hanging="360"/>
      </w:pPr>
    </w:lvl>
    <w:lvl w:ilvl="7" w:tplc="C7CA3512">
      <w:start w:val="1"/>
      <w:numFmt w:val="decimal"/>
      <w:lvlText w:val="%8."/>
      <w:lvlJc w:val="left"/>
      <w:pPr>
        <w:tabs>
          <w:tab w:val="num" w:pos="5760"/>
        </w:tabs>
        <w:ind w:left="5760" w:hanging="360"/>
      </w:pPr>
    </w:lvl>
    <w:lvl w:ilvl="8" w:tplc="7E7270BE">
      <w:start w:val="1"/>
      <w:numFmt w:val="decimal"/>
      <w:lvlText w:val="%9."/>
      <w:lvlJc w:val="left"/>
      <w:pPr>
        <w:tabs>
          <w:tab w:val="num" w:pos="6480"/>
        </w:tabs>
        <w:ind w:left="6480" w:hanging="360"/>
      </w:pPr>
    </w:lvl>
  </w:abstractNum>
  <w:num w:numId="1">
    <w:abstractNumId w:val="1"/>
  </w:num>
  <w:num w:numId="2">
    <w:abstractNumId w:val="0"/>
  </w:num>
  <w:num w:numId="3">
    <w:abstractNumId w:val="13"/>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30"/>
  </w:num>
  <w:num w:numId="14">
    <w:abstractNumId w:val="22"/>
  </w:num>
  <w:num w:numId="15">
    <w:abstractNumId w:val="12"/>
  </w:num>
  <w:num w:numId="16">
    <w:abstractNumId w:val="28"/>
  </w:num>
  <w:num w:numId="17">
    <w:abstractNumId w:val="4"/>
  </w:num>
  <w:num w:numId="1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6"/>
    <w:lvlOverride w:ilvl="0">
      <w:startOverride w:val="1"/>
    </w:lvlOverride>
    <w:lvlOverride w:ilvl="1"/>
    <w:lvlOverride w:ilvl="2"/>
    <w:lvlOverride w:ilvl="3"/>
    <w:lvlOverride w:ilvl="4"/>
    <w:lvlOverride w:ilvl="5"/>
    <w:lvlOverride w:ilvl="6"/>
    <w:lvlOverride w:ilvl="7"/>
    <w:lvlOverride w:ilvl="8"/>
  </w:num>
  <w:num w:numId="21">
    <w:abstractNumId w:val="21"/>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2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C72A6"/>
    <w:rsid w:val="000063C4"/>
    <w:rsid w:val="000207FD"/>
    <w:rsid w:val="0002193B"/>
    <w:rsid w:val="000270FE"/>
    <w:rsid w:val="00037887"/>
    <w:rsid w:val="00041E68"/>
    <w:rsid w:val="00051EC8"/>
    <w:rsid w:val="00064EE6"/>
    <w:rsid w:val="0007698C"/>
    <w:rsid w:val="000A0D99"/>
    <w:rsid w:val="000F0374"/>
    <w:rsid w:val="000F1C8E"/>
    <w:rsid w:val="000F5D08"/>
    <w:rsid w:val="000F69D3"/>
    <w:rsid w:val="00105C85"/>
    <w:rsid w:val="0010677E"/>
    <w:rsid w:val="00125361"/>
    <w:rsid w:val="00144929"/>
    <w:rsid w:val="001556D6"/>
    <w:rsid w:val="00177911"/>
    <w:rsid w:val="001B3710"/>
    <w:rsid w:val="001F7049"/>
    <w:rsid w:val="00242CB9"/>
    <w:rsid w:val="00245AE9"/>
    <w:rsid w:val="0025259E"/>
    <w:rsid w:val="0027217E"/>
    <w:rsid w:val="002750BA"/>
    <w:rsid w:val="00284CD7"/>
    <w:rsid w:val="002B3191"/>
    <w:rsid w:val="002D1E31"/>
    <w:rsid w:val="002D47C3"/>
    <w:rsid w:val="002D52D6"/>
    <w:rsid w:val="002F0953"/>
    <w:rsid w:val="00302870"/>
    <w:rsid w:val="00314546"/>
    <w:rsid w:val="00323B7B"/>
    <w:rsid w:val="00324F73"/>
    <w:rsid w:val="0036098F"/>
    <w:rsid w:val="00362723"/>
    <w:rsid w:val="00375159"/>
    <w:rsid w:val="003B3250"/>
    <w:rsid w:val="003D77D8"/>
    <w:rsid w:val="003F57C7"/>
    <w:rsid w:val="0042120D"/>
    <w:rsid w:val="00427972"/>
    <w:rsid w:val="00473BC1"/>
    <w:rsid w:val="004874AA"/>
    <w:rsid w:val="004949A8"/>
    <w:rsid w:val="004A4161"/>
    <w:rsid w:val="004A4E98"/>
    <w:rsid w:val="004C1F5E"/>
    <w:rsid w:val="0054442F"/>
    <w:rsid w:val="005633D8"/>
    <w:rsid w:val="0058151D"/>
    <w:rsid w:val="005962D4"/>
    <w:rsid w:val="0059649C"/>
    <w:rsid w:val="005A1066"/>
    <w:rsid w:val="005B7A2A"/>
    <w:rsid w:val="005D34A5"/>
    <w:rsid w:val="005D5A73"/>
    <w:rsid w:val="005E5E87"/>
    <w:rsid w:val="005F0CAE"/>
    <w:rsid w:val="00611DA5"/>
    <w:rsid w:val="00641F43"/>
    <w:rsid w:val="0065654B"/>
    <w:rsid w:val="006565F8"/>
    <w:rsid w:val="006748FF"/>
    <w:rsid w:val="00686356"/>
    <w:rsid w:val="006E71A7"/>
    <w:rsid w:val="006E7FC9"/>
    <w:rsid w:val="007015E8"/>
    <w:rsid w:val="007432D1"/>
    <w:rsid w:val="00771026"/>
    <w:rsid w:val="00771777"/>
    <w:rsid w:val="00795355"/>
    <w:rsid w:val="007A4BD7"/>
    <w:rsid w:val="007A67B1"/>
    <w:rsid w:val="007C487E"/>
    <w:rsid w:val="007D6A5E"/>
    <w:rsid w:val="007F6F12"/>
    <w:rsid w:val="00804A95"/>
    <w:rsid w:val="008050F8"/>
    <w:rsid w:val="00805F60"/>
    <w:rsid w:val="00807500"/>
    <w:rsid w:val="008076D5"/>
    <w:rsid w:val="00814A94"/>
    <w:rsid w:val="00815262"/>
    <w:rsid w:val="00835C6B"/>
    <w:rsid w:val="00856859"/>
    <w:rsid w:val="0088422C"/>
    <w:rsid w:val="008A10FB"/>
    <w:rsid w:val="008B3A49"/>
    <w:rsid w:val="008D66DC"/>
    <w:rsid w:val="008F4A57"/>
    <w:rsid w:val="008F5F4A"/>
    <w:rsid w:val="008F713D"/>
    <w:rsid w:val="009102DC"/>
    <w:rsid w:val="00937AF8"/>
    <w:rsid w:val="009423DA"/>
    <w:rsid w:val="009819FB"/>
    <w:rsid w:val="00996FA7"/>
    <w:rsid w:val="009C2EDE"/>
    <w:rsid w:val="009D0059"/>
    <w:rsid w:val="009E62F2"/>
    <w:rsid w:val="009F6CF4"/>
    <w:rsid w:val="00A1672B"/>
    <w:rsid w:val="00A16763"/>
    <w:rsid w:val="00A205C5"/>
    <w:rsid w:val="00A47676"/>
    <w:rsid w:val="00A84CC4"/>
    <w:rsid w:val="00A94B61"/>
    <w:rsid w:val="00AA3893"/>
    <w:rsid w:val="00AB1978"/>
    <w:rsid w:val="00AD3A90"/>
    <w:rsid w:val="00AE6EDD"/>
    <w:rsid w:val="00B17134"/>
    <w:rsid w:val="00B80FC9"/>
    <w:rsid w:val="00B963B7"/>
    <w:rsid w:val="00BA2F36"/>
    <w:rsid w:val="00BC6942"/>
    <w:rsid w:val="00BF6E99"/>
    <w:rsid w:val="00C000C3"/>
    <w:rsid w:val="00C07A02"/>
    <w:rsid w:val="00C134AF"/>
    <w:rsid w:val="00C449D0"/>
    <w:rsid w:val="00C451DF"/>
    <w:rsid w:val="00CB151C"/>
    <w:rsid w:val="00CB2A5D"/>
    <w:rsid w:val="00CC1B1B"/>
    <w:rsid w:val="00CD5A25"/>
    <w:rsid w:val="00CF7CDD"/>
    <w:rsid w:val="00D01CAA"/>
    <w:rsid w:val="00D31236"/>
    <w:rsid w:val="00D457B3"/>
    <w:rsid w:val="00D60D4B"/>
    <w:rsid w:val="00D62237"/>
    <w:rsid w:val="00D9567E"/>
    <w:rsid w:val="00D95E18"/>
    <w:rsid w:val="00DA5EBB"/>
    <w:rsid w:val="00DB217D"/>
    <w:rsid w:val="00DE29C8"/>
    <w:rsid w:val="00E102D3"/>
    <w:rsid w:val="00E25522"/>
    <w:rsid w:val="00E271CE"/>
    <w:rsid w:val="00E41D27"/>
    <w:rsid w:val="00E55443"/>
    <w:rsid w:val="00E94691"/>
    <w:rsid w:val="00EC529A"/>
    <w:rsid w:val="00EE754E"/>
    <w:rsid w:val="00F57387"/>
    <w:rsid w:val="00F62238"/>
    <w:rsid w:val="00F84A9C"/>
    <w:rsid w:val="00F85E5F"/>
    <w:rsid w:val="00F92EB4"/>
    <w:rsid w:val="00FC051E"/>
    <w:rsid w:val="00FC72A6"/>
    <w:rsid w:val="00FD10F3"/>
    <w:rsid w:val="00FF5F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qFormat="1"/>
    <w:lsdException w:name="footnote reference" w:uiPriority="0"/>
    <w:lsdException w:name="List Bullet 3" w:uiPriority="0"/>
    <w:lsdException w:name="Title" w:semiHidden="0" w:unhideWhenUsed="0" w:qFormat="1"/>
    <w:lsdException w:name="Default Paragraph Font" w:uiPriority="1"/>
    <w:lsdException w:name="Body Text" w:qFormat="1"/>
    <w:lsdException w:name="Subtitle" w:semiHidden="0" w:uiPriority="0" w:unhideWhenUsed="0" w:qFormat="1"/>
    <w:lsdException w:name="Body Text First Indent" w:uiPriority="0"/>
    <w:lsdException w:name="Body Text Indent 2" w:uiPriority="0"/>
    <w:lsdException w:name="Block Text"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FC72A6"/>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uiPriority w:val="99"/>
    <w:qFormat/>
    <w:rsid w:val="00FC72A6"/>
    <w:pPr>
      <w:keepNext/>
      <w:outlineLvl w:val="0"/>
    </w:pPr>
    <w:rPr>
      <w:sz w:val="28"/>
    </w:rPr>
  </w:style>
  <w:style w:type="paragraph" w:styleId="20">
    <w:name w:val="heading 2"/>
    <w:basedOn w:val="a1"/>
    <w:next w:val="a1"/>
    <w:link w:val="21"/>
    <w:uiPriority w:val="99"/>
    <w:unhideWhenUsed/>
    <w:qFormat/>
    <w:rsid w:val="00FC72A6"/>
    <w:pPr>
      <w:keepNext/>
      <w:keepLines/>
      <w:spacing w:before="200" w:line="276" w:lineRule="auto"/>
      <w:outlineLvl w:val="1"/>
    </w:pPr>
    <w:rPr>
      <w:rFonts w:ascii="Cambria" w:hAnsi="Cambria"/>
      <w:b/>
      <w:bCs/>
      <w:color w:val="4F81BD"/>
      <w:sz w:val="26"/>
      <w:szCs w:val="26"/>
      <w:lang w:eastAsia="en-US"/>
    </w:rPr>
  </w:style>
  <w:style w:type="paragraph" w:styleId="30">
    <w:name w:val="heading 3"/>
    <w:basedOn w:val="a1"/>
    <w:next w:val="a1"/>
    <w:link w:val="31"/>
    <w:uiPriority w:val="99"/>
    <w:unhideWhenUsed/>
    <w:qFormat/>
    <w:rsid w:val="00FC72A6"/>
    <w:pPr>
      <w:keepNext/>
      <w:keepLines/>
      <w:spacing w:before="200" w:line="276" w:lineRule="auto"/>
      <w:outlineLvl w:val="2"/>
    </w:pPr>
    <w:rPr>
      <w:rFonts w:ascii="Cambria" w:hAnsi="Cambria"/>
      <w:b/>
      <w:bCs/>
      <w:color w:val="4F81BD"/>
      <w:sz w:val="22"/>
      <w:szCs w:val="22"/>
      <w:lang w:eastAsia="en-US"/>
    </w:rPr>
  </w:style>
  <w:style w:type="paragraph" w:styleId="4">
    <w:name w:val="heading 4"/>
    <w:basedOn w:val="a1"/>
    <w:next w:val="a1"/>
    <w:link w:val="40"/>
    <w:uiPriority w:val="9"/>
    <w:semiHidden/>
    <w:unhideWhenUsed/>
    <w:qFormat/>
    <w:rsid w:val="00FC72A6"/>
    <w:pPr>
      <w:keepNext/>
      <w:keepLines/>
      <w:spacing w:before="200" w:line="276" w:lineRule="auto"/>
      <w:outlineLvl w:val="3"/>
    </w:pPr>
    <w:rPr>
      <w:rFonts w:ascii="Cambria" w:hAnsi="Cambria"/>
      <w:b/>
      <w:bCs/>
      <w:i/>
      <w:iCs/>
      <w:color w:val="4F81BD"/>
      <w:sz w:val="22"/>
      <w:szCs w:val="22"/>
      <w:lang w:eastAsia="en-US"/>
    </w:rPr>
  </w:style>
  <w:style w:type="paragraph" w:styleId="5">
    <w:name w:val="heading 5"/>
    <w:basedOn w:val="a1"/>
    <w:next w:val="a1"/>
    <w:link w:val="50"/>
    <w:uiPriority w:val="9"/>
    <w:semiHidden/>
    <w:unhideWhenUsed/>
    <w:qFormat/>
    <w:rsid w:val="00FC72A6"/>
    <w:pPr>
      <w:spacing w:before="240" w:after="60"/>
      <w:ind w:firstLine="709"/>
      <w:outlineLvl w:val="4"/>
    </w:pPr>
    <w:rPr>
      <w:b/>
      <w:bCs/>
      <w:i/>
      <w:iCs/>
      <w:sz w:val="26"/>
      <w:szCs w:val="26"/>
    </w:rPr>
  </w:style>
  <w:style w:type="paragraph" w:styleId="6">
    <w:name w:val="heading 6"/>
    <w:basedOn w:val="a1"/>
    <w:next w:val="a1"/>
    <w:link w:val="60"/>
    <w:uiPriority w:val="9"/>
    <w:semiHidden/>
    <w:unhideWhenUsed/>
    <w:qFormat/>
    <w:rsid w:val="00FC72A6"/>
    <w:pPr>
      <w:spacing w:before="240" w:after="60"/>
      <w:ind w:firstLine="709"/>
      <w:outlineLvl w:val="5"/>
    </w:pPr>
    <w:rPr>
      <w:b/>
      <w:bCs/>
      <w:sz w:val="22"/>
      <w:szCs w:val="22"/>
    </w:rPr>
  </w:style>
  <w:style w:type="paragraph" w:styleId="7">
    <w:name w:val="heading 7"/>
    <w:basedOn w:val="a1"/>
    <w:next w:val="a1"/>
    <w:link w:val="70"/>
    <w:semiHidden/>
    <w:unhideWhenUsed/>
    <w:qFormat/>
    <w:rsid w:val="00FC72A6"/>
    <w:pPr>
      <w:spacing w:before="240" w:after="60"/>
      <w:ind w:firstLine="709"/>
      <w:jc w:val="both"/>
      <w:outlineLvl w:val="6"/>
    </w:pPr>
    <w:rPr>
      <w:rFonts w:ascii="Calibri" w:hAnsi="Calibri"/>
    </w:rPr>
  </w:style>
  <w:style w:type="paragraph" w:styleId="8">
    <w:name w:val="heading 8"/>
    <w:basedOn w:val="a1"/>
    <w:next w:val="a1"/>
    <w:link w:val="80"/>
    <w:semiHidden/>
    <w:unhideWhenUsed/>
    <w:qFormat/>
    <w:rsid w:val="00FC72A6"/>
    <w:pPr>
      <w:keepNext/>
      <w:keepLines/>
      <w:spacing w:before="200" w:line="276" w:lineRule="auto"/>
      <w:outlineLvl w:val="7"/>
    </w:pPr>
    <w:rPr>
      <w:rFonts w:ascii="Cambria" w:hAnsi="Cambria"/>
      <w:color w:val="404040"/>
      <w:sz w:val="20"/>
      <w:szCs w:val="20"/>
      <w:lang w:eastAsia="en-US"/>
    </w:rPr>
  </w:style>
  <w:style w:type="paragraph" w:styleId="9">
    <w:name w:val="heading 9"/>
    <w:basedOn w:val="a1"/>
    <w:next w:val="a1"/>
    <w:link w:val="90"/>
    <w:semiHidden/>
    <w:unhideWhenUsed/>
    <w:qFormat/>
    <w:rsid w:val="00FC72A6"/>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rsid w:val="00FC72A6"/>
    <w:rPr>
      <w:rFonts w:ascii="Times New Roman" w:eastAsia="Times New Roman" w:hAnsi="Times New Roman" w:cs="Times New Roman"/>
      <w:sz w:val="28"/>
      <w:szCs w:val="24"/>
      <w:lang w:eastAsia="ru-RU"/>
    </w:rPr>
  </w:style>
  <w:style w:type="character" w:customStyle="1" w:styleId="21">
    <w:name w:val="Заголовок 2 Знак"/>
    <w:basedOn w:val="a2"/>
    <w:link w:val="20"/>
    <w:uiPriority w:val="99"/>
    <w:rsid w:val="00FC72A6"/>
    <w:rPr>
      <w:rFonts w:ascii="Cambria" w:eastAsia="Times New Roman" w:hAnsi="Cambria" w:cs="Times New Roman"/>
      <w:b/>
      <w:bCs/>
      <w:color w:val="4F81BD"/>
      <w:sz w:val="26"/>
      <w:szCs w:val="26"/>
    </w:rPr>
  </w:style>
  <w:style w:type="character" w:customStyle="1" w:styleId="31">
    <w:name w:val="Заголовок 3 Знак"/>
    <w:basedOn w:val="a2"/>
    <w:link w:val="30"/>
    <w:uiPriority w:val="99"/>
    <w:rsid w:val="00FC72A6"/>
    <w:rPr>
      <w:rFonts w:ascii="Cambria" w:eastAsia="Times New Roman" w:hAnsi="Cambria" w:cs="Times New Roman"/>
      <w:b/>
      <w:bCs/>
      <w:color w:val="4F81BD"/>
    </w:rPr>
  </w:style>
  <w:style w:type="character" w:customStyle="1" w:styleId="40">
    <w:name w:val="Заголовок 4 Знак"/>
    <w:basedOn w:val="a2"/>
    <w:link w:val="4"/>
    <w:uiPriority w:val="9"/>
    <w:semiHidden/>
    <w:rsid w:val="00FC72A6"/>
    <w:rPr>
      <w:rFonts w:ascii="Cambria" w:eastAsia="Times New Roman" w:hAnsi="Cambria" w:cs="Times New Roman"/>
      <w:b/>
      <w:bCs/>
      <w:i/>
      <w:iCs/>
      <w:color w:val="4F81BD"/>
    </w:rPr>
  </w:style>
  <w:style w:type="character" w:customStyle="1" w:styleId="50">
    <w:name w:val="Заголовок 5 Знак"/>
    <w:basedOn w:val="a2"/>
    <w:link w:val="5"/>
    <w:uiPriority w:val="9"/>
    <w:semiHidden/>
    <w:rsid w:val="00FC72A6"/>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uiPriority w:val="9"/>
    <w:semiHidden/>
    <w:rsid w:val="00FC72A6"/>
    <w:rPr>
      <w:rFonts w:ascii="Times New Roman" w:eastAsia="Times New Roman" w:hAnsi="Times New Roman" w:cs="Times New Roman"/>
      <w:b/>
      <w:bCs/>
      <w:lang w:eastAsia="ru-RU"/>
    </w:rPr>
  </w:style>
  <w:style w:type="character" w:customStyle="1" w:styleId="70">
    <w:name w:val="Заголовок 7 Знак"/>
    <w:basedOn w:val="a2"/>
    <w:link w:val="7"/>
    <w:semiHidden/>
    <w:rsid w:val="00FC72A6"/>
    <w:rPr>
      <w:rFonts w:ascii="Calibri" w:eastAsia="Times New Roman" w:hAnsi="Calibri" w:cs="Times New Roman"/>
      <w:sz w:val="24"/>
      <w:szCs w:val="24"/>
      <w:lang w:eastAsia="ru-RU"/>
    </w:rPr>
  </w:style>
  <w:style w:type="character" w:customStyle="1" w:styleId="80">
    <w:name w:val="Заголовок 8 Знак"/>
    <w:basedOn w:val="a2"/>
    <w:link w:val="8"/>
    <w:semiHidden/>
    <w:rsid w:val="00FC72A6"/>
    <w:rPr>
      <w:rFonts w:ascii="Cambria" w:eastAsia="Times New Roman" w:hAnsi="Cambria" w:cs="Times New Roman"/>
      <w:color w:val="404040"/>
      <w:sz w:val="20"/>
      <w:szCs w:val="20"/>
    </w:rPr>
  </w:style>
  <w:style w:type="character" w:customStyle="1" w:styleId="90">
    <w:name w:val="Заголовок 9 Знак"/>
    <w:basedOn w:val="a2"/>
    <w:link w:val="9"/>
    <w:semiHidden/>
    <w:rsid w:val="00FC72A6"/>
    <w:rPr>
      <w:rFonts w:ascii="Arial" w:eastAsia="Times New Roman" w:hAnsi="Arial" w:cs="Arial"/>
      <w:lang w:eastAsia="ru-RU"/>
    </w:rPr>
  </w:style>
  <w:style w:type="paragraph" w:styleId="a5">
    <w:name w:val="No Spacing"/>
    <w:aliases w:val="с интервалом,Без интервала1,No Spacing,No Spacing1"/>
    <w:link w:val="a6"/>
    <w:uiPriority w:val="99"/>
    <w:qFormat/>
    <w:rsid w:val="00FC72A6"/>
    <w:pPr>
      <w:spacing w:after="0" w:line="240" w:lineRule="auto"/>
    </w:pPr>
  </w:style>
  <w:style w:type="paragraph" w:styleId="a7">
    <w:name w:val="Body Text"/>
    <w:aliases w:val="Знак1 Знак,Основной текст11,bt"/>
    <w:basedOn w:val="a1"/>
    <w:link w:val="a8"/>
    <w:uiPriority w:val="99"/>
    <w:unhideWhenUsed/>
    <w:qFormat/>
    <w:rsid w:val="00FC72A6"/>
    <w:pPr>
      <w:jc w:val="center"/>
    </w:pPr>
    <w:rPr>
      <w:sz w:val="28"/>
    </w:rPr>
  </w:style>
  <w:style w:type="character" w:customStyle="1" w:styleId="a8">
    <w:name w:val="Основной текст Знак"/>
    <w:aliases w:val="Знак1 Знак Знак,Основной текст11 Знак,bt Знак"/>
    <w:basedOn w:val="a2"/>
    <w:link w:val="a7"/>
    <w:uiPriority w:val="99"/>
    <w:rsid w:val="00FC72A6"/>
    <w:rPr>
      <w:rFonts w:ascii="Times New Roman" w:eastAsia="Times New Roman" w:hAnsi="Times New Roman" w:cs="Times New Roman"/>
      <w:sz w:val="28"/>
      <w:szCs w:val="24"/>
      <w:lang w:eastAsia="ru-RU"/>
    </w:rPr>
  </w:style>
  <w:style w:type="paragraph" w:customStyle="1" w:styleId="ConsPlusNonformat">
    <w:name w:val="ConsPlusNonformat"/>
    <w:uiPriority w:val="99"/>
    <w:rsid w:val="00FC72A6"/>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9">
    <w:name w:val="Hyperlink"/>
    <w:basedOn w:val="a2"/>
    <w:uiPriority w:val="99"/>
    <w:unhideWhenUsed/>
    <w:rsid w:val="00FC72A6"/>
    <w:rPr>
      <w:color w:val="0000FF"/>
      <w:u w:val="single"/>
    </w:rPr>
  </w:style>
  <w:style w:type="paragraph" w:styleId="aa">
    <w:name w:val="Normal (Web)"/>
    <w:basedOn w:val="a1"/>
    <w:uiPriority w:val="99"/>
    <w:unhideWhenUsed/>
    <w:rsid w:val="00FC72A6"/>
  </w:style>
  <w:style w:type="character" w:styleId="ab">
    <w:name w:val="Strong"/>
    <w:basedOn w:val="a2"/>
    <w:qFormat/>
    <w:rsid w:val="00FC72A6"/>
    <w:rPr>
      <w:b/>
      <w:bCs/>
    </w:rPr>
  </w:style>
  <w:style w:type="paragraph" w:styleId="22">
    <w:name w:val="Body Text 2"/>
    <w:basedOn w:val="a1"/>
    <w:link w:val="23"/>
    <w:uiPriority w:val="99"/>
    <w:semiHidden/>
    <w:unhideWhenUsed/>
    <w:rsid w:val="00FC72A6"/>
    <w:pPr>
      <w:spacing w:after="120" w:line="480" w:lineRule="auto"/>
    </w:pPr>
  </w:style>
  <w:style w:type="character" w:customStyle="1" w:styleId="23">
    <w:name w:val="Основной текст 2 Знак"/>
    <w:basedOn w:val="a2"/>
    <w:link w:val="22"/>
    <w:uiPriority w:val="99"/>
    <w:semiHidden/>
    <w:rsid w:val="00FC72A6"/>
    <w:rPr>
      <w:rFonts w:ascii="Times New Roman" w:eastAsia="Times New Roman" w:hAnsi="Times New Roman" w:cs="Times New Roman"/>
      <w:sz w:val="24"/>
      <w:szCs w:val="24"/>
      <w:lang w:eastAsia="ru-RU"/>
    </w:rPr>
  </w:style>
  <w:style w:type="character" w:styleId="ac">
    <w:name w:val="FollowedHyperlink"/>
    <w:basedOn w:val="a2"/>
    <w:uiPriority w:val="99"/>
    <w:semiHidden/>
    <w:unhideWhenUsed/>
    <w:rsid w:val="00FC72A6"/>
    <w:rPr>
      <w:color w:val="800080"/>
      <w:u w:val="single"/>
    </w:rPr>
  </w:style>
  <w:style w:type="paragraph" w:styleId="11">
    <w:name w:val="toc 1"/>
    <w:basedOn w:val="a1"/>
    <w:autoRedefine/>
    <w:uiPriority w:val="39"/>
    <w:semiHidden/>
    <w:unhideWhenUsed/>
    <w:qFormat/>
    <w:rsid w:val="00FC72A6"/>
    <w:pPr>
      <w:spacing w:line="288" w:lineRule="auto"/>
      <w:ind w:firstLine="567"/>
    </w:pPr>
    <w:rPr>
      <w:rFonts w:eastAsia="Calibri"/>
      <w:b/>
      <w:bCs/>
      <w:sz w:val="28"/>
      <w:lang w:eastAsia="en-US"/>
    </w:rPr>
  </w:style>
  <w:style w:type="paragraph" w:styleId="24">
    <w:name w:val="toc 2"/>
    <w:basedOn w:val="a1"/>
    <w:autoRedefine/>
    <w:uiPriority w:val="39"/>
    <w:semiHidden/>
    <w:unhideWhenUsed/>
    <w:qFormat/>
    <w:rsid w:val="00FC72A6"/>
    <w:pPr>
      <w:spacing w:before="240" w:line="276" w:lineRule="auto"/>
    </w:pPr>
    <w:rPr>
      <w:rFonts w:ascii="Calibri" w:eastAsia="Calibri" w:hAnsi="Calibri"/>
      <w:b/>
      <w:bCs/>
      <w:sz w:val="20"/>
      <w:szCs w:val="20"/>
      <w:lang w:eastAsia="en-US"/>
    </w:rPr>
  </w:style>
  <w:style w:type="paragraph" w:styleId="32">
    <w:name w:val="toc 3"/>
    <w:basedOn w:val="a1"/>
    <w:autoRedefine/>
    <w:uiPriority w:val="39"/>
    <w:semiHidden/>
    <w:unhideWhenUsed/>
    <w:qFormat/>
    <w:rsid w:val="00FC72A6"/>
    <w:pPr>
      <w:spacing w:line="276" w:lineRule="auto"/>
      <w:ind w:left="220"/>
    </w:pPr>
    <w:rPr>
      <w:rFonts w:ascii="Calibri" w:eastAsia="Calibri" w:hAnsi="Calibri"/>
      <w:sz w:val="20"/>
      <w:szCs w:val="20"/>
      <w:lang w:eastAsia="en-US"/>
    </w:rPr>
  </w:style>
  <w:style w:type="paragraph" w:styleId="41">
    <w:name w:val="toc 4"/>
    <w:basedOn w:val="a1"/>
    <w:next w:val="a1"/>
    <w:autoRedefine/>
    <w:uiPriority w:val="39"/>
    <w:unhideWhenUsed/>
    <w:rsid w:val="00FC72A6"/>
    <w:pPr>
      <w:spacing w:line="276" w:lineRule="auto"/>
      <w:ind w:left="440"/>
    </w:pPr>
    <w:rPr>
      <w:rFonts w:ascii="Calibri" w:eastAsia="Calibri" w:hAnsi="Calibri"/>
      <w:sz w:val="20"/>
      <w:szCs w:val="20"/>
      <w:lang w:eastAsia="en-US"/>
    </w:rPr>
  </w:style>
  <w:style w:type="paragraph" w:styleId="51">
    <w:name w:val="toc 5"/>
    <w:basedOn w:val="a1"/>
    <w:next w:val="a1"/>
    <w:autoRedefine/>
    <w:uiPriority w:val="39"/>
    <w:semiHidden/>
    <w:unhideWhenUsed/>
    <w:rsid w:val="00FC72A6"/>
    <w:pPr>
      <w:spacing w:line="276" w:lineRule="auto"/>
      <w:ind w:left="660"/>
    </w:pPr>
    <w:rPr>
      <w:rFonts w:ascii="Calibri" w:eastAsia="Calibri" w:hAnsi="Calibri"/>
      <w:sz w:val="20"/>
      <w:szCs w:val="20"/>
      <w:lang w:eastAsia="en-US"/>
    </w:rPr>
  </w:style>
  <w:style w:type="paragraph" w:styleId="61">
    <w:name w:val="toc 6"/>
    <w:basedOn w:val="a1"/>
    <w:next w:val="a1"/>
    <w:autoRedefine/>
    <w:uiPriority w:val="39"/>
    <w:semiHidden/>
    <w:unhideWhenUsed/>
    <w:rsid w:val="00FC72A6"/>
    <w:pPr>
      <w:spacing w:line="276" w:lineRule="auto"/>
      <w:ind w:left="880"/>
    </w:pPr>
    <w:rPr>
      <w:rFonts w:ascii="Calibri" w:eastAsia="Calibri" w:hAnsi="Calibri"/>
      <w:sz w:val="20"/>
      <w:szCs w:val="20"/>
      <w:lang w:eastAsia="en-US"/>
    </w:rPr>
  </w:style>
  <w:style w:type="paragraph" w:styleId="71">
    <w:name w:val="toc 7"/>
    <w:basedOn w:val="a1"/>
    <w:next w:val="a1"/>
    <w:autoRedefine/>
    <w:uiPriority w:val="39"/>
    <w:semiHidden/>
    <w:unhideWhenUsed/>
    <w:rsid w:val="00FC72A6"/>
    <w:pPr>
      <w:spacing w:line="276" w:lineRule="auto"/>
      <w:ind w:left="1100"/>
    </w:pPr>
    <w:rPr>
      <w:rFonts w:ascii="Calibri" w:eastAsia="Calibri" w:hAnsi="Calibri"/>
      <w:sz w:val="20"/>
      <w:szCs w:val="20"/>
      <w:lang w:eastAsia="en-US"/>
    </w:rPr>
  </w:style>
  <w:style w:type="paragraph" w:styleId="81">
    <w:name w:val="toc 8"/>
    <w:basedOn w:val="a1"/>
    <w:next w:val="a1"/>
    <w:autoRedefine/>
    <w:uiPriority w:val="39"/>
    <w:semiHidden/>
    <w:unhideWhenUsed/>
    <w:rsid w:val="00FC72A6"/>
    <w:pPr>
      <w:spacing w:line="276" w:lineRule="auto"/>
      <w:ind w:left="1320"/>
    </w:pPr>
    <w:rPr>
      <w:rFonts w:ascii="Calibri" w:eastAsia="Calibri" w:hAnsi="Calibri"/>
      <w:sz w:val="20"/>
      <w:szCs w:val="20"/>
      <w:lang w:eastAsia="en-US"/>
    </w:rPr>
  </w:style>
  <w:style w:type="paragraph" w:styleId="91">
    <w:name w:val="toc 9"/>
    <w:basedOn w:val="a1"/>
    <w:next w:val="a1"/>
    <w:autoRedefine/>
    <w:uiPriority w:val="39"/>
    <w:semiHidden/>
    <w:unhideWhenUsed/>
    <w:rsid w:val="00FC72A6"/>
    <w:pPr>
      <w:spacing w:line="276" w:lineRule="auto"/>
      <w:ind w:left="1540"/>
    </w:pPr>
    <w:rPr>
      <w:rFonts w:ascii="Calibri" w:eastAsia="Calibri" w:hAnsi="Calibri"/>
      <w:sz w:val="20"/>
      <w:szCs w:val="20"/>
      <w:lang w:eastAsia="en-US"/>
    </w:rPr>
  </w:style>
  <w:style w:type="character" w:customStyle="1" w:styleId="ad">
    <w:name w:val="Обычный отступ Знак"/>
    <w:aliases w:val="Заг_табл Знак Знак1,Заг_табл Знак Знак Знак"/>
    <w:basedOn w:val="a2"/>
    <w:link w:val="ae"/>
    <w:semiHidden/>
    <w:locked/>
    <w:rsid w:val="00FC72A6"/>
    <w:rPr>
      <w:rFonts w:ascii="Times New Roman" w:eastAsia="Times New Roman" w:hAnsi="Times New Roman" w:cs="Times New Roman"/>
      <w:iCs/>
      <w:sz w:val="24"/>
      <w:szCs w:val="24"/>
    </w:rPr>
  </w:style>
  <w:style w:type="paragraph" w:styleId="ae">
    <w:name w:val="Normal Indent"/>
    <w:aliases w:val="Заг_табл Знак,Заг_табл Знак Знак"/>
    <w:basedOn w:val="a1"/>
    <w:next w:val="a1"/>
    <w:link w:val="ad"/>
    <w:autoRedefine/>
    <w:semiHidden/>
    <w:unhideWhenUsed/>
    <w:rsid w:val="00FC72A6"/>
    <w:pPr>
      <w:widowControl w:val="0"/>
      <w:spacing w:before="120"/>
      <w:ind w:firstLine="709"/>
      <w:jc w:val="both"/>
    </w:pPr>
    <w:rPr>
      <w:iCs/>
      <w:lang w:eastAsia="en-US"/>
    </w:rPr>
  </w:style>
  <w:style w:type="paragraph" w:styleId="af">
    <w:name w:val="footnote text"/>
    <w:aliases w:val="Table_Footnote_last Знак,Table_Footnote_last Знак Знак,Table_Footnote_last"/>
    <w:basedOn w:val="a1"/>
    <w:link w:val="af0"/>
    <w:semiHidden/>
    <w:unhideWhenUsed/>
    <w:rsid w:val="00FC72A6"/>
    <w:rPr>
      <w:sz w:val="20"/>
      <w:szCs w:val="20"/>
    </w:rPr>
  </w:style>
  <w:style w:type="character" w:customStyle="1" w:styleId="af0">
    <w:name w:val="Текст сноски Знак"/>
    <w:aliases w:val="Table_Footnote_last Знак Знак1,Table_Footnote_last Знак Знак Знак,Table_Footnote_last Знак1"/>
    <w:basedOn w:val="a2"/>
    <w:link w:val="af"/>
    <w:semiHidden/>
    <w:rsid w:val="00FC72A6"/>
    <w:rPr>
      <w:rFonts w:ascii="Times New Roman" w:eastAsia="Times New Roman" w:hAnsi="Times New Roman" w:cs="Times New Roman"/>
      <w:sz w:val="20"/>
      <w:szCs w:val="20"/>
      <w:lang w:eastAsia="ru-RU"/>
    </w:rPr>
  </w:style>
  <w:style w:type="character" w:customStyle="1" w:styleId="af1">
    <w:name w:val="Верхний колонтитул Знак"/>
    <w:aliases w:val="Знак Знак1"/>
    <w:basedOn w:val="a2"/>
    <w:link w:val="af2"/>
    <w:uiPriority w:val="99"/>
    <w:locked/>
    <w:rsid w:val="00FC72A6"/>
    <w:rPr>
      <w:rFonts w:ascii="Calibri" w:hAnsi="Calibri"/>
    </w:rPr>
  </w:style>
  <w:style w:type="paragraph" w:styleId="af2">
    <w:name w:val="header"/>
    <w:aliases w:val="Знак"/>
    <w:basedOn w:val="a1"/>
    <w:link w:val="af1"/>
    <w:uiPriority w:val="99"/>
    <w:unhideWhenUsed/>
    <w:rsid w:val="00FC72A6"/>
    <w:pPr>
      <w:spacing w:line="240" w:lineRule="exact"/>
      <w:jc w:val="both"/>
    </w:pPr>
    <w:rPr>
      <w:rFonts w:ascii="Calibri" w:eastAsiaTheme="minorHAnsi" w:hAnsi="Calibri" w:cstheme="minorBidi"/>
      <w:sz w:val="22"/>
      <w:szCs w:val="22"/>
      <w:lang w:eastAsia="en-US"/>
    </w:rPr>
  </w:style>
  <w:style w:type="character" w:customStyle="1" w:styleId="12">
    <w:name w:val="Верхний колонтитул Знак1"/>
    <w:aliases w:val="Знак Знак"/>
    <w:basedOn w:val="a2"/>
    <w:link w:val="af2"/>
    <w:semiHidden/>
    <w:rsid w:val="00FC72A6"/>
    <w:rPr>
      <w:rFonts w:ascii="Times New Roman" w:eastAsia="Times New Roman" w:hAnsi="Times New Roman" w:cs="Times New Roman"/>
      <w:sz w:val="24"/>
      <w:szCs w:val="24"/>
      <w:lang w:eastAsia="ru-RU"/>
    </w:rPr>
  </w:style>
  <w:style w:type="paragraph" w:styleId="af3">
    <w:name w:val="footer"/>
    <w:basedOn w:val="a1"/>
    <w:link w:val="af4"/>
    <w:uiPriority w:val="99"/>
    <w:semiHidden/>
    <w:unhideWhenUsed/>
    <w:rsid w:val="00FC72A6"/>
    <w:pPr>
      <w:tabs>
        <w:tab w:val="center" w:pos="4677"/>
        <w:tab w:val="right" w:pos="9355"/>
      </w:tabs>
    </w:pPr>
    <w:rPr>
      <w:rFonts w:ascii="Calibri" w:eastAsia="Calibri" w:hAnsi="Calibri"/>
      <w:sz w:val="22"/>
      <w:szCs w:val="22"/>
      <w:lang w:eastAsia="en-US"/>
    </w:rPr>
  </w:style>
  <w:style w:type="character" w:customStyle="1" w:styleId="af4">
    <w:name w:val="Нижний колонтитул Знак"/>
    <w:basedOn w:val="a2"/>
    <w:link w:val="af3"/>
    <w:uiPriority w:val="99"/>
    <w:semiHidden/>
    <w:rsid w:val="00FC72A6"/>
    <w:rPr>
      <w:rFonts w:ascii="Calibri" w:eastAsia="Calibri" w:hAnsi="Calibri" w:cs="Times New Roman"/>
    </w:rPr>
  </w:style>
  <w:style w:type="paragraph" w:styleId="af5">
    <w:name w:val="caption"/>
    <w:basedOn w:val="a1"/>
    <w:next w:val="a1"/>
    <w:uiPriority w:val="99"/>
    <w:semiHidden/>
    <w:unhideWhenUsed/>
    <w:qFormat/>
    <w:rsid w:val="00FC72A6"/>
    <w:pPr>
      <w:spacing w:after="200"/>
    </w:pPr>
    <w:rPr>
      <w:rFonts w:ascii="Calibri" w:eastAsia="Calibri" w:hAnsi="Calibri"/>
      <w:b/>
      <w:bCs/>
      <w:color w:val="4F81BD"/>
      <w:sz w:val="18"/>
      <w:szCs w:val="18"/>
      <w:lang w:eastAsia="en-US"/>
    </w:rPr>
  </w:style>
  <w:style w:type="paragraph" w:styleId="a">
    <w:name w:val="List Bullet"/>
    <w:basedOn w:val="a1"/>
    <w:uiPriority w:val="99"/>
    <w:semiHidden/>
    <w:unhideWhenUsed/>
    <w:rsid w:val="00FC72A6"/>
    <w:pPr>
      <w:numPr>
        <w:numId w:val="1"/>
      </w:numPr>
      <w:tabs>
        <w:tab w:val="clear" w:pos="360"/>
      </w:tabs>
      <w:ind w:left="720"/>
    </w:pPr>
  </w:style>
  <w:style w:type="paragraph" w:styleId="3">
    <w:name w:val="List Bullet 3"/>
    <w:basedOn w:val="a1"/>
    <w:autoRedefine/>
    <w:semiHidden/>
    <w:unhideWhenUsed/>
    <w:rsid w:val="00FC72A6"/>
    <w:pPr>
      <w:numPr>
        <w:numId w:val="2"/>
      </w:numPr>
      <w:tabs>
        <w:tab w:val="clear" w:pos="926"/>
      </w:tabs>
      <w:spacing w:line="360" w:lineRule="auto"/>
      <w:ind w:left="0" w:firstLine="0"/>
      <w:jc w:val="right"/>
    </w:pPr>
    <w:rPr>
      <w:rFonts w:ascii="Arial" w:hAnsi="Arial"/>
      <w:szCs w:val="20"/>
      <w:lang w:eastAsia="en-US"/>
    </w:rPr>
  </w:style>
  <w:style w:type="paragraph" w:styleId="af6">
    <w:name w:val="Title"/>
    <w:basedOn w:val="a1"/>
    <w:link w:val="af7"/>
    <w:uiPriority w:val="99"/>
    <w:qFormat/>
    <w:rsid w:val="00FC72A6"/>
    <w:pPr>
      <w:jc w:val="center"/>
    </w:pPr>
    <w:rPr>
      <w:rFonts w:ascii="Arial" w:hAnsi="Arial"/>
      <w:b/>
      <w:sz w:val="22"/>
      <w:szCs w:val="20"/>
    </w:rPr>
  </w:style>
  <w:style w:type="character" w:customStyle="1" w:styleId="af7">
    <w:name w:val="Название Знак"/>
    <w:basedOn w:val="a2"/>
    <w:link w:val="af6"/>
    <w:uiPriority w:val="99"/>
    <w:rsid w:val="00FC72A6"/>
    <w:rPr>
      <w:rFonts w:ascii="Arial" w:eastAsia="Times New Roman" w:hAnsi="Arial" w:cs="Times New Roman"/>
      <w:b/>
      <w:szCs w:val="20"/>
      <w:lang w:eastAsia="ru-RU"/>
    </w:rPr>
  </w:style>
  <w:style w:type="character" w:customStyle="1" w:styleId="13">
    <w:name w:val="Основной текст Знак1"/>
    <w:aliases w:val="Знак1 Знак Знак1,Основной текст11 Знак1,bt Знак1"/>
    <w:basedOn w:val="a2"/>
    <w:semiHidden/>
    <w:rsid w:val="00FC72A6"/>
    <w:rPr>
      <w:rFonts w:ascii="Calibri" w:eastAsia="Calibri" w:hAnsi="Calibri" w:cs="Times New Roman"/>
    </w:rPr>
  </w:style>
  <w:style w:type="character" w:customStyle="1" w:styleId="af8">
    <w:name w:val="Основной текст с отступом Знак"/>
    <w:aliases w:val="Мой Заголовок 1 Знак,Основной текст 1 Знак,Нумерованный список !! Знак,Body Text Indent Знак,Надин стиль Знак,Основной текст с отступом1 Знак"/>
    <w:basedOn w:val="a2"/>
    <w:link w:val="af9"/>
    <w:locked/>
    <w:rsid w:val="00FC72A6"/>
    <w:rPr>
      <w:rFonts w:ascii="Times New Roman" w:eastAsia="Times New Roman" w:hAnsi="Times New Roman" w:cs="Times New Roman"/>
      <w:sz w:val="24"/>
      <w:szCs w:val="24"/>
      <w:lang w:eastAsia="ar-SA"/>
    </w:rPr>
  </w:style>
  <w:style w:type="paragraph" w:styleId="af9">
    <w:name w:val="Body Text Indent"/>
    <w:aliases w:val="Мой Заголовок 1,Основной текст 1,Нумерованный список !!,Body Text Indent,Надин стиль,Основной текст с отступом1"/>
    <w:basedOn w:val="a1"/>
    <w:link w:val="af8"/>
    <w:uiPriority w:val="99"/>
    <w:unhideWhenUsed/>
    <w:rsid w:val="00FC72A6"/>
    <w:pPr>
      <w:suppressAutoHyphens/>
      <w:spacing w:after="120"/>
      <w:ind w:left="283"/>
    </w:pPr>
    <w:rPr>
      <w:lang w:eastAsia="ar-SA"/>
    </w:rPr>
  </w:style>
  <w:style w:type="character" w:customStyle="1" w:styleId="14">
    <w:name w:val="Основной текст с отступом Знак1"/>
    <w:aliases w:val="Мой Заголовок 1 Знак1,Основной текст 1 Знак1,Нумерованный список !! Знак1,Body Text Indent Знак1,Надин стиль Знак1,Основной текст с отступом1 Знак1"/>
    <w:basedOn w:val="a2"/>
    <w:link w:val="af9"/>
    <w:uiPriority w:val="99"/>
    <w:semiHidden/>
    <w:rsid w:val="00FC72A6"/>
    <w:rPr>
      <w:rFonts w:ascii="Times New Roman" w:eastAsia="Times New Roman" w:hAnsi="Times New Roman" w:cs="Times New Roman"/>
      <w:sz w:val="24"/>
      <w:szCs w:val="24"/>
      <w:lang w:eastAsia="ru-RU"/>
    </w:rPr>
  </w:style>
  <w:style w:type="paragraph" w:styleId="afa">
    <w:name w:val="Body Text First Indent"/>
    <w:basedOn w:val="a7"/>
    <w:link w:val="afb"/>
    <w:semiHidden/>
    <w:unhideWhenUsed/>
    <w:rsid w:val="00FC72A6"/>
    <w:pPr>
      <w:spacing w:after="120"/>
      <w:ind w:firstLine="210"/>
      <w:jc w:val="left"/>
    </w:pPr>
    <w:rPr>
      <w:sz w:val="22"/>
      <w:szCs w:val="22"/>
      <w:lang w:eastAsia="en-US"/>
    </w:rPr>
  </w:style>
  <w:style w:type="character" w:customStyle="1" w:styleId="afb">
    <w:name w:val="Красная строка Знак"/>
    <w:basedOn w:val="a8"/>
    <w:link w:val="afa"/>
    <w:semiHidden/>
    <w:rsid w:val="00FC72A6"/>
  </w:style>
  <w:style w:type="paragraph" w:styleId="33">
    <w:name w:val="Body Text 3"/>
    <w:basedOn w:val="a1"/>
    <w:link w:val="34"/>
    <w:uiPriority w:val="99"/>
    <w:unhideWhenUsed/>
    <w:rsid w:val="00FC72A6"/>
    <w:pPr>
      <w:spacing w:after="120"/>
    </w:pPr>
    <w:rPr>
      <w:sz w:val="16"/>
      <w:szCs w:val="16"/>
    </w:rPr>
  </w:style>
  <w:style w:type="character" w:customStyle="1" w:styleId="34">
    <w:name w:val="Основной текст 3 Знак"/>
    <w:basedOn w:val="a2"/>
    <w:link w:val="33"/>
    <w:uiPriority w:val="99"/>
    <w:rsid w:val="00FC72A6"/>
    <w:rPr>
      <w:rFonts w:ascii="Times New Roman" w:eastAsia="Times New Roman" w:hAnsi="Times New Roman" w:cs="Times New Roman"/>
      <w:sz w:val="16"/>
      <w:szCs w:val="16"/>
      <w:lang w:eastAsia="ru-RU"/>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1"/>
    <w:link w:val="26"/>
    <w:unhideWhenUsed/>
    <w:rsid w:val="00FC72A6"/>
    <w:pPr>
      <w:spacing w:after="120" w:line="480" w:lineRule="auto"/>
      <w:ind w:left="283" w:firstLine="709"/>
      <w:jc w:val="both"/>
    </w:pPr>
    <w:rPr>
      <w:sz w:val="28"/>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2"/>
    <w:link w:val="25"/>
    <w:rsid w:val="00FC72A6"/>
    <w:rPr>
      <w:rFonts w:ascii="Times New Roman" w:eastAsia="Times New Roman" w:hAnsi="Times New Roman" w:cs="Times New Roman"/>
      <w:sz w:val="28"/>
      <w:szCs w:val="24"/>
      <w:lang w:eastAsia="ru-RU"/>
    </w:rPr>
  </w:style>
  <w:style w:type="paragraph" w:styleId="35">
    <w:name w:val="Body Text Indent 3"/>
    <w:basedOn w:val="a1"/>
    <w:link w:val="36"/>
    <w:uiPriority w:val="99"/>
    <w:unhideWhenUsed/>
    <w:rsid w:val="00FC72A6"/>
    <w:pPr>
      <w:spacing w:after="120"/>
      <w:ind w:left="283"/>
    </w:pPr>
    <w:rPr>
      <w:sz w:val="16"/>
      <w:szCs w:val="16"/>
    </w:rPr>
  </w:style>
  <w:style w:type="character" w:customStyle="1" w:styleId="36">
    <w:name w:val="Основной текст с отступом 3 Знак"/>
    <w:basedOn w:val="a2"/>
    <w:link w:val="35"/>
    <w:uiPriority w:val="99"/>
    <w:rsid w:val="00FC72A6"/>
    <w:rPr>
      <w:rFonts w:ascii="Times New Roman" w:eastAsia="Times New Roman" w:hAnsi="Times New Roman" w:cs="Times New Roman"/>
      <w:sz w:val="16"/>
      <w:szCs w:val="16"/>
      <w:lang w:eastAsia="ru-RU"/>
    </w:rPr>
  </w:style>
  <w:style w:type="paragraph" w:styleId="afc">
    <w:name w:val="Block Text"/>
    <w:basedOn w:val="a1"/>
    <w:semiHidden/>
    <w:unhideWhenUsed/>
    <w:rsid w:val="00FC72A6"/>
    <w:pPr>
      <w:ind w:left="-709" w:right="43" w:firstLine="851"/>
      <w:jc w:val="both"/>
    </w:pPr>
    <w:rPr>
      <w:sz w:val="28"/>
      <w:szCs w:val="20"/>
    </w:rPr>
  </w:style>
  <w:style w:type="paragraph" w:styleId="afd">
    <w:name w:val="Document Map"/>
    <w:basedOn w:val="a1"/>
    <w:link w:val="15"/>
    <w:uiPriority w:val="99"/>
    <w:semiHidden/>
    <w:unhideWhenUsed/>
    <w:rsid w:val="00FC72A6"/>
    <w:pPr>
      <w:shd w:val="clear" w:color="auto" w:fill="000080"/>
    </w:pPr>
    <w:rPr>
      <w:rFonts w:ascii="Tahoma" w:eastAsia="Calibri" w:hAnsi="Tahoma"/>
    </w:rPr>
  </w:style>
  <w:style w:type="character" w:customStyle="1" w:styleId="afe">
    <w:name w:val="Схема документа Знак"/>
    <w:basedOn w:val="a2"/>
    <w:link w:val="afd"/>
    <w:uiPriority w:val="99"/>
    <w:semiHidden/>
    <w:rsid w:val="00FC72A6"/>
    <w:rPr>
      <w:rFonts w:ascii="Tahoma" w:eastAsia="Times New Roman" w:hAnsi="Tahoma" w:cs="Tahoma"/>
      <w:sz w:val="16"/>
      <w:szCs w:val="16"/>
      <w:lang w:eastAsia="ru-RU"/>
    </w:rPr>
  </w:style>
  <w:style w:type="paragraph" w:styleId="aff">
    <w:name w:val="Plain Text"/>
    <w:basedOn w:val="a1"/>
    <w:link w:val="16"/>
    <w:uiPriority w:val="99"/>
    <w:semiHidden/>
    <w:unhideWhenUsed/>
    <w:rsid w:val="00FC72A6"/>
    <w:pPr>
      <w:ind w:firstLine="709"/>
    </w:pPr>
    <w:rPr>
      <w:rFonts w:ascii="Courier New" w:hAnsi="Courier New"/>
    </w:rPr>
  </w:style>
  <w:style w:type="character" w:customStyle="1" w:styleId="aff0">
    <w:name w:val="Текст Знак"/>
    <w:basedOn w:val="a2"/>
    <w:link w:val="aff"/>
    <w:uiPriority w:val="99"/>
    <w:semiHidden/>
    <w:rsid w:val="00FC72A6"/>
    <w:rPr>
      <w:rFonts w:ascii="Consolas" w:eastAsia="Times New Roman" w:hAnsi="Consolas" w:cs="Times New Roman"/>
      <w:sz w:val="21"/>
      <w:szCs w:val="21"/>
      <w:lang w:eastAsia="ru-RU"/>
    </w:rPr>
  </w:style>
  <w:style w:type="paragraph" w:styleId="aff1">
    <w:name w:val="Balloon Text"/>
    <w:basedOn w:val="a1"/>
    <w:link w:val="aff2"/>
    <w:uiPriority w:val="99"/>
    <w:semiHidden/>
    <w:unhideWhenUsed/>
    <w:rsid w:val="00FC72A6"/>
    <w:rPr>
      <w:rFonts w:ascii="Tahoma" w:eastAsia="Calibri" w:hAnsi="Tahoma" w:cs="Tahoma"/>
      <w:sz w:val="16"/>
      <w:szCs w:val="16"/>
      <w:lang w:eastAsia="en-US"/>
    </w:rPr>
  </w:style>
  <w:style w:type="character" w:customStyle="1" w:styleId="aff2">
    <w:name w:val="Текст выноски Знак"/>
    <w:basedOn w:val="a2"/>
    <w:link w:val="aff1"/>
    <w:uiPriority w:val="99"/>
    <w:semiHidden/>
    <w:rsid w:val="00FC72A6"/>
    <w:rPr>
      <w:rFonts w:ascii="Tahoma" w:eastAsia="Calibri" w:hAnsi="Tahoma" w:cs="Tahoma"/>
      <w:sz w:val="16"/>
      <w:szCs w:val="16"/>
    </w:rPr>
  </w:style>
  <w:style w:type="character" w:customStyle="1" w:styleId="a6">
    <w:name w:val="Без интервала Знак"/>
    <w:aliases w:val="с интервалом Знак,Без интервала1 Знак,No Spacing Знак,No Spacing1 Знак"/>
    <w:basedOn w:val="a2"/>
    <w:link w:val="a5"/>
    <w:uiPriority w:val="1"/>
    <w:locked/>
    <w:rsid w:val="00FC72A6"/>
  </w:style>
  <w:style w:type="paragraph" w:styleId="aff3">
    <w:name w:val="List Paragraph"/>
    <w:basedOn w:val="a1"/>
    <w:uiPriority w:val="99"/>
    <w:qFormat/>
    <w:rsid w:val="00FC72A6"/>
    <w:pPr>
      <w:spacing w:after="200" w:line="276" w:lineRule="auto"/>
      <w:ind w:left="720"/>
      <w:contextualSpacing/>
    </w:pPr>
    <w:rPr>
      <w:rFonts w:ascii="Calibri" w:eastAsia="Calibri" w:hAnsi="Calibri"/>
      <w:sz w:val="22"/>
      <w:szCs w:val="22"/>
      <w:lang w:eastAsia="en-US"/>
    </w:rPr>
  </w:style>
  <w:style w:type="paragraph" w:styleId="aff4">
    <w:name w:val="TOC Heading"/>
    <w:basedOn w:val="1"/>
    <w:next w:val="a1"/>
    <w:uiPriority w:val="99"/>
    <w:semiHidden/>
    <w:unhideWhenUsed/>
    <w:qFormat/>
    <w:rsid w:val="00FC72A6"/>
    <w:pPr>
      <w:keepLines/>
      <w:spacing w:before="480" w:line="276" w:lineRule="auto"/>
      <w:outlineLvl w:val="9"/>
    </w:pPr>
    <w:rPr>
      <w:rFonts w:ascii="Cambria" w:hAnsi="Cambria"/>
      <w:b/>
      <w:bCs/>
      <w:color w:val="365F91"/>
      <w:szCs w:val="28"/>
      <w:lang w:eastAsia="en-US"/>
    </w:rPr>
  </w:style>
  <w:style w:type="character" w:customStyle="1" w:styleId="S2">
    <w:name w:val="S_Маркированный Знак2"/>
    <w:basedOn w:val="a2"/>
    <w:link w:val="S"/>
    <w:locked/>
    <w:rsid w:val="00FC72A6"/>
    <w:rPr>
      <w:rFonts w:ascii="Times New Roman" w:eastAsia="Times New Roman" w:hAnsi="Times New Roman" w:cs="Times New Roman"/>
      <w:sz w:val="24"/>
      <w:szCs w:val="24"/>
      <w:lang w:eastAsia="ar-SA"/>
    </w:rPr>
  </w:style>
  <w:style w:type="paragraph" w:customStyle="1" w:styleId="S">
    <w:name w:val="S_Маркированный"/>
    <w:basedOn w:val="a1"/>
    <w:link w:val="S2"/>
    <w:rsid w:val="00FC72A6"/>
    <w:pPr>
      <w:tabs>
        <w:tab w:val="left" w:pos="1260"/>
      </w:tabs>
      <w:suppressAutoHyphens/>
      <w:spacing w:line="360" w:lineRule="auto"/>
      <w:ind w:firstLine="720"/>
      <w:jc w:val="both"/>
    </w:pPr>
    <w:rPr>
      <w:lang w:eastAsia="ar-SA"/>
    </w:rPr>
  </w:style>
  <w:style w:type="character" w:customStyle="1" w:styleId="S20">
    <w:name w:val="S_Заголовок 2 Знак"/>
    <w:basedOn w:val="a2"/>
    <w:link w:val="S21"/>
    <w:locked/>
    <w:rsid w:val="00FC72A6"/>
    <w:rPr>
      <w:rFonts w:ascii="Times New Roman" w:eastAsia="Times New Roman" w:hAnsi="Times New Roman" w:cs="Times New Roman"/>
      <w:b/>
      <w:i/>
      <w:sz w:val="28"/>
      <w:szCs w:val="28"/>
      <w:lang w:eastAsia="ar-SA"/>
    </w:rPr>
  </w:style>
  <w:style w:type="paragraph" w:customStyle="1" w:styleId="S21">
    <w:name w:val="S_Заголовок 2"/>
    <w:basedOn w:val="20"/>
    <w:link w:val="S20"/>
    <w:rsid w:val="00FC72A6"/>
    <w:pPr>
      <w:keepLines w:val="0"/>
      <w:suppressAutoHyphens/>
      <w:spacing w:before="0" w:line="240" w:lineRule="auto"/>
      <w:jc w:val="both"/>
    </w:pPr>
    <w:rPr>
      <w:rFonts w:ascii="Times New Roman" w:hAnsi="Times New Roman"/>
      <w:bCs w:val="0"/>
      <w:i/>
      <w:color w:val="auto"/>
      <w:sz w:val="28"/>
      <w:szCs w:val="28"/>
      <w:lang w:eastAsia="ar-SA"/>
    </w:rPr>
  </w:style>
  <w:style w:type="character" w:customStyle="1" w:styleId="S3">
    <w:name w:val="S_Заголовок 3 Знак"/>
    <w:basedOn w:val="a2"/>
    <w:link w:val="S30"/>
    <w:locked/>
    <w:rsid w:val="00FC72A6"/>
    <w:rPr>
      <w:rFonts w:ascii="Times New Roman" w:eastAsia="Times New Roman" w:hAnsi="Times New Roman" w:cs="Times New Roman"/>
      <w:b/>
      <w:i/>
      <w:sz w:val="28"/>
      <w:szCs w:val="28"/>
      <w:lang w:eastAsia="ar-SA"/>
    </w:rPr>
  </w:style>
  <w:style w:type="paragraph" w:customStyle="1" w:styleId="S30">
    <w:name w:val="S_Заголовок 3"/>
    <w:basedOn w:val="30"/>
    <w:link w:val="S3"/>
    <w:rsid w:val="00FC72A6"/>
    <w:pPr>
      <w:keepLines w:val="0"/>
      <w:suppressAutoHyphens/>
      <w:spacing w:before="0" w:line="240" w:lineRule="auto"/>
      <w:ind w:firstLine="720"/>
      <w:jc w:val="both"/>
    </w:pPr>
    <w:rPr>
      <w:rFonts w:ascii="Times New Roman" w:hAnsi="Times New Roman"/>
      <w:bCs w:val="0"/>
      <w:i/>
      <w:color w:val="auto"/>
      <w:sz w:val="28"/>
      <w:szCs w:val="28"/>
      <w:lang w:eastAsia="ar-SA"/>
    </w:rPr>
  </w:style>
  <w:style w:type="paragraph" w:customStyle="1" w:styleId="S4">
    <w:name w:val="S_Заголовок 4"/>
    <w:basedOn w:val="4"/>
    <w:rsid w:val="00FC72A6"/>
    <w:pPr>
      <w:keepNext w:val="0"/>
      <w:keepLines w:val="0"/>
      <w:suppressAutoHyphens/>
      <w:spacing w:before="0" w:line="240" w:lineRule="auto"/>
      <w:ind w:firstLine="284"/>
      <w:jc w:val="both"/>
    </w:pPr>
    <w:rPr>
      <w:rFonts w:ascii="Times New Roman" w:hAnsi="Times New Roman"/>
      <w:bCs w:val="0"/>
      <w:iCs w:val="0"/>
      <w:color w:val="auto"/>
      <w:sz w:val="28"/>
      <w:szCs w:val="28"/>
      <w:u w:val="single"/>
      <w:lang w:eastAsia="ar-SA"/>
    </w:rPr>
  </w:style>
  <w:style w:type="paragraph" w:customStyle="1" w:styleId="17">
    <w:name w:val="Знак1"/>
    <w:basedOn w:val="a1"/>
    <w:uiPriority w:val="99"/>
    <w:rsid w:val="00FC72A6"/>
    <w:pPr>
      <w:spacing w:before="100" w:beforeAutospacing="1" w:after="100" w:afterAutospacing="1"/>
    </w:pPr>
    <w:rPr>
      <w:rFonts w:ascii="Tahoma" w:hAnsi="Tahoma"/>
      <w:sz w:val="20"/>
      <w:szCs w:val="20"/>
      <w:lang w:val="en-US" w:eastAsia="en-US"/>
    </w:rPr>
  </w:style>
  <w:style w:type="paragraph" w:customStyle="1" w:styleId="Default">
    <w:name w:val="Default"/>
    <w:uiPriority w:val="99"/>
    <w:rsid w:val="00FC72A6"/>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rNar">
    <w:name w:val="Обычный ArNar Знак"/>
    <w:basedOn w:val="a2"/>
    <w:link w:val="ArNar0"/>
    <w:locked/>
    <w:rsid w:val="00FC72A6"/>
    <w:rPr>
      <w:rFonts w:ascii="Arial Narrow" w:hAnsi="Arial Narrow"/>
      <w:color w:val="000000"/>
    </w:rPr>
  </w:style>
  <w:style w:type="paragraph" w:customStyle="1" w:styleId="ArNar0">
    <w:name w:val="Обычный ArNar"/>
    <w:basedOn w:val="a1"/>
    <w:link w:val="ArNar"/>
    <w:rsid w:val="00FC72A6"/>
    <w:pPr>
      <w:ind w:firstLine="709"/>
      <w:jc w:val="both"/>
    </w:pPr>
    <w:rPr>
      <w:rFonts w:ascii="Arial Narrow" w:eastAsiaTheme="minorHAnsi" w:hAnsi="Arial Narrow" w:cstheme="minorBidi"/>
      <w:color w:val="000000"/>
      <w:sz w:val="22"/>
      <w:szCs w:val="22"/>
      <w:lang w:eastAsia="en-US"/>
    </w:rPr>
  </w:style>
  <w:style w:type="paragraph" w:customStyle="1" w:styleId="aff5">
    <w:name w:val="Перечисление + инт"/>
    <w:basedOn w:val="a1"/>
    <w:rsid w:val="00FC72A6"/>
    <w:pPr>
      <w:tabs>
        <w:tab w:val="num" w:pos="1069"/>
      </w:tabs>
      <w:snapToGrid w:val="0"/>
      <w:spacing w:before="60" w:after="60"/>
      <w:ind w:left="1069" w:hanging="360"/>
      <w:jc w:val="both"/>
    </w:pPr>
    <w:rPr>
      <w:rFonts w:ascii="Arial Narrow" w:hAnsi="Arial Narrow"/>
      <w:color w:val="000000"/>
      <w:sz w:val="22"/>
      <w:szCs w:val="20"/>
    </w:rPr>
  </w:style>
  <w:style w:type="paragraph" w:customStyle="1" w:styleId="27">
    <w:name w:val="Текст с интервалом 2"/>
    <w:basedOn w:val="ArNar0"/>
    <w:rsid w:val="00FC72A6"/>
    <w:pPr>
      <w:spacing w:before="60"/>
    </w:pPr>
  </w:style>
  <w:style w:type="paragraph" w:customStyle="1" w:styleId="aff6">
    <w:name w:val="Текст с интервалом"/>
    <w:basedOn w:val="ArNar0"/>
    <w:next w:val="ArNar0"/>
    <w:rsid w:val="00FC72A6"/>
    <w:pPr>
      <w:spacing w:before="60" w:after="60"/>
    </w:pPr>
  </w:style>
  <w:style w:type="character" w:customStyle="1" w:styleId="18">
    <w:name w:val="Основной(РПЗ) Знак1"/>
    <w:basedOn w:val="a2"/>
    <w:link w:val="aff7"/>
    <w:locked/>
    <w:rsid w:val="00FC72A6"/>
    <w:rPr>
      <w:rFonts w:ascii="Times New Roman" w:eastAsia="Times New Roman" w:hAnsi="Times New Roman" w:cs="Times New Roman"/>
      <w:sz w:val="26"/>
      <w:szCs w:val="26"/>
    </w:rPr>
  </w:style>
  <w:style w:type="paragraph" w:customStyle="1" w:styleId="aff7">
    <w:name w:val="Основной(РПЗ)"/>
    <w:basedOn w:val="a1"/>
    <w:link w:val="18"/>
    <w:qFormat/>
    <w:rsid w:val="00FC72A6"/>
    <w:pPr>
      <w:widowControl w:val="0"/>
      <w:autoSpaceDE w:val="0"/>
      <w:autoSpaceDN w:val="0"/>
      <w:adjustRightInd w:val="0"/>
      <w:ind w:firstLine="709"/>
      <w:jc w:val="both"/>
    </w:pPr>
    <w:rPr>
      <w:sz w:val="26"/>
      <w:szCs w:val="26"/>
      <w:lang w:eastAsia="en-US"/>
    </w:rPr>
  </w:style>
  <w:style w:type="character" w:customStyle="1" w:styleId="aff8">
    <w:name w:val="Колонтитул низ Знак"/>
    <w:basedOn w:val="af0"/>
    <w:link w:val="aff9"/>
    <w:locked/>
    <w:rsid w:val="00FC72A6"/>
    <w:rPr>
      <w:i/>
      <w:color w:val="333333"/>
    </w:rPr>
  </w:style>
  <w:style w:type="paragraph" w:customStyle="1" w:styleId="aff9">
    <w:name w:val="Колонтитул низ"/>
    <w:basedOn w:val="af3"/>
    <w:link w:val="aff8"/>
    <w:qFormat/>
    <w:rsid w:val="00FC72A6"/>
    <w:pPr>
      <w:ind w:firstLine="454"/>
      <w:jc w:val="both"/>
    </w:pPr>
    <w:rPr>
      <w:rFonts w:ascii="Times New Roman" w:eastAsia="Times New Roman" w:hAnsi="Times New Roman"/>
      <w:i/>
      <w:color w:val="333333"/>
      <w:sz w:val="20"/>
      <w:szCs w:val="20"/>
      <w:lang w:eastAsia="ru-RU"/>
    </w:rPr>
  </w:style>
  <w:style w:type="character" w:customStyle="1" w:styleId="28">
    <w:name w:val="Заголовок (Уровень 2) Знак"/>
    <w:basedOn w:val="a2"/>
    <w:link w:val="2"/>
    <w:locked/>
    <w:rsid w:val="00FC72A6"/>
    <w:rPr>
      <w:rFonts w:ascii="Times New Roman" w:eastAsia="Times New Roman" w:hAnsi="Times New Roman" w:cs="Times New Roman"/>
      <w:b/>
      <w:bCs/>
      <w:sz w:val="28"/>
      <w:szCs w:val="28"/>
    </w:rPr>
  </w:style>
  <w:style w:type="paragraph" w:customStyle="1" w:styleId="2">
    <w:name w:val="Заголовок (Уровень 2)"/>
    <w:basedOn w:val="a1"/>
    <w:next w:val="a7"/>
    <w:link w:val="28"/>
    <w:autoRedefine/>
    <w:qFormat/>
    <w:rsid w:val="00FC72A6"/>
    <w:pPr>
      <w:numPr>
        <w:numId w:val="3"/>
      </w:numPr>
      <w:autoSpaceDE w:val="0"/>
      <w:autoSpaceDN w:val="0"/>
      <w:adjustRightInd w:val="0"/>
      <w:outlineLvl w:val="0"/>
    </w:pPr>
    <w:rPr>
      <w:b/>
      <w:bCs/>
      <w:sz w:val="28"/>
      <w:szCs w:val="28"/>
      <w:lang w:eastAsia="en-US"/>
    </w:rPr>
  </w:style>
  <w:style w:type="character" w:customStyle="1" w:styleId="affa">
    <w:name w:val="Обычный текст Знак"/>
    <w:basedOn w:val="a2"/>
    <w:link w:val="affb"/>
    <w:locked/>
    <w:rsid w:val="00FC72A6"/>
    <w:rPr>
      <w:rFonts w:ascii="Times New Roman" w:eastAsia="Times New Roman" w:hAnsi="Times New Roman" w:cs="Times New Roman"/>
      <w:sz w:val="28"/>
      <w:szCs w:val="28"/>
    </w:rPr>
  </w:style>
  <w:style w:type="paragraph" w:customStyle="1" w:styleId="affb">
    <w:name w:val="Обычный текст"/>
    <w:basedOn w:val="a1"/>
    <w:link w:val="affa"/>
    <w:qFormat/>
    <w:rsid w:val="00FC72A6"/>
    <w:pPr>
      <w:ind w:firstLine="709"/>
      <w:jc w:val="both"/>
    </w:pPr>
    <w:rPr>
      <w:sz w:val="28"/>
      <w:szCs w:val="28"/>
      <w:lang w:eastAsia="en-US"/>
    </w:rPr>
  </w:style>
  <w:style w:type="character" w:customStyle="1" w:styleId="affc">
    <w:name w:val="Подчеркнутый Знак"/>
    <w:basedOn w:val="a2"/>
    <w:link w:val="affd"/>
    <w:semiHidden/>
    <w:locked/>
    <w:rsid w:val="00FC72A6"/>
    <w:rPr>
      <w:rFonts w:ascii="Times New Roman" w:eastAsia="Times New Roman" w:hAnsi="Times New Roman" w:cs="Times New Roman"/>
      <w:sz w:val="24"/>
      <w:szCs w:val="24"/>
      <w:u w:val="single"/>
    </w:rPr>
  </w:style>
  <w:style w:type="paragraph" w:customStyle="1" w:styleId="affd">
    <w:name w:val="Подчеркнутый"/>
    <w:basedOn w:val="a1"/>
    <w:link w:val="affc"/>
    <w:semiHidden/>
    <w:rsid w:val="00FC72A6"/>
    <w:pPr>
      <w:spacing w:line="360" w:lineRule="auto"/>
      <w:ind w:firstLine="709"/>
      <w:jc w:val="both"/>
    </w:pPr>
    <w:rPr>
      <w:u w:val="single"/>
      <w:lang w:eastAsia="en-US"/>
    </w:rPr>
  </w:style>
  <w:style w:type="paragraph" w:customStyle="1" w:styleId="19">
    <w:name w:val="Заголовок1"/>
    <w:basedOn w:val="a1"/>
    <w:rsid w:val="00FC72A6"/>
    <w:pPr>
      <w:tabs>
        <w:tab w:val="left" w:pos="8460"/>
      </w:tabs>
      <w:spacing w:line="360" w:lineRule="auto"/>
      <w:ind w:firstLine="540"/>
      <w:jc w:val="center"/>
    </w:pPr>
    <w:rPr>
      <w:caps/>
    </w:rPr>
  </w:style>
  <w:style w:type="paragraph" w:customStyle="1" w:styleId="S1">
    <w:name w:val="S_Заголовок 1"/>
    <w:basedOn w:val="a1"/>
    <w:rsid w:val="00FC72A6"/>
    <w:pPr>
      <w:ind w:left="1287" w:hanging="360"/>
      <w:jc w:val="center"/>
    </w:pPr>
    <w:rPr>
      <w:b/>
      <w:caps/>
    </w:rPr>
  </w:style>
  <w:style w:type="character" w:customStyle="1" w:styleId="S0">
    <w:name w:val="S_Обычный Знак"/>
    <w:basedOn w:val="a2"/>
    <w:link w:val="S5"/>
    <w:locked/>
    <w:rsid w:val="00FC72A6"/>
    <w:rPr>
      <w:rFonts w:ascii="Times New Roman" w:eastAsia="Times New Roman" w:hAnsi="Times New Roman" w:cs="Times New Roman"/>
      <w:i/>
      <w:sz w:val="28"/>
      <w:szCs w:val="28"/>
    </w:rPr>
  </w:style>
  <w:style w:type="paragraph" w:customStyle="1" w:styleId="S5">
    <w:name w:val="S_Обычный"/>
    <w:basedOn w:val="a1"/>
    <w:link w:val="S0"/>
    <w:autoRedefine/>
    <w:rsid w:val="00FC72A6"/>
    <w:pPr>
      <w:ind w:left="720"/>
    </w:pPr>
    <w:rPr>
      <w:i/>
      <w:sz w:val="28"/>
      <w:szCs w:val="28"/>
      <w:lang w:eastAsia="en-US"/>
    </w:rPr>
  </w:style>
  <w:style w:type="paragraph" w:customStyle="1" w:styleId="affe">
    <w:name w:val="Знак Знак Знак Знак"/>
    <w:basedOn w:val="a1"/>
    <w:uiPriority w:val="99"/>
    <w:rsid w:val="00FC72A6"/>
    <w:pPr>
      <w:spacing w:before="100" w:beforeAutospacing="1" w:after="100" w:afterAutospacing="1"/>
    </w:pPr>
    <w:rPr>
      <w:rFonts w:ascii="Tahoma" w:hAnsi="Tahoma"/>
      <w:sz w:val="20"/>
      <w:szCs w:val="20"/>
      <w:lang w:val="en-US" w:eastAsia="en-US"/>
    </w:rPr>
  </w:style>
  <w:style w:type="paragraph" w:customStyle="1" w:styleId="29">
    <w:name w:val="Знак Знак Знак Знак2"/>
    <w:basedOn w:val="a1"/>
    <w:rsid w:val="00FC72A6"/>
    <w:pPr>
      <w:spacing w:before="100" w:beforeAutospacing="1" w:after="100" w:afterAutospacing="1"/>
    </w:pPr>
    <w:rPr>
      <w:rFonts w:ascii="Tahoma" w:hAnsi="Tahoma"/>
      <w:sz w:val="20"/>
      <w:szCs w:val="20"/>
      <w:lang w:val="en-US" w:eastAsia="en-US"/>
    </w:rPr>
  </w:style>
  <w:style w:type="paragraph" w:customStyle="1" w:styleId="62">
    <w:name w:val="Знак6"/>
    <w:basedOn w:val="a1"/>
    <w:uiPriority w:val="99"/>
    <w:rsid w:val="00FC72A6"/>
    <w:pPr>
      <w:spacing w:line="240" w:lineRule="exact"/>
      <w:jc w:val="both"/>
    </w:pPr>
    <w:rPr>
      <w:lang w:val="en-US" w:eastAsia="en-US"/>
    </w:rPr>
  </w:style>
  <w:style w:type="paragraph" w:customStyle="1" w:styleId="1a">
    <w:name w:val="Основной текст1"/>
    <w:basedOn w:val="a1"/>
    <w:rsid w:val="00FC72A6"/>
    <w:pPr>
      <w:tabs>
        <w:tab w:val="left" w:pos="709"/>
      </w:tabs>
      <w:jc w:val="both"/>
    </w:pPr>
    <w:rPr>
      <w:rFonts w:ascii="Arial" w:hAnsi="Arial"/>
      <w:szCs w:val="20"/>
    </w:rPr>
  </w:style>
  <w:style w:type="paragraph" w:customStyle="1" w:styleId="1406">
    <w:name w:val="1406"/>
    <w:basedOn w:val="a1"/>
    <w:rsid w:val="00FC72A6"/>
    <w:pPr>
      <w:autoSpaceDE w:val="0"/>
      <w:autoSpaceDN w:val="0"/>
      <w:spacing w:after="120"/>
      <w:jc w:val="center"/>
    </w:pPr>
    <w:rPr>
      <w:b/>
      <w:bCs/>
      <w:color w:val="000000"/>
      <w:sz w:val="28"/>
      <w:szCs w:val="28"/>
    </w:rPr>
  </w:style>
  <w:style w:type="paragraph" w:customStyle="1" w:styleId="1460">
    <w:name w:val="1460"/>
    <w:basedOn w:val="a1"/>
    <w:rsid w:val="00FC72A6"/>
    <w:pPr>
      <w:autoSpaceDE w:val="0"/>
      <w:autoSpaceDN w:val="0"/>
      <w:spacing w:before="120"/>
      <w:jc w:val="center"/>
    </w:pPr>
    <w:rPr>
      <w:b/>
      <w:bCs/>
      <w:color w:val="000000"/>
      <w:sz w:val="28"/>
      <w:szCs w:val="28"/>
    </w:rPr>
  </w:style>
  <w:style w:type="paragraph" w:customStyle="1" w:styleId="1b">
    <w:name w:val="Знак Знак Знак Знак1"/>
    <w:basedOn w:val="a1"/>
    <w:rsid w:val="00FC72A6"/>
    <w:pPr>
      <w:spacing w:before="100" w:beforeAutospacing="1" w:after="100" w:afterAutospacing="1"/>
    </w:pPr>
    <w:rPr>
      <w:rFonts w:ascii="Tahoma" w:hAnsi="Tahoma"/>
      <w:sz w:val="20"/>
      <w:szCs w:val="20"/>
      <w:lang w:val="en-US" w:eastAsia="en-US"/>
    </w:rPr>
  </w:style>
  <w:style w:type="paragraph" w:customStyle="1" w:styleId="52">
    <w:name w:val="Знак5"/>
    <w:basedOn w:val="a1"/>
    <w:uiPriority w:val="99"/>
    <w:rsid w:val="00FC72A6"/>
    <w:pPr>
      <w:spacing w:line="240" w:lineRule="exact"/>
      <w:jc w:val="both"/>
    </w:pPr>
    <w:rPr>
      <w:lang w:val="en-US" w:eastAsia="en-US"/>
    </w:rPr>
  </w:style>
  <w:style w:type="paragraph" w:customStyle="1" w:styleId="FR2">
    <w:name w:val="FR2"/>
    <w:uiPriority w:val="99"/>
    <w:rsid w:val="00FC72A6"/>
    <w:pPr>
      <w:widowControl w:val="0"/>
      <w:autoSpaceDE w:val="0"/>
      <w:autoSpaceDN w:val="0"/>
      <w:adjustRightInd w:val="0"/>
      <w:spacing w:after="0" w:line="240" w:lineRule="auto"/>
      <w:ind w:left="80" w:firstLine="120"/>
    </w:pPr>
    <w:rPr>
      <w:rFonts w:ascii="Arial" w:eastAsia="Times New Roman" w:hAnsi="Arial" w:cs="Arial"/>
      <w:sz w:val="12"/>
      <w:szCs w:val="12"/>
      <w:lang w:eastAsia="ru-RU"/>
    </w:rPr>
  </w:style>
  <w:style w:type="paragraph" w:customStyle="1" w:styleId="42">
    <w:name w:val="Знак4"/>
    <w:basedOn w:val="a1"/>
    <w:uiPriority w:val="99"/>
    <w:rsid w:val="00FC72A6"/>
    <w:pPr>
      <w:spacing w:line="240" w:lineRule="exact"/>
      <w:jc w:val="both"/>
    </w:pPr>
    <w:rPr>
      <w:lang w:val="en-US" w:eastAsia="en-US"/>
    </w:rPr>
  </w:style>
  <w:style w:type="paragraph" w:customStyle="1" w:styleId="37">
    <w:name w:val="Знак3"/>
    <w:basedOn w:val="a1"/>
    <w:uiPriority w:val="99"/>
    <w:rsid w:val="00FC72A6"/>
    <w:pPr>
      <w:spacing w:line="240" w:lineRule="exact"/>
      <w:jc w:val="both"/>
    </w:pPr>
    <w:rPr>
      <w:lang w:val="en-US" w:eastAsia="en-US"/>
    </w:rPr>
  </w:style>
  <w:style w:type="paragraph" w:customStyle="1" w:styleId="2a">
    <w:name w:val="Знак2"/>
    <w:basedOn w:val="a1"/>
    <w:uiPriority w:val="99"/>
    <w:rsid w:val="00FC72A6"/>
    <w:pPr>
      <w:spacing w:line="240" w:lineRule="exact"/>
      <w:jc w:val="both"/>
    </w:pPr>
    <w:rPr>
      <w:lang w:val="en-US" w:eastAsia="en-US"/>
    </w:rPr>
  </w:style>
  <w:style w:type="paragraph" w:customStyle="1" w:styleId="2b">
    <w:name w:val="Основной текст2"/>
    <w:basedOn w:val="a1"/>
    <w:rsid w:val="00FC72A6"/>
    <w:pPr>
      <w:tabs>
        <w:tab w:val="left" w:pos="709"/>
      </w:tabs>
      <w:jc w:val="both"/>
    </w:pPr>
    <w:rPr>
      <w:rFonts w:ascii="Arial" w:hAnsi="Arial"/>
      <w:szCs w:val="20"/>
    </w:rPr>
  </w:style>
  <w:style w:type="paragraph" w:customStyle="1" w:styleId="S6">
    <w:name w:val="S_Обычный жирный"/>
    <w:basedOn w:val="a1"/>
    <w:uiPriority w:val="99"/>
    <w:qFormat/>
    <w:rsid w:val="00FC72A6"/>
    <w:pPr>
      <w:ind w:firstLine="709"/>
      <w:jc w:val="both"/>
    </w:pPr>
    <w:rPr>
      <w:sz w:val="28"/>
    </w:rPr>
  </w:style>
  <w:style w:type="character" w:customStyle="1" w:styleId="S7">
    <w:name w:val="S_Заголовок таблицы Знак"/>
    <w:basedOn w:val="S0"/>
    <w:link w:val="S8"/>
    <w:locked/>
    <w:rsid w:val="00FC72A6"/>
    <w:rPr>
      <w:sz w:val="24"/>
      <w:szCs w:val="24"/>
      <w:u w:val="single"/>
    </w:rPr>
  </w:style>
  <w:style w:type="paragraph" w:customStyle="1" w:styleId="S8">
    <w:name w:val="S_Заголовок таблицы"/>
    <w:basedOn w:val="a1"/>
    <w:link w:val="S7"/>
    <w:autoRedefine/>
    <w:rsid w:val="00FC72A6"/>
    <w:pPr>
      <w:ind w:firstLine="709"/>
      <w:jc w:val="center"/>
    </w:pPr>
    <w:rPr>
      <w:i/>
      <w:u w:val="single"/>
      <w:lang w:eastAsia="en-US"/>
    </w:rPr>
  </w:style>
  <w:style w:type="character" w:customStyle="1" w:styleId="S10">
    <w:name w:val="S_Таблица Знак1"/>
    <w:basedOn w:val="a2"/>
    <w:link w:val="S9"/>
    <w:locked/>
    <w:rsid w:val="00FC72A6"/>
    <w:rPr>
      <w:rFonts w:ascii="Times New Roman" w:eastAsia="Times New Roman" w:hAnsi="Times New Roman" w:cs="Times New Roman"/>
      <w:sz w:val="24"/>
      <w:szCs w:val="24"/>
    </w:rPr>
  </w:style>
  <w:style w:type="paragraph" w:customStyle="1" w:styleId="S9">
    <w:name w:val="S_Таблица"/>
    <w:basedOn w:val="a1"/>
    <w:link w:val="S10"/>
    <w:autoRedefine/>
    <w:rsid w:val="00FC72A6"/>
    <w:pPr>
      <w:jc w:val="right"/>
    </w:pPr>
    <w:rPr>
      <w:lang w:eastAsia="en-US"/>
    </w:rPr>
  </w:style>
  <w:style w:type="paragraph" w:customStyle="1" w:styleId="Sa">
    <w:name w:val="S_Обычный в таблице"/>
    <w:basedOn w:val="a1"/>
    <w:link w:val="Sb"/>
    <w:rsid w:val="00FC72A6"/>
    <w:pPr>
      <w:jc w:val="center"/>
    </w:pPr>
    <w:rPr>
      <w:sz w:val="20"/>
      <w:szCs w:val="20"/>
    </w:rPr>
  </w:style>
  <w:style w:type="paragraph" w:customStyle="1" w:styleId="ConsNormal">
    <w:name w:val="ConsNormal"/>
    <w:link w:val="ConsNormal0"/>
    <w:uiPriority w:val="99"/>
    <w:rsid w:val="00FC72A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Cell">
    <w:name w:val="ConsCell"/>
    <w:uiPriority w:val="99"/>
    <w:rsid w:val="00FC72A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
    <w:name w:val="Текст в таблице ДБ"/>
    <w:basedOn w:val="a1"/>
    <w:rsid w:val="00FC72A6"/>
  </w:style>
  <w:style w:type="paragraph" w:customStyle="1" w:styleId="afff0">
    <w:name w:val="Текст таблицы"/>
    <w:basedOn w:val="a1"/>
    <w:rsid w:val="00FC72A6"/>
    <w:pPr>
      <w:jc w:val="center"/>
    </w:pPr>
    <w:rPr>
      <w:rFonts w:ascii="Arial" w:hAnsi="Arial"/>
    </w:rPr>
  </w:style>
  <w:style w:type="paragraph" w:customStyle="1" w:styleId="1c">
    <w:name w:val="Обычный1"/>
    <w:uiPriority w:val="99"/>
    <w:rsid w:val="00FC72A6"/>
    <w:pPr>
      <w:snapToGrid w:val="0"/>
      <w:spacing w:after="0" w:line="240" w:lineRule="auto"/>
    </w:pPr>
    <w:rPr>
      <w:rFonts w:ascii="Times New Roman" w:eastAsia="Times New Roman" w:hAnsi="Times New Roman" w:cs="Times New Roman"/>
      <w:sz w:val="20"/>
      <w:szCs w:val="20"/>
      <w:lang w:eastAsia="ru-RU"/>
    </w:rPr>
  </w:style>
  <w:style w:type="paragraph" w:customStyle="1" w:styleId="afff1">
    <w:name w:val="Перечисление"/>
    <w:basedOn w:val="a7"/>
    <w:rsid w:val="00FC72A6"/>
    <w:pPr>
      <w:jc w:val="both"/>
    </w:pPr>
    <w:rPr>
      <w:sz w:val="24"/>
      <w:szCs w:val="22"/>
      <w:lang w:eastAsia="en-US"/>
    </w:rPr>
  </w:style>
  <w:style w:type="paragraph" w:customStyle="1" w:styleId="afff2">
    <w:name w:val="Основной текст документа"/>
    <w:rsid w:val="00FC72A6"/>
    <w:pPr>
      <w:spacing w:before="60" w:after="60" w:line="240" w:lineRule="auto"/>
      <w:ind w:firstLine="709"/>
      <w:jc w:val="both"/>
    </w:pPr>
    <w:rPr>
      <w:rFonts w:ascii="Times New Roman" w:eastAsia="Times New Roman" w:hAnsi="Times New Roman" w:cs="Times New Roman"/>
      <w:sz w:val="24"/>
      <w:szCs w:val="20"/>
      <w:lang w:eastAsia="ru-RU"/>
    </w:rPr>
  </w:style>
  <w:style w:type="paragraph" w:customStyle="1" w:styleId="FR3">
    <w:name w:val="FR3"/>
    <w:rsid w:val="00FC72A6"/>
    <w:pPr>
      <w:widowControl w:val="0"/>
      <w:autoSpaceDE w:val="0"/>
      <w:autoSpaceDN w:val="0"/>
      <w:adjustRightInd w:val="0"/>
      <w:spacing w:after="0" w:line="319" w:lineRule="auto"/>
      <w:ind w:firstLine="500"/>
    </w:pPr>
    <w:rPr>
      <w:rFonts w:ascii="Times New Roman" w:eastAsia="Times New Roman" w:hAnsi="Times New Roman" w:cs="Times New Roman"/>
      <w:sz w:val="18"/>
      <w:szCs w:val="18"/>
      <w:lang w:eastAsia="ru-RU"/>
    </w:rPr>
  </w:style>
  <w:style w:type="paragraph" w:customStyle="1" w:styleId="ConsPlusNormal">
    <w:name w:val="ConsPlusNormal"/>
    <w:link w:val="ConsPlusNormal0"/>
    <w:rsid w:val="00FC72A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21">
    <w:name w:val="Style21"/>
    <w:basedOn w:val="a1"/>
    <w:uiPriority w:val="99"/>
    <w:rsid w:val="00FC72A6"/>
    <w:pPr>
      <w:widowControl w:val="0"/>
      <w:autoSpaceDE w:val="0"/>
      <w:autoSpaceDN w:val="0"/>
      <w:adjustRightInd w:val="0"/>
      <w:spacing w:line="324" w:lineRule="exact"/>
      <w:ind w:hanging="302"/>
    </w:pPr>
  </w:style>
  <w:style w:type="paragraph" w:customStyle="1" w:styleId="Style4">
    <w:name w:val="Style4"/>
    <w:basedOn w:val="a1"/>
    <w:rsid w:val="00FC72A6"/>
    <w:pPr>
      <w:widowControl w:val="0"/>
      <w:autoSpaceDE w:val="0"/>
      <w:autoSpaceDN w:val="0"/>
      <w:adjustRightInd w:val="0"/>
      <w:spacing w:line="482" w:lineRule="exact"/>
    </w:pPr>
  </w:style>
  <w:style w:type="paragraph" w:customStyle="1" w:styleId="afff3">
    <w:name w:val="Таблица"/>
    <w:basedOn w:val="a1"/>
    <w:rsid w:val="00FC72A6"/>
    <w:pPr>
      <w:widowControl w:val="0"/>
      <w:spacing w:line="264" w:lineRule="auto"/>
      <w:jc w:val="both"/>
    </w:pPr>
    <w:rPr>
      <w:szCs w:val="20"/>
    </w:rPr>
  </w:style>
  <w:style w:type="paragraph" w:customStyle="1" w:styleId="afff4">
    <w:name w:val="Основной"/>
    <w:basedOn w:val="af9"/>
    <w:rsid w:val="00FC72A6"/>
    <w:pPr>
      <w:suppressAutoHyphens w:val="0"/>
      <w:spacing w:after="0"/>
      <w:ind w:left="0" w:firstLine="680"/>
      <w:jc w:val="both"/>
    </w:pPr>
    <w:rPr>
      <w:sz w:val="28"/>
      <w:lang w:eastAsia="ru-RU"/>
    </w:rPr>
  </w:style>
  <w:style w:type="paragraph" w:customStyle="1" w:styleId="bodytext">
    <w:name w:val="body_text"/>
    <w:rsid w:val="00FC72A6"/>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2c">
    <w:name w:val="çàãîëîâîê 2"/>
    <w:basedOn w:val="a1"/>
    <w:next w:val="a1"/>
    <w:rsid w:val="00FC72A6"/>
    <w:pPr>
      <w:keepNext/>
      <w:spacing w:line="360" w:lineRule="auto"/>
      <w:ind w:firstLine="709"/>
      <w:jc w:val="right"/>
    </w:pPr>
    <w:rPr>
      <w:b/>
      <w:szCs w:val="20"/>
    </w:rPr>
  </w:style>
  <w:style w:type="paragraph" w:customStyle="1" w:styleId="afff5">
    <w:name w:val="Комментарий"/>
    <w:basedOn w:val="a1"/>
    <w:next w:val="a1"/>
    <w:uiPriority w:val="99"/>
    <w:rsid w:val="00FC72A6"/>
    <w:pPr>
      <w:widowControl w:val="0"/>
      <w:autoSpaceDE w:val="0"/>
      <w:autoSpaceDN w:val="0"/>
      <w:adjustRightInd w:val="0"/>
      <w:ind w:left="170" w:firstLine="709"/>
      <w:jc w:val="both"/>
    </w:pPr>
    <w:rPr>
      <w:rFonts w:ascii="Arial" w:hAnsi="Arial"/>
      <w:i/>
      <w:iCs/>
      <w:color w:val="800080"/>
      <w:sz w:val="20"/>
      <w:szCs w:val="20"/>
    </w:rPr>
  </w:style>
  <w:style w:type="paragraph" w:customStyle="1" w:styleId="Report">
    <w:name w:val="Report"/>
    <w:basedOn w:val="a1"/>
    <w:rsid w:val="00FC72A6"/>
    <w:pPr>
      <w:spacing w:line="360" w:lineRule="auto"/>
      <w:ind w:firstLine="567"/>
      <w:jc w:val="both"/>
    </w:pPr>
    <w:rPr>
      <w:szCs w:val="20"/>
    </w:rPr>
  </w:style>
  <w:style w:type="paragraph" w:customStyle="1" w:styleId="120">
    <w:name w:val="Основной текст.Основной текст12"/>
    <w:rsid w:val="00FC72A6"/>
    <w:pPr>
      <w:spacing w:after="0" w:line="240" w:lineRule="auto"/>
      <w:ind w:firstLine="709"/>
    </w:pPr>
    <w:rPr>
      <w:rFonts w:ascii="Times New Roman" w:eastAsia="Times New Roman" w:hAnsi="Times New Roman" w:cs="Times New Roman"/>
      <w:color w:val="000000"/>
      <w:sz w:val="28"/>
      <w:szCs w:val="20"/>
      <w:lang w:eastAsia="ru-RU"/>
    </w:rPr>
  </w:style>
  <w:style w:type="paragraph" w:customStyle="1" w:styleId="1d">
    <w:name w:val="Основной текст с отступом.Мой Заголовок 1"/>
    <w:basedOn w:val="a1"/>
    <w:rsid w:val="00FC72A6"/>
    <w:pPr>
      <w:widowControl w:val="0"/>
      <w:ind w:firstLine="720"/>
      <w:jc w:val="both"/>
    </w:pPr>
    <w:rPr>
      <w:sz w:val="28"/>
      <w:szCs w:val="20"/>
    </w:rPr>
  </w:style>
  <w:style w:type="paragraph" w:customStyle="1" w:styleId="ConsPlusTitle">
    <w:name w:val="ConsPlusTitle"/>
    <w:link w:val="ConsPlusTitle0"/>
    <w:uiPriority w:val="99"/>
    <w:rsid w:val="00FC72A6"/>
    <w:pPr>
      <w:widowControl w:val="0"/>
      <w:autoSpaceDE w:val="0"/>
      <w:autoSpaceDN w:val="0"/>
      <w:adjustRightInd w:val="0"/>
      <w:spacing w:after="0" w:line="240" w:lineRule="auto"/>
      <w:ind w:firstLine="709"/>
    </w:pPr>
    <w:rPr>
      <w:rFonts w:ascii="Arial" w:eastAsia="Times New Roman" w:hAnsi="Arial" w:cs="Arial"/>
      <w:b/>
      <w:bCs/>
      <w:sz w:val="16"/>
      <w:szCs w:val="16"/>
      <w:lang w:eastAsia="ru-RU"/>
    </w:rPr>
  </w:style>
  <w:style w:type="paragraph" w:customStyle="1" w:styleId="BodyText21">
    <w:name w:val="Body Text 2.Мой Заголовок 1"/>
    <w:rsid w:val="00FC72A6"/>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CharChar">
    <w:name w:val="Char Char"/>
    <w:basedOn w:val="a1"/>
    <w:rsid w:val="00FC72A6"/>
    <w:pPr>
      <w:autoSpaceDE w:val="0"/>
      <w:autoSpaceDN w:val="0"/>
      <w:spacing w:after="160" w:line="240" w:lineRule="exact"/>
      <w:ind w:firstLine="709"/>
    </w:pPr>
    <w:rPr>
      <w:rFonts w:ascii="Arial" w:eastAsia="MS Mincho" w:hAnsi="Arial" w:cs="Arial"/>
      <w:b/>
      <w:sz w:val="20"/>
      <w:szCs w:val="20"/>
      <w:lang w:val="en-US" w:eastAsia="de-DE"/>
    </w:rPr>
  </w:style>
  <w:style w:type="paragraph" w:customStyle="1" w:styleId="Style2">
    <w:name w:val="Style2"/>
    <w:basedOn w:val="a1"/>
    <w:rsid w:val="00FC72A6"/>
    <w:pPr>
      <w:widowControl w:val="0"/>
      <w:autoSpaceDE w:val="0"/>
      <w:autoSpaceDN w:val="0"/>
      <w:adjustRightInd w:val="0"/>
      <w:spacing w:line="182" w:lineRule="exact"/>
      <w:ind w:firstLine="709"/>
    </w:pPr>
  </w:style>
  <w:style w:type="paragraph" w:customStyle="1" w:styleId="Style6">
    <w:name w:val="Style6"/>
    <w:basedOn w:val="a1"/>
    <w:uiPriority w:val="99"/>
    <w:rsid w:val="00FC72A6"/>
    <w:pPr>
      <w:widowControl w:val="0"/>
      <w:autoSpaceDE w:val="0"/>
      <w:autoSpaceDN w:val="0"/>
      <w:adjustRightInd w:val="0"/>
      <w:spacing w:line="346" w:lineRule="exact"/>
      <w:ind w:firstLine="709"/>
    </w:pPr>
  </w:style>
  <w:style w:type="paragraph" w:customStyle="1" w:styleId="Style7">
    <w:name w:val="Style7"/>
    <w:basedOn w:val="a1"/>
    <w:rsid w:val="00FC72A6"/>
    <w:pPr>
      <w:widowControl w:val="0"/>
      <w:autoSpaceDE w:val="0"/>
      <w:autoSpaceDN w:val="0"/>
      <w:adjustRightInd w:val="0"/>
      <w:ind w:firstLine="709"/>
    </w:pPr>
  </w:style>
  <w:style w:type="paragraph" w:customStyle="1" w:styleId="Style8">
    <w:name w:val="Style8"/>
    <w:basedOn w:val="a1"/>
    <w:uiPriority w:val="99"/>
    <w:rsid w:val="00FC72A6"/>
    <w:pPr>
      <w:widowControl w:val="0"/>
      <w:autoSpaceDE w:val="0"/>
      <w:autoSpaceDN w:val="0"/>
      <w:adjustRightInd w:val="0"/>
      <w:spacing w:line="163" w:lineRule="exact"/>
      <w:ind w:firstLine="709"/>
      <w:jc w:val="center"/>
    </w:pPr>
  </w:style>
  <w:style w:type="paragraph" w:customStyle="1" w:styleId="Style9">
    <w:name w:val="Style9"/>
    <w:basedOn w:val="a1"/>
    <w:uiPriority w:val="99"/>
    <w:rsid w:val="00FC72A6"/>
    <w:pPr>
      <w:widowControl w:val="0"/>
      <w:autoSpaceDE w:val="0"/>
      <w:autoSpaceDN w:val="0"/>
      <w:adjustRightInd w:val="0"/>
      <w:ind w:firstLine="709"/>
    </w:pPr>
  </w:style>
  <w:style w:type="paragraph" w:customStyle="1" w:styleId="Style11">
    <w:name w:val="Style11"/>
    <w:basedOn w:val="a1"/>
    <w:uiPriority w:val="99"/>
    <w:rsid w:val="00FC72A6"/>
    <w:pPr>
      <w:widowControl w:val="0"/>
      <w:autoSpaceDE w:val="0"/>
      <w:autoSpaceDN w:val="0"/>
      <w:adjustRightInd w:val="0"/>
      <w:spacing w:line="158" w:lineRule="exact"/>
      <w:ind w:firstLine="154"/>
    </w:pPr>
  </w:style>
  <w:style w:type="paragraph" w:customStyle="1" w:styleId="Style10">
    <w:name w:val="Style10"/>
    <w:basedOn w:val="a1"/>
    <w:uiPriority w:val="99"/>
    <w:rsid w:val="00FC72A6"/>
    <w:pPr>
      <w:widowControl w:val="0"/>
      <w:autoSpaceDE w:val="0"/>
      <w:autoSpaceDN w:val="0"/>
      <w:adjustRightInd w:val="0"/>
      <w:spacing w:line="163" w:lineRule="exact"/>
      <w:ind w:firstLine="115"/>
    </w:pPr>
  </w:style>
  <w:style w:type="paragraph" w:customStyle="1" w:styleId="Style12">
    <w:name w:val="Style12"/>
    <w:basedOn w:val="a1"/>
    <w:uiPriority w:val="99"/>
    <w:rsid w:val="00FC72A6"/>
    <w:pPr>
      <w:widowControl w:val="0"/>
      <w:autoSpaceDE w:val="0"/>
      <w:autoSpaceDN w:val="0"/>
      <w:adjustRightInd w:val="0"/>
      <w:spacing w:line="163" w:lineRule="exact"/>
      <w:ind w:firstLine="709"/>
      <w:jc w:val="right"/>
    </w:pPr>
  </w:style>
  <w:style w:type="paragraph" w:customStyle="1" w:styleId="Style13">
    <w:name w:val="Style13"/>
    <w:basedOn w:val="a1"/>
    <w:rsid w:val="00FC72A6"/>
    <w:pPr>
      <w:widowControl w:val="0"/>
      <w:autoSpaceDE w:val="0"/>
      <w:autoSpaceDN w:val="0"/>
      <w:adjustRightInd w:val="0"/>
      <w:spacing w:line="161" w:lineRule="exact"/>
      <w:ind w:firstLine="62"/>
    </w:pPr>
  </w:style>
  <w:style w:type="paragraph" w:customStyle="1" w:styleId="Style15">
    <w:name w:val="Style15"/>
    <w:basedOn w:val="a1"/>
    <w:rsid w:val="00FC72A6"/>
    <w:pPr>
      <w:widowControl w:val="0"/>
      <w:autoSpaceDE w:val="0"/>
      <w:autoSpaceDN w:val="0"/>
      <w:adjustRightInd w:val="0"/>
      <w:ind w:firstLine="709"/>
    </w:pPr>
  </w:style>
  <w:style w:type="paragraph" w:customStyle="1" w:styleId="Style14">
    <w:name w:val="Style14"/>
    <w:basedOn w:val="a1"/>
    <w:rsid w:val="00FC72A6"/>
    <w:pPr>
      <w:widowControl w:val="0"/>
      <w:autoSpaceDE w:val="0"/>
      <w:autoSpaceDN w:val="0"/>
      <w:adjustRightInd w:val="0"/>
      <w:ind w:firstLine="709"/>
    </w:pPr>
  </w:style>
  <w:style w:type="paragraph" w:customStyle="1" w:styleId="Style3">
    <w:name w:val="Style3"/>
    <w:basedOn w:val="a1"/>
    <w:rsid w:val="00FC72A6"/>
    <w:pPr>
      <w:widowControl w:val="0"/>
      <w:autoSpaceDE w:val="0"/>
      <w:autoSpaceDN w:val="0"/>
      <w:adjustRightInd w:val="0"/>
      <w:spacing w:line="232" w:lineRule="exact"/>
      <w:ind w:firstLine="408"/>
      <w:jc w:val="both"/>
    </w:pPr>
  </w:style>
  <w:style w:type="paragraph" w:customStyle="1" w:styleId="CharChar1">
    <w:name w:val="Char Char1"/>
    <w:basedOn w:val="a1"/>
    <w:rsid w:val="00FC72A6"/>
    <w:pPr>
      <w:autoSpaceDE w:val="0"/>
      <w:autoSpaceDN w:val="0"/>
      <w:spacing w:after="160" w:line="240" w:lineRule="exact"/>
      <w:ind w:firstLine="709"/>
    </w:pPr>
    <w:rPr>
      <w:rFonts w:ascii="Arial" w:eastAsia="MS Mincho" w:hAnsi="Arial" w:cs="Arial"/>
      <w:b/>
      <w:sz w:val="20"/>
      <w:szCs w:val="20"/>
      <w:lang w:val="en-US" w:eastAsia="de-DE"/>
    </w:rPr>
  </w:style>
  <w:style w:type="paragraph" w:customStyle="1" w:styleId="xl62">
    <w:name w:val="xl62"/>
    <w:basedOn w:val="a1"/>
    <w:rsid w:val="00FC72A6"/>
    <w:pPr>
      <w:pBdr>
        <w:top w:val="single" w:sz="4" w:space="0" w:color="auto"/>
        <w:right w:val="single" w:sz="4" w:space="0" w:color="auto"/>
      </w:pBdr>
      <w:spacing w:before="100" w:beforeAutospacing="1" w:after="100" w:afterAutospacing="1"/>
      <w:jc w:val="center"/>
    </w:pPr>
    <w:rPr>
      <w:sz w:val="18"/>
      <w:szCs w:val="18"/>
    </w:rPr>
  </w:style>
  <w:style w:type="paragraph" w:customStyle="1" w:styleId="afff6">
    <w:name w:val="Îáû÷íûé"/>
    <w:uiPriority w:val="99"/>
    <w:rsid w:val="00FC72A6"/>
    <w:pPr>
      <w:spacing w:after="0" w:line="240" w:lineRule="auto"/>
    </w:pPr>
    <w:rPr>
      <w:rFonts w:ascii="Times New Roman" w:eastAsia="Times New Roman" w:hAnsi="Times New Roman" w:cs="Times New Roman"/>
      <w:sz w:val="24"/>
      <w:szCs w:val="20"/>
      <w:lang w:eastAsia="ru-RU"/>
    </w:rPr>
  </w:style>
  <w:style w:type="paragraph" w:customStyle="1" w:styleId="xl24">
    <w:name w:val="xl24"/>
    <w:basedOn w:val="a1"/>
    <w:rsid w:val="00FC72A6"/>
    <w:pPr>
      <w:spacing w:before="100" w:beforeAutospacing="1" w:after="100" w:afterAutospacing="1"/>
      <w:jc w:val="center"/>
    </w:pPr>
  </w:style>
  <w:style w:type="paragraph" w:customStyle="1" w:styleId="xl35">
    <w:name w:val="xl35"/>
    <w:basedOn w:val="a1"/>
    <w:rsid w:val="00FC72A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Iauiue">
    <w:name w:val="Iau?iue"/>
    <w:uiPriority w:val="99"/>
    <w:rsid w:val="00FC72A6"/>
    <w:pPr>
      <w:widowControl w:val="0"/>
      <w:spacing w:after="0" w:line="240" w:lineRule="auto"/>
    </w:pPr>
    <w:rPr>
      <w:rFonts w:ascii="Times New Roman" w:eastAsia="Times New Roman" w:hAnsi="Times New Roman" w:cs="Times New Roman"/>
      <w:sz w:val="20"/>
      <w:szCs w:val="20"/>
      <w:lang w:eastAsia="ru-RU"/>
    </w:rPr>
  </w:style>
  <w:style w:type="paragraph" w:customStyle="1" w:styleId="caaieiaie2">
    <w:name w:val="caaieiaie 2"/>
    <w:basedOn w:val="Iauiue"/>
    <w:next w:val="Iauiue"/>
    <w:rsid w:val="00FC72A6"/>
    <w:pPr>
      <w:keepNext/>
      <w:keepLines/>
      <w:spacing w:before="240" w:after="60"/>
      <w:jc w:val="center"/>
    </w:pPr>
    <w:rPr>
      <w:rFonts w:ascii="Peterburg" w:hAnsi="Peterburg"/>
      <w:b/>
      <w:sz w:val="24"/>
    </w:rPr>
  </w:style>
  <w:style w:type="paragraph" w:customStyle="1" w:styleId="xl25">
    <w:name w:val="xl25"/>
    <w:basedOn w:val="a1"/>
    <w:rsid w:val="00FC72A6"/>
    <w:pPr>
      <w:spacing w:before="100" w:beforeAutospacing="1" w:after="100" w:afterAutospacing="1"/>
      <w:jc w:val="center"/>
    </w:pPr>
    <w:rPr>
      <w:b/>
      <w:bCs/>
    </w:rPr>
  </w:style>
  <w:style w:type="paragraph" w:customStyle="1" w:styleId="xl26">
    <w:name w:val="xl26"/>
    <w:basedOn w:val="a1"/>
    <w:rsid w:val="00FC72A6"/>
    <w:pPr>
      <w:spacing w:before="100" w:beforeAutospacing="1" w:after="100" w:afterAutospacing="1"/>
      <w:jc w:val="center"/>
    </w:pPr>
    <w:rPr>
      <w:sz w:val="22"/>
      <w:szCs w:val="22"/>
    </w:rPr>
  </w:style>
  <w:style w:type="paragraph" w:customStyle="1" w:styleId="xl27">
    <w:name w:val="xl27"/>
    <w:basedOn w:val="a1"/>
    <w:rsid w:val="00FC72A6"/>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28">
    <w:name w:val="xl28"/>
    <w:basedOn w:val="a1"/>
    <w:rsid w:val="00FC72A6"/>
    <w:pPr>
      <w:spacing w:before="100" w:beforeAutospacing="1" w:after="100" w:afterAutospacing="1"/>
      <w:jc w:val="center"/>
    </w:pPr>
  </w:style>
  <w:style w:type="paragraph" w:customStyle="1" w:styleId="xl29">
    <w:name w:val="xl29"/>
    <w:basedOn w:val="a1"/>
    <w:rsid w:val="00FC72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0">
    <w:name w:val="xl30"/>
    <w:basedOn w:val="a1"/>
    <w:rsid w:val="00FC72A6"/>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1">
    <w:name w:val="xl31"/>
    <w:basedOn w:val="a1"/>
    <w:rsid w:val="00FC72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32">
    <w:name w:val="xl32"/>
    <w:basedOn w:val="a1"/>
    <w:rsid w:val="00FC72A6"/>
    <w:pPr>
      <w:spacing w:before="100" w:beforeAutospacing="1" w:after="100" w:afterAutospacing="1"/>
      <w:jc w:val="center"/>
    </w:pPr>
  </w:style>
  <w:style w:type="paragraph" w:customStyle="1" w:styleId="xl33">
    <w:name w:val="xl33"/>
    <w:basedOn w:val="a1"/>
    <w:rsid w:val="00FC72A6"/>
    <w:pPr>
      <w:spacing w:before="100" w:beforeAutospacing="1" w:after="100" w:afterAutospacing="1"/>
      <w:jc w:val="center"/>
    </w:pPr>
  </w:style>
  <w:style w:type="paragraph" w:customStyle="1" w:styleId="xl34">
    <w:name w:val="xl34"/>
    <w:basedOn w:val="a1"/>
    <w:rsid w:val="00FC72A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6">
    <w:name w:val="xl36"/>
    <w:basedOn w:val="a1"/>
    <w:rsid w:val="00FC72A6"/>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7">
    <w:name w:val="xl37"/>
    <w:basedOn w:val="a1"/>
    <w:rsid w:val="00FC72A6"/>
    <w:pPr>
      <w:spacing w:before="100" w:beforeAutospacing="1" w:after="100" w:afterAutospacing="1"/>
      <w:jc w:val="center"/>
    </w:pPr>
  </w:style>
  <w:style w:type="paragraph" w:customStyle="1" w:styleId="xl38">
    <w:name w:val="xl38"/>
    <w:basedOn w:val="a1"/>
    <w:rsid w:val="00FC72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39">
    <w:name w:val="xl39"/>
    <w:basedOn w:val="a1"/>
    <w:rsid w:val="00FC72A6"/>
    <w:pPr>
      <w:pBdr>
        <w:top w:val="single" w:sz="4" w:space="0" w:color="auto"/>
        <w:right w:val="single" w:sz="4" w:space="0" w:color="auto"/>
      </w:pBdr>
      <w:spacing w:before="100" w:beforeAutospacing="1" w:after="100" w:afterAutospacing="1"/>
      <w:jc w:val="center"/>
    </w:pPr>
    <w:rPr>
      <w:sz w:val="16"/>
      <w:szCs w:val="16"/>
    </w:rPr>
  </w:style>
  <w:style w:type="paragraph" w:customStyle="1" w:styleId="xl40">
    <w:name w:val="xl40"/>
    <w:basedOn w:val="a1"/>
    <w:rsid w:val="00FC72A6"/>
    <w:pPr>
      <w:spacing w:before="100" w:beforeAutospacing="1" w:after="100" w:afterAutospacing="1"/>
      <w:jc w:val="center"/>
    </w:pPr>
  </w:style>
  <w:style w:type="paragraph" w:customStyle="1" w:styleId="xl41">
    <w:name w:val="xl41"/>
    <w:basedOn w:val="a1"/>
    <w:rsid w:val="00FC72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2">
    <w:name w:val="xl42"/>
    <w:basedOn w:val="a1"/>
    <w:rsid w:val="00FC72A6"/>
    <w:pPr>
      <w:spacing w:before="100" w:beforeAutospacing="1" w:after="100" w:afterAutospacing="1"/>
      <w:jc w:val="center"/>
    </w:pPr>
    <w:rPr>
      <w:sz w:val="22"/>
      <w:szCs w:val="22"/>
    </w:rPr>
  </w:style>
  <w:style w:type="paragraph" w:customStyle="1" w:styleId="xl43">
    <w:name w:val="xl43"/>
    <w:basedOn w:val="a1"/>
    <w:rsid w:val="00FC72A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4">
    <w:name w:val="xl44"/>
    <w:basedOn w:val="a1"/>
    <w:rsid w:val="00FC72A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5">
    <w:name w:val="xl45"/>
    <w:basedOn w:val="a1"/>
    <w:rsid w:val="00FC72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46">
    <w:name w:val="xl46"/>
    <w:basedOn w:val="a1"/>
    <w:rsid w:val="00FC72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47">
    <w:name w:val="xl47"/>
    <w:basedOn w:val="a1"/>
    <w:rsid w:val="00FC72A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8">
    <w:name w:val="xl48"/>
    <w:basedOn w:val="a1"/>
    <w:rsid w:val="00FC72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9">
    <w:name w:val="xl49"/>
    <w:basedOn w:val="a1"/>
    <w:rsid w:val="00FC72A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a1"/>
    <w:rsid w:val="00FC72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1">
    <w:name w:val="xl51"/>
    <w:basedOn w:val="a1"/>
    <w:rsid w:val="00FC72A6"/>
    <w:pPr>
      <w:pBdr>
        <w:bottom w:val="single" w:sz="4" w:space="0" w:color="auto"/>
        <w:right w:val="single" w:sz="4" w:space="0" w:color="auto"/>
      </w:pBdr>
      <w:spacing w:before="100" w:beforeAutospacing="1" w:after="100" w:afterAutospacing="1"/>
      <w:jc w:val="center"/>
    </w:pPr>
  </w:style>
  <w:style w:type="paragraph" w:customStyle="1" w:styleId="xl52">
    <w:name w:val="xl52"/>
    <w:basedOn w:val="a1"/>
    <w:rsid w:val="00FC72A6"/>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53">
    <w:name w:val="xl53"/>
    <w:basedOn w:val="a1"/>
    <w:rsid w:val="00FC72A6"/>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4">
    <w:name w:val="xl54"/>
    <w:basedOn w:val="a1"/>
    <w:rsid w:val="00FC72A6"/>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5">
    <w:name w:val="xl55"/>
    <w:basedOn w:val="a1"/>
    <w:rsid w:val="00FC72A6"/>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6">
    <w:name w:val="xl56"/>
    <w:basedOn w:val="a1"/>
    <w:rsid w:val="00FC72A6"/>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
    <w:name w:val="xl57"/>
    <w:basedOn w:val="a1"/>
    <w:rsid w:val="00FC72A6"/>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8">
    <w:name w:val="xl58"/>
    <w:basedOn w:val="a1"/>
    <w:rsid w:val="00FC72A6"/>
    <w:pPr>
      <w:pBdr>
        <w:bottom w:val="single" w:sz="4" w:space="0" w:color="auto"/>
        <w:right w:val="single" w:sz="4" w:space="0" w:color="auto"/>
      </w:pBdr>
      <w:spacing w:before="100" w:beforeAutospacing="1" w:after="100" w:afterAutospacing="1"/>
      <w:jc w:val="center"/>
    </w:pPr>
  </w:style>
  <w:style w:type="paragraph" w:customStyle="1" w:styleId="xl59">
    <w:name w:val="xl59"/>
    <w:basedOn w:val="a1"/>
    <w:rsid w:val="00FC72A6"/>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60">
    <w:name w:val="xl60"/>
    <w:basedOn w:val="a1"/>
    <w:rsid w:val="00FC72A6"/>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1">
    <w:name w:val="xl61"/>
    <w:basedOn w:val="a1"/>
    <w:rsid w:val="00FC72A6"/>
    <w:pPr>
      <w:spacing w:before="100" w:beforeAutospacing="1" w:after="100" w:afterAutospacing="1"/>
      <w:jc w:val="center"/>
    </w:pPr>
  </w:style>
  <w:style w:type="paragraph" w:customStyle="1" w:styleId="xl63">
    <w:name w:val="xl63"/>
    <w:basedOn w:val="a1"/>
    <w:rsid w:val="00FC72A6"/>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64">
    <w:name w:val="xl64"/>
    <w:basedOn w:val="a1"/>
    <w:rsid w:val="00FC72A6"/>
    <w:pPr>
      <w:spacing w:before="100" w:beforeAutospacing="1" w:after="100" w:afterAutospacing="1"/>
      <w:jc w:val="center"/>
    </w:pPr>
  </w:style>
  <w:style w:type="paragraph" w:customStyle="1" w:styleId="xl65">
    <w:name w:val="xl65"/>
    <w:basedOn w:val="a1"/>
    <w:rsid w:val="00FC72A6"/>
    <w:pPr>
      <w:spacing w:before="100" w:beforeAutospacing="1" w:after="100" w:afterAutospacing="1"/>
      <w:jc w:val="center"/>
    </w:pPr>
    <w:rPr>
      <w:sz w:val="22"/>
      <w:szCs w:val="22"/>
    </w:rPr>
  </w:style>
  <w:style w:type="paragraph" w:customStyle="1" w:styleId="xl66">
    <w:name w:val="xl66"/>
    <w:basedOn w:val="a1"/>
    <w:rsid w:val="00FC72A6"/>
    <w:pPr>
      <w:spacing w:before="100" w:beforeAutospacing="1" w:after="100" w:afterAutospacing="1"/>
      <w:jc w:val="center"/>
    </w:pPr>
  </w:style>
  <w:style w:type="paragraph" w:customStyle="1" w:styleId="xl67">
    <w:name w:val="xl67"/>
    <w:basedOn w:val="a1"/>
    <w:rsid w:val="00FC72A6"/>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1"/>
    <w:rsid w:val="00FC72A6"/>
    <w:pPr>
      <w:spacing w:before="100" w:beforeAutospacing="1" w:after="100" w:afterAutospacing="1"/>
      <w:jc w:val="center"/>
    </w:pPr>
  </w:style>
  <w:style w:type="paragraph" w:customStyle="1" w:styleId="xl69">
    <w:name w:val="xl69"/>
    <w:basedOn w:val="a1"/>
    <w:rsid w:val="00FC72A6"/>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70">
    <w:name w:val="xl70"/>
    <w:basedOn w:val="a1"/>
    <w:rsid w:val="00FC72A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71">
    <w:name w:val="xl71"/>
    <w:basedOn w:val="a1"/>
    <w:rsid w:val="00FC72A6"/>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2">
    <w:name w:val="xl72"/>
    <w:basedOn w:val="a1"/>
    <w:rsid w:val="00FC72A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3">
    <w:name w:val="xl73"/>
    <w:basedOn w:val="a1"/>
    <w:rsid w:val="00FC72A6"/>
    <w:pPr>
      <w:spacing w:before="100" w:beforeAutospacing="1" w:after="100" w:afterAutospacing="1"/>
    </w:pPr>
  </w:style>
  <w:style w:type="paragraph" w:customStyle="1" w:styleId="xl74">
    <w:name w:val="xl74"/>
    <w:basedOn w:val="a1"/>
    <w:rsid w:val="00FC72A6"/>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75">
    <w:name w:val="xl75"/>
    <w:basedOn w:val="a1"/>
    <w:rsid w:val="00FC72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6">
    <w:name w:val="xl76"/>
    <w:basedOn w:val="a1"/>
    <w:rsid w:val="00FC72A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77">
    <w:name w:val="xl77"/>
    <w:basedOn w:val="a1"/>
    <w:rsid w:val="00FC72A6"/>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1"/>
    <w:rsid w:val="00FC72A6"/>
    <w:pPr>
      <w:pBdr>
        <w:bottom w:val="single" w:sz="4" w:space="0" w:color="auto"/>
      </w:pBdr>
      <w:spacing w:before="100" w:beforeAutospacing="1" w:after="100" w:afterAutospacing="1"/>
      <w:jc w:val="center"/>
    </w:pPr>
  </w:style>
  <w:style w:type="paragraph" w:customStyle="1" w:styleId="xl79">
    <w:name w:val="xl79"/>
    <w:basedOn w:val="a1"/>
    <w:rsid w:val="00FC72A6"/>
    <w:pPr>
      <w:pBdr>
        <w:bottom w:val="single" w:sz="4" w:space="0" w:color="auto"/>
        <w:right w:val="single" w:sz="4" w:space="0" w:color="auto"/>
      </w:pBdr>
      <w:spacing w:before="100" w:beforeAutospacing="1" w:after="100" w:afterAutospacing="1"/>
      <w:jc w:val="center"/>
    </w:pPr>
  </w:style>
  <w:style w:type="paragraph" w:customStyle="1" w:styleId="xl80">
    <w:name w:val="xl80"/>
    <w:basedOn w:val="a1"/>
    <w:rsid w:val="00FC72A6"/>
    <w:pPr>
      <w:pBdr>
        <w:left w:val="single" w:sz="4" w:space="0" w:color="auto"/>
        <w:right w:val="single" w:sz="4" w:space="0" w:color="auto"/>
      </w:pBdr>
      <w:spacing w:before="100" w:beforeAutospacing="1" w:after="100" w:afterAutospacing="1"/>
      <w:jc w:val="center"/>
    </w:pPr>
    <w:rPr>
      <w:sz w:val="18"/>
      <w:szCs w:val="18"/>
    </w:rPr>
  </w:style>
  <w:style w:type="paragraph" w:customStyle="1" w:styleId="xl81">
    <w:name w:val="xl81"/>
    <w:basedOn w:val="a1"/>
    <w:rsid w:val="00FC72A6"/>
    <w:pPr>
      <w:pBdr>
        <w:right w:val="single" w:sz="4" w:space="0" w:color="auto"/>
      </w:pBdr>
      <w:spacing w:before="100" w:beforeAutospacing="1" w:after="100" w:afterAutospacing="1"/>
      <w:jc w:val="center"/>
    </w:pPr>
    <w:rPr>
      <w:sz w:val="18"/>
      <w:szCs w:val="18"/>
    </w:rPr>
  </w:style>
  <w:style w:type="paragraph" w:customStyle="1" w:styleId="xl82">
    <w:name w:val="xl82"/>
    <w:basedOn w:val="a1"/>
    <w:rsid w:val="00FC72A6"/>
    <w:pPr>
      <w:pBdr>
        <w:bottom w:val="single" w:sz="4" w:space="0" w:color="auto"/>
        <w:right w:val="single" w:sz="4" w:space="0" w:color="auto"/>
      </w:pBdr>
      <w:spacing w:before="100" w:beforeAutospacing="1" w:after="100" w:afterAutospacing="1"/>
      <w:jc w:val="center"/>
    </w:pPr>
  </w:style>
  <w:style w:type="paragraph" w:customStyle="1" w:styleId="xl83">
    <w:name w:val="xl83"/>
    <w:basedOn w:val="a1"/>
    <w:rsid w:val="00FC72A6"/>
    <w:pPr>
      <w:pBdr>
        <w:left w:val="single" w:sz="4" w:space="0" w:color="auto"/>
        <w:right w:val="single" w:sz="4" w:space="0" w:color="auto"/>
      </w:pBdr>
      <w:spacing w:before="100" w:beforeAutospacing="1" w:after="100" w:afterAutospacing="1"/>
      <w:jc w:val="center"/>
    </w:pPr>
  </w:style>
  <w:style w:type="paragraph" w:customStyle="1" w:styleId="xl84">
    <w:name w:val="xl84"/>
    <w:basedOn w:val="a1"/>
    <w:rsid w:val="00FC72A6"/>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1"/>
    <w:rsid w:val="00FC72A6"/>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86">
    <w:name w:val="xl86"/>
    <w:basedOn w:val="a1"/>
    <w:rsid w:val="00FC72A6"/>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87">
    <w:name w:val="xl87"/>
    <w:basedOn w:val="a1"/>
    <w:rsid w:val="00FC72A6"/>
    <w:pPr>
      <w:pBdr>
        <w:top w:val="single" w:sz="4" w:space="0" w:color="auto"/>
        <w:bottom w:val="single" w:sz="4" w:space="0" w:color="auto"/>
      </w:pBdr>
      <w:spacing w:before="100" w:beforeAutospacing="1" w:after="100" w:afterAutospacing="1"/>
      <w:jc w:val="center"/>
    </w:pPr>
    <w:rPr>
      <w:sz w:val="16"/>
      <w:szCs w:val="16"/>
    </w:rPr>
  </w:style>
  <w:style w:type="paragraph" w:customStyle="1" w:styleId="xl88">
    <w:name w:val="xl88"/>
    <w:basedOn w:val="a1"/>
    <w:rsid w:val="00FC72A6"/>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9">
    <w:name w:val="xl89"/>
    <w:basedOn w:val="a1"/>
    <w:rsid w:val="00FC72A6"/>
    <w:pPr>
      <w:pBdr>
        <w:bottom w:val="single" w:sz="4" w:space="0" w:color="auto"/>
        <w:right w:val="single" w:sz="4" w:space="0" w:color="auto"/>
      </w:pBdr>
      <w:spacing w:before="100" w:beforeAutospacing="1" w:after="100" w:afterAutospacing="1"/>
      <w:jc w:val="center"/>
    </w:pPr>
    <w:rPr>
      <w:sz w:val="18"/>
      <w:szCs w:val="18"/>
    </w:rPr>
  </w:style>
  <w:style w:type="paragraph" w:customStyle="1" w:styleId="xl90">
    <w:name w:val="xl90"/>
    <w:basedOn w:val="a1"/>
    <w:rsid w:val="00FC72A6"/>
    <w:pPr>
      <w:pBdr>
        <w:bottom w:val="single" w:sz="4" w:space="0" w:color="auto"/>
      </w:pBdr>
      <w:spacing w:before="100" w:beforeAutospacing="1" w:after="100" w:afterAutospacing="1"/>
      <w:jc w:val="right"/>
    </w:pPr>
  </w:style>
  <w:style w:type="paragraph" w:customStyle="1" w:styleId="xl91">
    <w:name w:val="xl91"/>
    <w:basedOn w:val="a1"/>
    <w:rsid w:val="00FC72A6"/>
    <w:pPr>
      <w:pBdr>
        <w:left w:val="single" w:sz="4" w:space="0" w:color="auto"/>
        <w:right w:val="single" w:sz="4" w:space="0" w:color="auto"/>
      </w:pBdr>
      <w:spacing w:before="100" w:beforeAutospacing="1" w:after="100" w:afterAutospacing="1"/>
      <w:jc w:val="center"/>
    </w:pPr>
  </w:style>
  <w:style w:type="paragraph" w:customStyle="1" w:styleId="xl92">
    <w:name w:val="xl92"/>
    <w:basedOn w:val="a1"/>
    <w:rsid w:val="00FC72A6"/>
    <w:pPr>
      <w:pBdr>
        <w:top w:val="single" w:sz="4" w:space="0" w:color="auto"/>
        <w:left w:val="single" w:sz="4" w:space="0" w:color="auto"/>
      </w:pBdr>
      <w:spacing w:before="100" w:beforeAutospacing="1" w:after="100" w:afterAutospacing="1"/>
      <w:jc w:val="center"/>
    </w:pPr>
  </w:style>
  <w:style w:type="paragraph" w:customStyle="1" w:styleId="xl93">
    <w:name w:val="xl93"/>
    <w:basedOn w:val="a1"/>
    <w:rsid w:val="00FC72A6"/>
    <w:pPr>
      <w:pBdr>
        <w:top w:val="single" w:sz="4" w:space="0" w:color="auto"/>
      </w:pBdr>
      <w:spacing w:before="100" w:beforeAutospacing="1" w:after="100" w:afterAutospacing="1"/>
      <w:jc w:val="center"/>
    </w:pPr>
  </w:style>
  <w:style w:type="paragraph" w:customStyle="1" w:styleId="xl94">
    <w:name w:val="xl94"/>
    <w:basedOn w:val="a1"/>
    <w:rsid w:val="00FC72A6"/>
    <w:pPr>
      <w:pBdr>
        <w:top w:val="single" w:sz="4" w:space="0" w:color="auto"/>
        <w:right w:val="single" w:sz="8" w:space="0" w:color="auto"/>
      </w:pBdr>
      <w:spacing w:before="100" w:beforeAutospacing="1" w:after="100" w:afterAutospacing="1"/>
      <w:jc w:val="center"/>
    </w:pPr>
  </w:style>
  <w:style w:type="paragraph" w:customStyle="1" w:styleId="xl95">
    <w:name w:val="xl95"/>
    <w:basedOn w:val="a1"/>
    <w:rsid w:val="00FC72A6"/>
    <w:pPr>
      <w:pBdr>
        <w:left w:val="single" w:sz="4" w:space="0" w:color="auto"/>
        <w:bottom w:val="single" w:sz="4" w:space="0" w:color="auto"/>
      </w:pBdr>
      <w:spacing w:before="100" w:beforeAutospacing="1" w:after="100" w:afterAutospacing="1"/>
      <w:jc w:val="center"/>
    </w:pPr>
  </w:style>
  <w:style w:type="paragraph" w:customStyle="1" w:styleId="xl96">
    <w:name w:val="xl96"/>
    <w:basedOn w:val="a1"/>
    <w:rsid w:val="00FC72A6"/>
    <w:pPr>
      <w:pBdr>
        <w:bottom w:val="single" w:sz="4" w:space="0" w:color="auto"/>
      </w:pBdr>
      <w:spacing w:before="100" w:beforeAutospacing="1" w:after="100" w:afterAutospacing="1"/>
      <w:jc w:val="center"/>
    </w:pPr>
  </w:style>
  <w:style w:type="paragraph" w:customStyle="1" w:styleId="xl97">
    <w:name w:val="xl97"/>
    <w:basedOn w:val="a1"/>
    <w:rsid w:val="00FC72A6"/>
    <w:pPr>
      <w:pBdr>
        <w:bottom w:val="single" w:sz="4" w:space="0" w:color="auto"/>
        <w:right w:val="single" w:sz="8" w:space="0" w:color="auto"/>
      </w:pBdr>
      <w:spacing w:before="100" w:beforeAutospacing="1" w:after="100" w:afterAutospacing="1"/>
      <w:jc w:val="center"/>
    </w:pPr>
  </w:style>
  <w:style w:type="paragraph" w:customStyle="1" w:styleId="xl98">
    <w:name w:val="xl98"/>
    <w:basedOn w:val="a1"/>
    <w:rsid w:val="00FC72A6"/>
    <w:pPr>
      <w:pBdr>
        <w:top w:val="single" w:sz="4" w:space="0" w:color="auto"/>
        <w:bottom w:val="single" w:sz="4" w:space="0" w:color="auto"/>
      </w:pBdr>
      <w:spacing w:before="100" w:beforeAutospacing="1" w:after="100" w:afterAutospacing="1"/>
      <w:jc w:val="center"/>
    </w:pPr>
  </w:style>
  <w:style w:type="paragraph" w:customStyle="1" w:styleId="xl99">
    <w:name w:val="xl99"/>
    <w:basedOn w:val="a1"/>
    <w:rsid w:val="00FC72A6"/>
    <w:pPr>
      <w:pBdr>
        <w:top w:val="single" w:sz="4" w:space="0" w:color="auto"/>
        <w:bottom w:val="single" w:sz="4" w:space="0" w:color="auto"/>
      </w:pBdr>
      <w:spacing w:before="100" w:beforeAutospacing="1" w:after="100" w:afterAutospacing="1"/>
      <w:jc w:val="center"/>
    </w:pPr>
  </w:style>
  <w:style w:type="paragraph" w:customStyle="1" w:styleId="xl100">
    <w:name w:val="xl100"/>
    <w:basedOn w:val="a1"/>
    <w:rsid w:val="00FC72A6"/>
    <w:pPr>
      <w:pBdr>
        <w:top w:val="single" w:sz="4" w:space="0" w:color="auto"/>
        <w:bottom w:val="single" w:sz="4" w:space="0" w:color="auto"/>
      </w:pBdr>
      <w:spacing w:before="100" w:beforeAutospacing="1" w:after="100" w:afterAutospacing="1"/>
      <w:jc w:val="center"/>
    </w:pPr>
  </w:style>
  <w:style w:type="paragraph" w:customStyle="1" w:styleId="xl101">
    <w:name w:val="xl101"/>
    <w:basedOn w:val="a1"/>
    <w:rsid w:val="00FC72A6"/>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02">
    <w:name w:val="xl102"/>
    <w:basedOn w:val="a1"/>
    <w:rsid w:val="00FC72A6"/>
    <w:pPr>
      <w:pBdr>
        <w:top w:val="single" w:sz="4" w:space="0" w:color="auto"/>
        <w:bottom w:val="single" w:sz="4" w:space="0" w:color="auto"/>
      </w:pBdr>
      <w:spacing w:before="100" w:beforeAutospacing="1" w:after="100" w:afterAutospacing="1"/>
    </w:pPr>
  </w:style>
  <w:style w:type="paragraph" w:customStyle="1" w:styleId="xl103">
    <w:name w:val="xl103"/>
    <w:basedOn w:val="a1"/>
    <w:rsid w:val="00FC72A6"/>
    <w:pPr>
      <w:pBdr>
        <w:top w:val="single" w:sz="4" w:space="0" w:color="auto"/>
        <w:bottom w:val="single" w:sz="4" w:space="0" w:color="auto"/>
        <w:right w:val="single" w:sz="4" w:space="0" w:color="auto"/>
      </w:pBdr>
      <w:spacing w:before="100" w:beforeAutospacing="1" w:after="100" w:afterAutospacing="1"/>
    </w:pPr>
  </w:style>
  <w:style w:type="paragraph" w:customStyle="1" w:styleId="xl104">
    <w:name w:val="xl104"/>
    <w:basedOn w:val="a1"/>
    <w:rsid w:val="00FC72A6"/>
    <w:pPr>
      <w:pBdr>
        <w:left w:val="single" w:sz="4" w:space="0" w:color="auto"/>
        <w:right w:val="single" w:sz="4" w:space="0" w:color="auto"/>
      </w:pBdr>
      <w:spacing w:before="100" w:beforeAutospacing="1" w:after="100" w:afterAutospacing="1"/>
      <w:jc w:val="center"/>
    </w:pPr>
    <w:rPr>
      <w:sz w:val="18"/>
      <w:szCs w:val="18"/>
    </w:rPr>
  </w:style>
  <w:style w:type="paragraph" w:customStyle="1" w:styleId="xl105">
    <w:name w:val="xl105"/>
    <w:basedOn w:val="a1"/>
    <w:rsid w:val="00FC72A6"/>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06">
    <w:name w:val="xl106"/>
    <w:basedOn w:val="a1"/>
    <w:rsid w:val="00FC72A6"/>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107">
    <w:name w:val="xl107"/>
    <w:basedOn w:val="a1"/>
    <w:rsid w:val="00FC72A6"/>
    <w:pPr>
      <w:pBdr>
        <w:left w:val="single" w:sz="4" w:space="0" w:color="auto"/>
        <w:right w:val="single" w:sz="8" w:space="0" w:color="auto"/>
      </w:pBdr>
      <w:spacing w:before="100" w:beforeAutospacing="1" w:after="100" w:afterAutospacing="1"/>
      <w:jc w:val="center"/>
    </w:pPr>
    <w:rPr>
      <w:sz w:val="18"/>
      <w:szCs w:val="18"/>
    </w:rPr>
  </w:style>
  <w:style w:type="paragraph" w:customStyle="1" w:styleId="xl108">
    <w:name w:val="xl108"/>
    <w:basedOn w:val="a1"/>
    <w:rsid w:val="00FC72A6"/>
    <w:pPr>
      <w:pBdr>
        <w:left w:val="single" w:sz="4" w:space="0" w:color="auto"/>
        <w:bottom w:val="single" w:sz="4" w:space="0" w:color="auto"/>
        <w:right w:val="single" w:sz="8" w:space="0" w:color="auto"/>
      </w:pBdr>
      <w:spacing w:before="100" w:beforeAutospacing="1" w:after="100" w:afterAutospacing="1"/>
      <w:jc w:val="center"/>
    </w:pPr>
  </w:style>
  <w:style w:type="paragraph" w:customStyle="1" w:styleId="xl109">
    <w:name w:val="xl109"/>
    <w:basedOn w:val="a1"/>
    <w:rsid w:val="00FC72A6"/>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10">
    <w:name w:val="xl110"/>
    <w:basedOn w:val="a1"/>
    <w:rsid w:val="00FC72A6"/>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111">
    <w:name w:val="xl111"/>
    <w:basedOn w:val="a1"/>
    <w:rsid w:val="00FC72A6"/>
    <w:pPr>
      <w:pBdr>
        <w:top w:val="single" w:sz="4" w:space="0" w:color="auto"/>
        <w:bottom w:val="single" w:sz="4" w:space="0" w:color="auto"/>
      </w:pBdr>
      <w:spacing w:before="100" w:beforeAutospacing="1" w:after="100" w:afterAutospacing="1"/>
      <w:jc w:val="center"/>
    </w:pPr>
    <w:rPr>
      <w:sz w:val="18"/>
      <w:szCs w:val="18"/>
    </w:rPr>
  </w:style>
  <w:style w:type="paragraph" w:customStyle="1" w:styleId="afff7">
    <w:name w:val="основной текст дока"/>
    <w:basedOn w:val="a1"/>
    <w:rsid w:val="00FC72A6"/>
    <w:pPr>
      <w:ind w:firstLine="709"/>
      <w:jc w:val="both"/>
    </w:pPr>
    <w:rPr>
      <w:spacing w:val="-1"/>
      <w:szCs w:val="20"/>
    </w:rPr>
  </w:style>
  <w:style w:type="paragraph" w:customStyle="1" w:styleId="style40">
    <w:name w:val="style4"/>
    <w:basedOn w:val="4"/>
    <w:rsid w:val="00FC72A6"/>
    <w:pPr>
      <w:keepLines w:val="0"/>
      <w:spacing w:before="240" w:after="60" w:line="240" w:lineRule="auto"/>
    </w:pPr>
    <w:rPr>
      <w:rFonts w:ascii="Times New Roman" w:hAnsi="Times New Roman"/>
      <w:b w:val="0"/>
      <w:iCs w:val="0"/>
      <w:color w:val="auto"/>
      <w:sz w:val="24"/>
      <w:szCs w:val="28"/>
      <w:u w:val="single"/>
      <w:lang w:eastAsia="ru-RU"/>
    </w:rPr>
  </w:style>
  <w:style w:type="paragraph" w:customStyle="1" w:styleId="Style5">
    <w:name w:val="Style5"/>
    <w:basedOn w:val="a1"/>
    <w:rsid w:val="00FC72A6"/>
    <w:pPr>
      <w:widowControl w:val="0"/>
      <w:autoSpaceDE w:val="0"/>
      <w:autoSpaceDN w:val="0"/>
      <w:adjustRightInd w:val="0"/>
    </w:pPr>
  </w:style>
  <w:style w:type="paragraph" w:customStyle="1" w:styleId="1e">
    <w:name w:val="Абзац списка1"/>
    <w:basedOn w:val="a1"/>
    <w:link w:val="afff8"/>
    <w:uiPriority w:val="99"/>
    <w:qFormat/>
    <w:rsid w:val="00FC72A6"/>
    <w:pPr>
      <w:spacing w:after="200" w:line="276" w:lineRule="auto"/>
      <w:ind w:left="720"/>
    </w:pPr>
    <w:rPr>
      <w:rFonts w:ascii="Calibri" w:eastAsia="Calibri" w:hAnsi="Calibri" w:cs="Calibri"/>
      <w:sz w:val="22"/>
      <w:szCs w:val="22"/>
      <w:lang w:eastAsia="en-US"/>
    </w:rPr>
  </w:style>
  <w:style w:type="paragraph" w:customStyle="1" w:styleId="text19">
    <w:name w:val="text19"/>
    <w:basedOn w:val="a1"/>
    <w:rsid w:val="00FC72A6"/>
    <w:pPr>
      <w:spacing w:after="216" w:line="312" w:lineRule="auto"/>
    </w:pPr>
    <w:rPr>
      <w:rFonts w:ascii="Arial" w:hAnsi="Arial" w:cs="Arial"/>
      <w:sz w:val="18"/>
      <w:szCs w:val="18"/>
    </w:rPr>
  </w:style>
  <w:style w:type="character" w:customStyle="1" w:styleId="afff8">
    <w:name w:val="Абзац списка Знак"/>
    <w:basedOn w:val="a2"/>
    <w:link w:val="1e"/>
    <w:uiPriority w:val="99"/>
    <w:locked/>
    <w:rsid w:val="00FC72A6"/>
    <w:rPr>
      <w:rFonts w:ascii="Calibri" w:eastAsia="Calibri" w:hAnsi="Calibri" w:cs="Calibri"/>
    </w:rPr>
  </w:style>
  <w:style w:type="character" w:customStyle="1" w:styleId="afff9">
    <w:name w:val="Основа Знак"/>
    <w:basedOn w:val="a2"/>
    <w:link w:val="afffa"/>
    <w:locked/>
    <w:rsid w:val="00FC72A6"/>
    <w:rPr>
      <w:rFonts w:ascii="Times New Roman" w:eastAsia="Times New Roman" w:hAnsi="Times New Roman" w:cs="Times New Roman"/>
      <w:szCs w:val="24"/>
    </w:rPr>
  </w:style>
  <w:style w:type="paragraph" w:customStyle="1" w:styleId="afffa">
    <w:name w:val="Основа"/>
    <w:basedOn w:val="a1"/>
    <w:link w:val="afff9"/>
    <w:rsid w:val="00FC72A6"/>
    <w:pPr>
      <w:spacing w:before="120" w:line="360" w:lineRule="auto"/>
      <w:ind w:firstLine="567"/>
      <w:jc w:val="both"/>
    </w:pPr>
    <w:rPr>
      <w:sz w:val="22"/>
      <w:lang w:eastAsia="en-US"/>
    </w:rPr>
  </w:style>
  <w:style w:type="paragraph" w:customStyle="1" w:styleId="2d">
    <w:name w:val="Обычный2"/>
    <w:uiPriority w:val="99"/>
    <w:rsid w:val="00FC72A6"/>
    <w:pPr>
      <w:snapToGrid w:val="0"/>
      <w:spacing w:after="0" w:line="240" w:lineRule="auto"/>
    </w:pPr>
    <w:rPr>
      <w:rFonts w:ascii="Times New Roman" w:eastAsia="Times New Roman" w:hAnsi="Times New Roman" w:cs="Times New Roman"/>
      <w:sz w:val="28"/>
      <w:szCs w:val="20"/>
      <w:lang w:eastAsia="ru-RU"/>
    </w:rPr>
  </w:style>
  <w:style w:type="paragraph" w:customStyle="1" w:styleId="Normal1">
    <w:name w:val="Normal1"/>
    <w:uiPriority w:val="99"/>
    <w:rsid w:val="00FC72A6"/>
    <w:pPr>
      <w:widowControl w:val="0"/>
      <w:snapToGrid w:val="0"/>
      <w:spacing w:after="0" w:line="240" w:lineRule="auto"/>
    </w:pPr>
    <w:rPr>
      <w:rFonts w:ascii="Times New Roman" w:eastAsia="Times New Roman" w:hAnsi="Times New Roman" w:cs="Times New Roman"/>
      <w:sz w:val="20"/>
      <w:szCs w:val="20"/>
      <w:lang w:eastAsia="ru-RU"/>
    </w:rPr>
  </w:style>
  <w:style w:type="character" w:styleId="afffb">
    <w:name w:val="footnote reference"/>
    <w:basedOn w:val="a2"/>
    <w:semiHidden/>
    <w:unhideWhenUsed/>
    <w:rsid w:val="00FC72A6"/>
    <w:rPr>
      <w:vertAlign w:val="superscript"/>
    </w:rPr>
  </w:style>
  <w:style w:type="character" w:customStyle="1" w:styleId="220">
    <w:name w:val="Основной текст 2 Знак2"/>
    <w:basedOn w:val="a2"/>
    <w:semiHidden/>
    <w:locked/>
    <w:rsid w:val="00FC72A6"/>
    <w:rPr>
      <w:rFonts w:ascii="Times New Roman" w:eastAsia="Times New Roman" w:hAnsi="Times New Roman" w:cs="Times New Roman"/>
      <w:sz w:val="24"/>
      <w:szCs w:val="24"/>
      <w:lang w:eastAsia="ru-RU"/>
    </w:rPr>
  </w:style>
  <w:style w:type="character" w:customStyle="1" w:styleId="udar">
    <w:name w:val="udar"/>
    <w:basedOn w:val="a2"/>
    <w:rsid w:val="00FC72A6"/>
  </w:style>
  <w:style w:type="paragraph" w:styleId="afffc">
    <w:name w:val="Subtitle"/>
    <w:aliases w:val="Обычный таблица"/>
    <w:basedOn w:val="a1"/>
    <w:next w:val="a1"/>
    <w:link w:val="afffd"/>
    <w:qFormat/>
    <w:rsid w:val="00FC72A6"/>
    <w:pPr>
      <w:numPr>
        <w:ilvl w:val="1"/>
      </w:numPr>
      <w:spacing w:after="200" w:line="276" w:lineRule="auto"/>
    </w:pPr>
    <w:rPr>
      <w:rFonts w:asciiTheme="majorHAnsi" w:eastAsiaTheme="majorEastAsia" w:hAnsiTheme="majorHAnsi" w:cstheme="majorBidi"/>
      <w:i/>
      <w:iCs/>
      <w:color w:val="4F81BD" w:themeColor="accent1"/>
      <w:spacing w:val="15"/>
      <w:lang w:eastAsia="en-US"/>
    </w:rPr>
  </w:style>
  <w:style w:type="character" w:customStyle="1" w:styleId="afffd">
    <w:name w:val="Подзаголовок Знак"/>
    <w:aliases w:val="Обычный таблица Знак"/>
    <w:basedOn w:val="a2"/>
    <w:link w:val="afffc"/>
    <w:rsid w:val="00FC72A6"/>
    <w:rPr>
      <w:rFonts w:asciiTheme="majorHAnsi" w:eastAsiaTheme="majorEastAsia" w:hAnsiTheme="majorHAnsi" w:cstheme="majorBidi"/>
      <w:i/>
      <w:iCs/>
      <w:color w:val="4F81BD" w:themeColor="accent1"/>
      <w:spacing w:val="15"/>
      <w:sz w:val="24"/>
      <w:szCs w:val="24"/>
    </w:rPr>
  </w:style>
  <w:style w:type="character" w:customStyle="1" w:styleId="Sc">
    <w:name w:val="S_Маркированный Знак Знак"/>
    <w:basedOn w:val="a2"/>
    <w:rsid w:val="00FC72A6"/>
    <w:rPr>
      <w:sz w:val="28"/>
      <w:szCs w:val="28"/>
      <w:lang w:val="ru-RU" w:eastAsia="ru-RU" w:bidi="ar-SA"/>
    </w:rPr>
  </w:style>
  <w:style w:type="character" w:customStyle="1" w:styleId="15">
    <w:name w:val="Схема документа Знак1"/>
    <w:basedOn w:val="a2"/>
    <w:link w:val="afd"/>
    <w:semiHidden/>
    <w:locked/>
    <w:rsid w:val="00FC72A6"/>
    <w:rPr>
      <w:rFonts w:ascii="Tahoma" w:eastAsia="Calibri" w:hAnsi="Tahoma" w:cs="Times New Roman"/>
      <w:sz w:val="24"/>
      <w:szCs w:val="24"/>
      <w:shd w:val="clear" w:color="auto" w:fill="000080"/>
      <w:lang w:eastAsia="ru-RU"/>
    </w:rPr>
  </w:style>
  <w:style w:type="character" w:customStyle="1" w:styleId="S11">
    <w:name w:val="S_Маркированный Знак1"/>
    <w:basedOn w:val="a2"/>
    <w:rsid w:val="00FC72A6"/>
    <w:rPr>
      <w:sz w:val="24"/>
      <w:szCs w:val="24"/>
    </w:rPr>
  </w:style>
  <w:style w:type="character" w:customStyle="1" w:styleId="msoins0">
    <w:name w:val="msoins"/>
    <w:basedOn w:val="a2"/>
    <w:rsid w:val="00FC72A6"/>
    <w:rPr>
      <w:color w:val="008080"/>
      <w:u w:val="single"/>
    </w:rPr>
  </w:style>
  <w:style w:type="character" w:customStyle="1" w:styleId="msodel0">
    <w:name w:val="msodel"/>
    <w:basedOn w:val="a2"/>
    <w:rsid w:val="00FC72A6"/>
    <w:rPr>
      <w:strike/>
      <w:color w:val="FF0000"/>
    </w:rPr>
  </w:style>
  <w:style w:type="character" w:customStyle="1" w:styleId="msochangeprop0">
    <w:name w:val="msochangeprop"/>
    <w:basedOn w:val="a2"/>
    <w:rsid w:val="00FC72A6"/>
    <w:rPr>
      <w:color w:val="000000"/>
    </w:rPr>
  </w:style>
  <w:style w:type="character" w:customStyle="1" w:styleId="FontStyle20">
    <w:name w:val="Font Style20"/>
    <w:basedOn w:val="a2"/>
    <w:rsid w:val="00FC72A6"/>
    <w:rPr>
      <w:rFonts w:ascii="Times New Roman" w:hAnsi="Times New Roman" w:cs="Times New Roman" w:hint="default"/>
      <w:i/>
      <w:iCs/>
      <w:sz w:val="18"/>
      <w:szCs w:val="18"/>
    </w:rPr>
  </w:style>
  <w:style w:type="character" w:customStyle="1" w:styleId="FontStyle49">
    <w:name w:val="Font Style49"/>
    <w:basedOn w:val="a2"/>
    <w:uiPriority w:val="99"/>
    <w:rsid w:val="00FC72A6"/>
    <w:rPr>
      <w:rFonts w:ascii="Times New Roman" w:hAnsi="Times New Roman" w:cs="Times New Roman" w:hint="default"/>
      <w:sz w:val="26"/>
      <w:szCs w:val="26"/>
    </w:rPr>
  </w:style>
  <w:style w:type="character" w:customStyle="1" w:styleId="FontStyle13">
    <w:name w:val="Font Style13"/>
    <w:basedOn w:val="a2"/>
    <w:uiPriority w:val="99"/>
    <w:rsid w:val="00FC72A6"/>
    <w:rPr>
      <w:rFonts w:ascii="Arial Narrow" w:hAnsi="Arial Narrow" w:cs="Arial Narrow" w:hint="default"/>
      <w:sz w:val="34"/>
      <w:szCs w:val="34"/>
    </w:rPr>
  </w:style>
  <w:style w:type="character" w:customStyle="1" w:styleId="210">
    <w:name w:val="Основной текст 2 Знак1"/>
    <w:basedOn w:val="a2"/>
    <w:rsid w:val="00FC72A6"/>
    <w:rPr>
      <w:rFonts w:ascii="Times New Roman" w:eastAsia="Times New Roman" w:hAnsi="Times New Roman" w:cs="Times New Roman" w:hint="default"/>
      <w:sz w:val="24"/>
      <w:szCs w:val="24"/>
    </w:rPr>
  </w:style>
  <w:style w:type="character" w:customStyle="1" w:styleId="16">
    <w:name w:val="Текст Знак1"/>
    <w:basedOn w:val="a2"/>
    <w:link w:val="aff"/>
    <w:semiHidden/>
    <w:locked/>
    <w:rsid w:val="00FC72A6"/>
    <w:rPr>
      <w:rFonts w:ascii="Courier New" w:eastAsia="Times New Roman" w:hAnsi="Courier New" w:cs="Times New Roman"/>
      <w:sz w:val="24"/>
      <w:szCs w:val="24"/>
      <w:lang w:eastAsia="ru-RU"/>
    </w:rPr>
  </w:style>
  <w:style w:type="character" w:customStyle="1" w:styleId="afffe">
    <w:name w:val="Знак Знак Знак"/>
    <w:basedOn w:val="a2"/>
    <w:rsid w:val="00FC72A6"/>
    <w:rPr>
      <w:rFonts w:ascii="Courier New" w:hAnsi="Courier New" w:cs="Courier New" w:hint="default"/>
      <w:lang w:val="ru-RU" w:eastAsia="ru-RU" w:bidi="ar-SA"/>
    </w:rPr>
  </w:style>
  <w:style w:type="character" w:customStyle="1" w:styleId="affff">
    <w:name w:val="Символ сноски"/>
    <w:rsid w:val="00FC72A6"/>
  </w:style>
  <w:style w:type="character" w:customStyle="1" w:styleId="FontStyle19">
    <w:name w:val="Font Style19"/>
    <w:basedOn w:val="a2"/>
    <w:rsid w:val="00FC72A6"/>
    <w:rPr>
      <w:rFonts w:ascii="Times New Roman" w:hAnsi="Times New Roman" w:cs="Times New Roman" w:hint="default"/>
      <w:sz w:val="14"/>
      <w:szCs w:val="14"/>
    </w:rPr>
  </w:style>
  <w:style w:type="character" w:customStyle="1" w:styleId="FontStyle21">
    <w:name w:val="Font Style21"/>
    <w:basedOn w:val="a2"/>
    <w:rsid w:val="00FC72A6"/>
    <w:rPr>
      <w:rFonts w:ascii="Times New Roman" w:hAnsi="Times New Roman" w:cs="Times New Roman" w:hint="default"/>
      <w:b/>
      <w:bCs/>
      <w:sz w:val="12"/>
      <w:szCs w:val="12"/>
    </w:rPr>
  </w:style>
  <w:style w:type="character" w:customStyle="1" w:styleId="FontStyle11">
    <w:name w:val="Font Style11"/>
    <w:basedOn w:val="a2"/>
    <w:rsid w:val="00FC72A6"/>
    <w:rPr>
      <w:rFonts w:ascii="Times New Roman" w:hAnsi="Times New Roman" w:cs="Times New Roman" w:hint="default"/>
      <w:sz w:val="26"/>
      <w:szCs w:val="26"/>
    </w:rPr>
  </w:style>
  <w:style w:type="character" w:customStyle="1" w:styleId="FontStyle15">
    <w:name w:val="Font Style15"/>
    <w:basedOn w:val="a2"/>
    <w:rsid w:val="00FC72A6"/>
    <w:rPr>
      <w:rFonts w:ascii="Arial Narrow" w:hAnsi="Arial Narrow" w:cs="Arial Narrow" w:hint="default"/>
      <w:sz w:val="34"/>
      <w:szCs w:val="34"/>
    </w:rPr>
  </w:style>
  <w:style w:type="character" w:customStyle="1" w:styleId="FontStyle14">
    <w:name w:val="Font Style14"/>
    <w:basedOn w:val="a2"/>
    <w:rsid w:val="00FC72A6"/>
    <w:rPr>
      <w:rFonts w:ascii="Times New Roman" w:hAnsi="Times New Roman" w:cs="Times New Roman" w:hint="default"/>
      <w:i/>
      <w:iCs/>
      <w:sz w:val="18"/>
      <w:szCs w:val="18"/>
    </w:rPr>
  </w:style>
  <w:style w:type="character" w:customStyle="1" w:styleId="apple-style-span">
    <w:name w:val="apple-style-span"/>
    <w:basedOn w:val="a2"/>
    <w:rsid w:val="00FC72A6"/>
  </w:style>
  <w:style w:type="character" w:customStyle="1" w:styleId="affff0">
    <w:name w:val="Гипертекстовая ссылка"/>
    <w:basedOn w:val="a2"/>
    <w:rsid w:val="00FC72A6"/>
    <w:rPr>
      <w:color w:val="008000"/>
    </w:rPr>
  </w:style>
  <w:style w:type="table" w:styleId="affff1">
    <w:name w:val="Table Grid"/>
    <w:basedOn w:val="a3"/>
    <w:uiPriority w:val="59"/>
    <w:rsid w:val="00FC72A6"/>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2">
    <w:name w:val="List"/>
    <w:basedOn w:val="ArNar0"/>
    <w:next w:val="a1"/>
    <w:uiPriority w:val="99"/>
    <w:semiHidden/>
    <w:unhideWhenUsed/>
    <w:rsid w:val="00FC72A6"/>
    <w:pPr>
      <w:spacing w:before="120" w:after="120"/>
    </w:pPr>
    <w:rPr>
      <w:u w:val="single"/>
    </w:rPr>
  </w:style>
  <w:style w:type="paragraph" w:customStyle="1" w:styleId="ConsPlusCell">
    <w:name w:val="ConsPlusCell"/>
    <w:uiPriority w:val="99"/>
    <w:rsid w:val="00FC72A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basedOn w:val="a2"/>
    <w:rsid w:val="00FC72A6"/>
  </w:style>
  <w:style w:type="paragraph" w:customStyle="1" w:styleId="211">
    <w:name w:val="Основной текст 21"/>
    <w:basedOn w:val="a1"/>
    <w:rsid w:val="00FC72A6"/>
    <w:pPr>
      <w:suppressAutoHyphens/>
      <w:jc w:val="center"/>
    </w:pPr>
    <w:rPr>
      <w:lang w:eastAsia="ar-SA"/>
    </w:rPr>
  </w:style>
  <w:style w:type="paragraph" w:customStyle="1" w:styleId="ConsNonformat">
    <w:name w:val="ConsNonformat"/>
    <w:uiPriority w:val="99"/>
    <w:rsid w:val="00FC72A6"/>
    <w:pPr>
      <w:widowControl w:val="0"/>
      <w:suppressAutoHyphens/>
      <w:autoSpaceDE w:val="0"/>
      <w:spacing w:after="0" w:line="240" w:lineRule="auto"/>
      <w:ind w:right="19772"/>
    </w:pPr>
    <w:rPr>
      <w:rFonts w:ascii="Courier New" w:eastAsia="Arial" w:hAnsi="Courier New" w:cs="Courier New"/>
      <w:sz w:val="20"/>
      <w:szCs w:val="20"/>
      <w:lang w:eastAsia="ar-SA"/>
    </w:rPr>
  </w:style>
  <w:style w:type="paragraph" w:styleId="affff3">
    <w:name w:val="annotation text"/>
    <w:basedOn w:val="a1"/>
    <w:link w:val="affff4"/>
    <w:uiPriority w:val="99"/>
    <w:semiHidden/>
    <w:unhideWhenUsed/>
    <w:rsid w:val="00FC72A6"/>
    <w:rPr>
      <w:color w:val="000000"/>
      <w:sz w:val="20"/>
      <w:szCs w:val="20"/>
    </w:rPr>
  </w:style>
  <w:style w:type="character" w:customStyle="1" w:styleId="affff4">
    <w:name w:val="Текст примечания Знак"/>
    <w:basedOn w:val="a2"/>
    <w:link w:val="affff3"/>
    <w:uiPriority w:val="99"/>
    <w:semiHidden/>
    <w:rsid w:val="00FC72A6"/>
    <w:rPr>
      <w:rFonts w:ascii="Times New Roman" w:eastAsia="Times New Roman" w:hAnsi="Times New Roman" w:cs="Times New Roman"/>
      <w:color w:val="000000"/>
      <w:sz w:val="20"/>
      <w:szCs w:val="20"/>
      <w:lang w:eastAsia="ru-RU"/>
    </w:rPr>
  </w:style>
  <w:style w:type="paragraph" w:customStyle="1" w:styleId="f">
    <w:name w:val="f"/>
    <w:basedOn w:val="a1"/>
    <w:rsid w:val="00FC72A6"/>
    <w:pPr>
      <w:spacing w:before="100" w:beforeAutospacing="1" w:after="100" w:afterAutospacing="1"/>
    </w:pPr>
  </w:style>
  <w:style w:type="character" w:customStyle="1" w:styleId="ConsPlusNormal0">
    <w:name w:val="ConsPlusNormal Знак"/>
    <w:basedOn w:val="a2"/>
    <w:link w:val="ConsPlusNormal"/>
    <w:locked/>
    <w:rsid w:val="00FC72A6"/>
    <w:rPr>
      <w:rFonts w:ascii="Arial" w:eastAsia="Times New Roman" w:hAnsi="Arial" w:cs="Arial"/>
      <w:sz w:val="20"/>
      <w:szCs w:val="20"/>
      <w:lang w:eastAsia="ru-RU"/>
    </w:rPr>
  </w:style>
  <w:style w:type="paragraph" w:customStyle="1" w:styleId="Style17">
    <w:name w:val="Style17"/>
    <w:basedOn w:val="a1"/>
    <w:rsid w:val="00FC72A6"/>
    <w:pPr>
      <w:widowControl w:val="0"/>
      <w:autoSpaceDE w:val="0"/>
      <w:autoSpaceDN w:val="0"/>
      <w:adjustRightInd w:val="0"/>
      <w:spacing w:line="319" w:lineRule="exact"/>
      <w:ind w:hanging="194"/>
    </w:pPr>
  </w:style>
  <w:style w:type="character" w:customStyle="1" w:styleId="FontStyle22">
    <w:name w:val="Font Style22"/>
    <w:basedOn w:val="a2"/>
    <w:rsid w:val="00FC72A6"/>
    <w:rPr>
      <w:rFonts w:ascii="Times New Roman" w:hAnsi="Times New Roman" w:cs="Times New Roman" w:hint="default"/>
      <w:sz w:val="26"/>
      <w:szCs w:val="26"/>
    </w:rPr>
  </w:style>
  <w:style w:type="character" w:customStyle="1" w:styleId="FontStyle23">
    <w:name w:val="Font Style23"/>
    <w:basedOn w:val="a2"/>
    <w:rsid w:val="00FC72A6"/>
    <w:rPr>
      <w:rFonts w:ascii="Times New Roman" w:hAnsi="Times New Roman" w:cs="Times New Roman" w:hint="default"/>
      <w:i/>
      <w:iCs/>
      <w:sz w:val="26"/>
      <w:szCs w:val="26"/>
    </w:rPr>
  </w:style>
  <w:style w:type="character" w:customStyle="1" w:styleId="FontStyle27">
    <w:name w:val="Font Style27"/>
    <w:basedOn w:val="a2"/>
    <w:rsid w:val="00FC72A6"/>
    <w:rPr>
      <w:rFonts w:ascii="Times New Roman" w:hAnsi="Times New Roman" w:cs="Times New Roman" w:hint="default"/>
      <w:b/>
      <w:bCs/>
      <w:i/>
      <w:iCs/>
      <w:sz w:val="26"/>
      <w:szCs w:val="26"/>
    </w:rPr>
  </w:style>
  <w:style w:type="character" w:customStyle="1" w:styleId="FontStyle29">
    <w:name w:val="Font Style29"/>
    <w:basedOn w:val="a2"/>
    <w:rsid w:val="00FC72A6"/>
    <w:rPr>
      <w:rFonts w:ascii="Times New Roman" w:hAnsi="Times New Roman" w:cs="Times New Roman" w:hint="default"/>
      <w:sz w:val="16"/>
      <w:szCs w:val="16"/>
    </w:rPr>
  </w:style>
  <w:style w:type="character" w:styleId="affff5">
    <w:name w:val="Emphasis"/>
    <w:basedOn w:val="a2"/>
    <w:qFormat/>
    <w:rsid w:val="00FC72A6"/>
    <w:rPr>
      <w:i/>
      <w:iCs/>
    </w:rPr>
  </w:style>
  <w:style w:type="paragraph" w:customStyle="1" w:styleId="consplusnonformat0">
    <w:name w:val="consplusnonformat"/>
    <w:basedOn w:val="a1"/>
    <w:rsid w:val="00FC72A6"/>
    <w:pPr>
      <w:spacing w:before="100" w:beforeAutospacing="1" w:after="100" w:afterAutospacing="1"/>
    </w:pPr>
  </w:style>
  <w:style w:type="paragraph" w:customStyle="1" w:styleId="affff6">
    <w:name w:val="Заголовок таблицы"/>
    <w:basedOn w:val="a1"/>
    <w:uiPriority w:val="99"/>
    <w:rsid w:val="00FC72A6"/>
    <w:pPr>
      <w:suppressLineNumbers/>
      <w:suppressAutoHyphens/>
      <w:jc w:val="center"/>
    </w:pPr>
    <w:rPr>
      <w:b/>
      <w:bCs/>
      <w:lang w:eastAsia="ar-SA"/>
    </w:rPr>
  </w:style>
  <w:style w:type="paragraph" w:customStyle="1" w:styleId="2e">
    <w:name w:val="заголовок 2"/>
    <w:basedOn w:val="a1"/>
    <w:next w:val="a1"/>
    <w:rsid w:val="00FC72A6"/>
    <w:pPr>
      <w:keepNext/>
      <w:autoSpaceDE w:val="0"/>
      <w:autoSpaceDN w:val="0"/>
      <w:jc w:val="center"/>
      <w:outlineLvl w:val="1"/>
    </w:pPr>
    <w:rPr>
      <w:sz w:val="28"/>
      <w:szCs w:val="28"/>
    </w:rPr>
  </w:style>
  <w:style w:type="character" w:customStyle="1" w:styleId="1f">
    <w:name w:val="Нижний колонтитул Знак1"/>
    <w:basedOn w:val="a2"/>
    <w:semiHidden/>
    <w:locked/>
    <w:rsid w:val="00FC72A6"/>
    <w:rPr>
      <w:rFonts w:ascii="Times New Roman" w:eastAsia="Times New Roman" w:hAnsi="Times New Roman" w:cs="Times New Roman"/>
      <w:sz w:val="28"/>
      <w:szCs w:val="28"/>
      <w:lang w:eastAsia="ru-RU"/>
    </w:rPr>
  </w:style>
  <w:style w:type="character" w:customStyle="1" w:styleId="1f0">
    <w:name w:val="Подзаголовок Знак1"/>
    <w:aliases w:val="Обычный таблица Знак1"/>
    <w:basedOn w:val="a2"/>
    <w:locked/>
    <w:rsid w:val="00FC72A6"/>
    <w:rPr>
      <w:rFonts w:ascii="Times New Roman" w:eastAsia="Times New Roman" w:hAnsi="Times New Roman" w:cs="Times New Roman"/>
      <w:sz w:val="28"/>
      <w:szCs w:val="28"/>
      <w:lang w:eastAsia="ru-RU"/>
    </w:rPr>
  </w:style>
  <w:style w:type="character" w:customStyle="1" w:styleId="1f1">
    <w:name w:val="Текст выноски Знак1"/>
    <w:basedOn w:val="a2"/>
    <w:uiPriority w:val="99"/>
    <w:semiHidden/>
    <w:locked/>
    <w:rsid w:val="00FC72A6"/>
    <w:rPr>
      <w:rFonts w:ascii="Tahoma" w:eastAsia="Times New Roman" w:hAnsi="Tahoma" w:cs="Tahoma"/>
      <w:sz w:val="16"/>
      <w:szCs w:val="16"/>
      <w:lang w:eastAsia="ru-RU"/>
    </w:rPr>
  </w:style>
  <w:style w:type="character" w:customStyle="1" w:styleId="ts71">
    <w:name w:val="ts71"/>
    <w:basedOn w:val="a2"/>
    <w:rsid w:val="00FC72A6"/>
    <w:rPr>
      <w:rFonts w:ascii="Arial" w:hAnsi="Arial" w:cs="Arial" w:hint="default"/>
      <w:color w:val="5E758C"/>
      <w:sz w:val="35"/>
      <w:szCs w:val="35"/>
    </w:rPr>
  </w:style>
  <w:style w:type="paragraph" w:customStyle="1" w:styleId="allbold">
    <w:name w:val="allbold"/>
    <w:basedOn w:val="a1"/>
    <w:rsid w:val="00FC72A6"/>
    <w:pPr>
      <w:spacing w:before="100" w:beforeAutospacing="1" w:after="100" w:afterAutospacing="1"/>
      <w:jc w:val="center"/>
    </w:pPr>
    <w:rPr>
      <w:b/>
      <w:bCs/>
      <w:color w:val="000000"/>
      <w:sz w:val="27"/>
      <w:szCs w:val="27"/>
    </w:rPr>
  </w:style>
  <w:style w:type="character" w:customStyle="1" w:styleId="TimesNewRoman14">
    <w:name w:val="Times New Roman 14 пт Знак"/>
    <w:basedOn w:val="a2"/>
    <w:link w:val="TimesNewRoman140"/>
    <w:locked/>
    <w:rsid w:val="00FC72A6"/>
    <w:rPr>
      <w:rFonts w:cs="Arial"/>
      <w:sz w:val="28"/>
      <w:lang w:eastAsia="ru-RU"/>
    </w:rPr>
  </w:style>
  <w:style w:type="paragraph" w:customStyle="1" w:styleId="TimesNewRoman140">
    <w:name w:val="Times New Roman 14 пт"/>
    <w:link w:val="TimesNewRoman14"/>
    <w:rsid w:val="00FC72A6"/>
    <w:pPr>
      <w:spacing w:after="0" w:line="240" w:lineRule="auto"/>
    </w:pPr>
    <w:rPr>
      <w:rFonts w:cs="Arial"/>
      <w:sz w:val="28"/>
      <w:lang w:eastAsia="ru-RU"/>
    </w:rPr>
  </w:style>
  <w:style w:type="paragraph" w:styleId="HTML">
    <w:name w:val="HTML Preformatted"/>
    <w:basedOn w:val="a1"/>
    <w:link w:val="HTML0"/>
    <w:uiPriority w:val="99"/>
    <w:unhideWhenUsed/>
    <w:rsid w:val="00FC72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uiPriority w:val="99"/>
    <w:rsid w:val="00FC72A6"/>
    <w:rPr>
      <w:rFonts w:ascii="Courier New" w:eastAsia="Times New Roman" w:hAnsi="Courier New" w:cs="Courier New"/>
      <w:sz w:val="20"/>
      <w:szCs w:val="20"/>
      <w:lang w:eastAsia="ru-RU"/>
    </w:rPr>
  </w:style>
  <w:style w:type="character" w:customStyle="1" w:styleId="2f">
    <w:name w:val="Цитата 2 Знак"/>
    <w:basedOn w:val="a2"/>
    <w:link w:val="2f0"/>
    <w:uiPriority w:val="29"/>
    <w:rsid w:val="00FC72A6"/>
    <w:rPr>
      <w:i/>
      <w:iCs/>
      <w:color w:val="000000"/>
      <w:sz w:val="24"/>
      <w:szCs w:val="24"/>
    </w:rPr>
  </w:style>
  <w:style w:type="paragraph" w:styleId="2f0">
    <w:name w:val="Quote"/>
    <w:basedOn w:val="a1"/>
    <w:next w:val="a1"/>
    <w:link w:val="2f"/>
    <w:uiPriority w:val="29"/>
    <w:qFormat/>
    <w:rsid w:val="00FC72A6"/>
    <w:rPr>
      <w:rFonts w:asciiTheme="minorHAnsi" w:eastAsiaTheme="minorHAnsi" w:hAnsiTheme="minorHAnsi" w:cstheme="minorBidi"/>
      <w:i/>
      <w:iCs/>
      <w:color w:val="000000"/>
      <w:lang w:eastAsia="en-US"/>
    </w:rPr>
  </w:style>
  <w:style w:type="character" w:customStyle="1" w:styleId="212">
    <w:name w:val="Цитата 2 Знак1"/>
    <w:basedOn w:val="a2"/>
    <w:link w:val="2f0"/>
    <w:uiPriority w:val="29"/>
    <w:rsid w:val="00FC72A6"/>
    <w:rPr>
      <w:rFonts w:ascii="Times New Roman" w:eastAsia="Times New Roman" w:hAnsi="Times New Roman" w:cs="Times New Roman"/>
      <w:i/>
      <w:iCs/>
      <w:color w:val="000000" w:themeColor="text1"/>
      <w:sz w:val="24"/>
      <w:szCs w:val="24"/>
      <w:lang w:eastAsia="ru-RU"/>
    </w:rPr>
  </w:style>
  <w:style w:type="character" w:customStyle="1" w:styleId="s100">
    <w:name w:val="s_10"/>
    <w:basedOn w:val="a2"/>
    <w:rsid w:val="00FC72A6"/>
  </w:style>
  <w:style w:type="character" w:customStyle="1" w:styleId="versioncommenttitle">
    <w:name w:val="versioncommenttitle"/>
    <w:basedOn w:val="a2"/>
    <w:rsid w:val="00FC72A6"/>
  </w:style>
  <w:style w:type="character" w:customStyle="1" w:styleId="garantcommenttitle">
    <w:name w:val="garantcommenttitle"/>
    <w:basedOn w:val="a2"/>
    <w:rsid w:val="00FC72A6"/>
  </w:style>
  <w:style w:type="character" w:customStyle="1" w:styleId="1f2">
    <w:name w:val="1Текст Сурков Знак"/>
    <w:link w:val="1f3"/>
    <w:locked/>
    <w:rsid w:val="00FC72A6"/>
    <w:rPr>
      <w:sz w:val="28"/>
      <w:szCs w:val="28"/>
    </w:rPr>
  </w:style>
  <w:style w:type="paragraph" w:customStyle="1" w:styleId="1f3">
    <w:name w:val="1Текст Сурков"/>
    <w:basedOn w:val="a1"/>
    <w:link w:val="1f2"/>
    <w:qFormat/>
    <w:rsid w:val="00FC72A6"/>
    <w:pPr>
      <w:ind w:firstLine="708"/>
      <w:jc w:val="both"/>
    </w:pPr>
    <w:rPr>
      <w:rFonts w:asciiTheme="minorHAnsi" w:eastAsiaTheme="minorHAnsi" w:hAnsiTheme="minorHAnsi" w:cstheme="minorBidi"/>
      <w:sz w:val="28"/>
      <w:szCs w:val="28"/>
      <w:lang w:eastAsia="en-US"/>
    </w:rPr>
  </w:style>
  <w:style w:type="character" w:customStyle="1" w:styleId="ConsPlusTitle0">
    <w:name w:val="ConsPlusTitle Знак"/>
    <w:link w:val="ConsPlusTitle"/>
    <w:locked/>
    <w:rsid w:val="00FC72A6"/>
    <w:rPr>
      <w:rFonts w:ascii="Arial" w:eastAsia="Times New Roman" w:hAnsi="Arial" w:cs="Arial"/>
      <w:b/>
      <w:bCs/>
      <w:sz w:val="16"/>
      <w:szCs w:val="16"/>
      <w:lang w:eastAsia="ru-RU"/>
    </w:rPr>
  </w:style>
  <w:style w:type="paragraph" w:customStyle="1" w:styleId="affff7">
    <w:name w:val="Заголовок к тексту"/>
    <w:basedOn w:val="a1"/>
    <w:next w:val="a7"/>
    <w:semiHidden/>
    <w:rsid w:val="00FC72A6"/>
    <w:pPr>
      <w:suppressAutoHyphens/>
      <w:spacing w:after="480" w:line="240" w:lineRule="exact"/>
    </w:pPr>
    <w:rPr>
      <w:b/>
      <w:bCs/>
      <w:sz w:val="28"/>
      <w:szCs w:val="28"/>
    </w:rPr>
  </w:style>
  <w:style w:type="paragraph" w:customStyle="1" w:styleId="affff8">
    <w:name w:val="Заголовок"/>
    <w:basedOn w:val="a1"/>
    <w:next w:val="a7"/>
    <w:uiPriority w:val="99"/>
    <w:rsid w:val="00FC72A6"/>
    <w:pPr>
      <w:keepNext/>
      <w:suppressAutoHyphens/>
      <w:spacing w:before="240" w:after="120"/>
    </w:pPr>
    <w:rPr>
      <w:rFonts w:ascii="Arial" w:eastAsia="Arial Unicode MS" w:hAnsi="Arial" w:cs="Tahoma"/>
      <w:sz w:val="28"/>
      <w:szCs w:val="28"/>
      <w:lang w:eastAsia="ar-SA"/>
    </w:rPr>
  </w:style>
  <w:style w:type="paragraph" w:customStyle="1" w:styleId="ArialNarrow13pt1">
    <w:name w:val="Arial Narrow 13 pt по ширине Первая строка:  1 см"/>
    <w:basedOn w:val="afff6"/>
    <w:uiPriority w:val="99"/>
    <w:semiHidden/>
    <w:rsid w:val="00FC72A6"/>
    <w:pPr>
      <w:ind w:firstLine="567"/>
      <w:jc w:val="both"/>
    </w:pPr>
    <w:rPr>
      <w:rFonts w:ascii="Arial Narrow" w:hAnsi="Arial Narrow"/>
      <w:sz w:val="26"/>
      <w:lang w:val="en-US"/>
    </w:rPr>
  </w:style>
  <w:style w:type="paragraph" w:customStyle="1" w:styleId="38">
    <w:name w:val="аква3"/>
    <w:basedOn w:val="a1"/>
    <w:uiPriority w:val="99"/>
    <w:semiHidden/>
    <w:rsid w:val="00FC72A6"/>
    <w:pPr>
      <w:spacing w:line="360" w:lineRule="auto"/>
      <w:ind w:firstLine="709"/>
      <w:jc w:val="both"/>
    </w:pPr>
    <w:rPr>
      <w:rFonts w:ascii="Book Antiqua" w:hAnsi="Book Antiqua"/>
      <w:sz w:val="28"/>
    </w:rPr>
  </w:style>
  <w:style w:type="paragraph" w:customStyle="1" w:styleId="affff9">
    <w:name w:val="аква"/>
    <w:basedOn w:val="a1"/>
    <w:uiPriority w:val="99"/>
    <w:semiHidden/>
    <w:rsid w:val="00FC72A6"/>
    <w:pPr>
      <w:ind w:firstLine="709"/>
      <w:jc w:val="both"/>
    </w:pPr>
    <w:rPr>
      <w:rFonts w:ascii="Book Antiqua" w:hAnsi="Book Antiqua"/>
      <w:sz w:val="28"/>
    </w:rPr>
  </w:style>
  <w:style w:type="paragraph" w:customStyle="1" w:styleId="NAmber">
    <w:name w:val="NAmber"/>
    <w:basedOn w:val="affff9"/>
    <w:uiPriority w:val="99"/>
    <w:semiHidden/>
    <w:rsid w:val="00FC72A6"/>
    <w:pPr>
      <w:jc w:val="center"/>
    </w:pPr>
    <w:rPr>
      <w:rFonts w:ascii="Gaze" w:hAnsi="Gaze"/>
      <w:b/>
      <w:bCs/>
      <w:sz w:val="36"/>
    </w:rPr>
  </w:style>
  <w:style w:type="paragraph" w:customStyle="1" w:styleId="affffa">
    <w:name w:val="аквамарин"/>
    <w:basedOn w:val="affff9"/>
    <w:uiPriority w:val="99"/>
    <w:semiHidden/>
    <w:rsid w:val="00FC72A6"/>
    <w:pPr>
      <w:keepLines/>
      <w:spacing w:line="360" w:lineRule="auto"/>
      <w:jc w:val="center"/>
    </w:pPr>
    <w:rPr>
      <w:rFonts w:ascii="Monotype Corsiva" w:hAnsi="Monotype Corsiva"/>
    </w:rPr>
  </w:style>
  <w:style w:type="paragraph" w:customStyle="1" w:styleId="514">
    <w:name w:val="Стиль аква5 + 14 пт"/>
    <w:basedOn w:val="a1"/>
    <w:autoRedefine/>
    <w:uiPriority w:val="99"/>
    <w:semiHidden/>
    <w:rsid w:val="00FC72A6"/>
    <w:pPr>
      <w:spacing w:line="360" w:lineRule="auto"/>
      <w:jc w:val="center"/>
    </w:pPr>
    <w:rPr>
      <w:rFonts w:ascii="Arial" w:hAnsi="Arial"/>
    </w:rPr>
  </w:style>
  <w:style w:type="paragraph" w:customStyle="1" w:styleId="affffb">
    <w:name w:val="Реферат"/>
    <w:basedOn w:val="a1"/>
    <w:uiPriority w:val="99"/>
    <w:semiHidden/>
    <w:rsid w:val="00FC72A6"/>
    <w:pPr>
      <w:spacing w:line="360" w:lineRule="auto"/>
      <w:ind w:firstLine="709"/>
      <w:jc w:val="both"/>
    </w:pPr>
  </w:style>
  <w:style w:type="paragraph" w:customStyle="1" w:styleId="affffc">
    <w:name w:val="реферат"/>
    <w:basedOn w:val="aa"/>
    <w:uiPriority w:val="99"/>
    <w:semiHidden/>
    <w:rsid w:val="00FC72A6"/>
    <w:pPr>
      <w:suppressAutoHyphens/>
      <w:spacing w:before="100" w:beforeAutospacing="1" w:after="100" w:afterAutospacing="1" w:line="360" w:lineRule="auto"/>
      <w:ind w:firstLine="709"/>
      <w:jc w:val="both"/>
    </w:pPr>
  </w:style>
  <w:style w:type="paragraph" w:customStyle="1" w:styleId="63">
    <w:name w:val="Стиль По ширине Перед:  6 пт"/>
    <w:basedOn w:val="a1"/>
    <w:autoRedefine/>
    <w:uiPriority w:val="99"/>
    <w:semiHidden/>
    <w:rsid w:val="00FC72A6"/>
    <w:pPr>
      <w:ind w:firstLine="709"/>
      <w:jc w:val="both"/>
    </w:pPr>
    <w:rPr>
      <w:sz w:val="28"/>
      <w:szCs w:val="28"/>
    </w:rPr>
  </w:style>
  <w:style w:type="paragraph" w:customStyle="1" w:styleId="125">
    <w:name w:val="Стиль По ширине Первая строка:  1.25 см"/>
    <w:basedOn w:val="a1"/>
    <w:uiPriority w:val="99"/>
    <w:semiHidden/>
    <w:rsid w:val="00FC72A6"/>
    <w:pPr>
      <w:spacing w:before="120"/>
      <w:ind w:firstLine="709"/>
      <w:jc w:val="both"/>
    </w:pPr>
    <w:rPr>
      <w:szCs w:val="20"/>
    </w:rPr>
  </w:style>
  <w:style w:type="paragraph" w:customStyle="1" w:styleId="zagc-1">
    <w:name w:val="zagc-1"/>
    <w:basedOn w:val="a1"/>
    <w:uiPriority w:val="99"/>
    <w:semiHidden/>
    <w:rsid w:val="00FC72A6"/>
    <w:pPr>
      <w:spacing w:before="135" w:after="60"/>
      <w:ind w:firstLine="150"/>
      <w:jc w:val="center"/>
    </w:pPr>
    <w:rPr>
      <w:rFonts w:ascii="Arial" w:hAnsi="Arial" w:cs="Arial"/>
      <w:b/>
      <w:bCs/>
      <w:caps/>
      <w:color w:val="29211E"/>
      <w:sz w:val="20"/>
      <w:szCs w:val="20"/>
    </w:rPr>
  </w:style>
  <w:style w:type="paragraph" w:customStyle="1" w:styleId="Iauiue3">
    <w:name w:val="Iau?iue3"/>
    <w:uiPriority w:val="99"/>
    <w:semiHidden/>
    <w:rsid w:val="00FC72A6"/>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zagc-0">
    <w:name w:val="zagc-0"/>
    <w:basedOn w:val="a1"/>
    <w:uiPriority w:val="99"/>
    <w:semiHidden/>
    <w:rsid w:val="00FC72A6"/>
    <w:pPr>
      <w:spacing w:before="180" w:after="60"/>
      <w:ind w:firstLine="150"/>
      <w:jc w:val="center"/>
    </w:pPr>
    <w:rPr>
      <w:rFonts w:ascii="Arial" w:hAnsi="Arial" w:cs="Arial"/>
      <w:b/>
      <w:bCs/>
      <w:caps/>
      <w:color w:val="29211E"/>
    </w:rPr>
  </w:style>
  <w:style w:type="paragraph" w:customStyle="1" w:styleId="affffd">
    <w:name w:val="Прижатый влево"/>
    <w:basedOn w:val="a1"/>
    <w:next w:val="a1"/>
    <w:uiPriority w:val="99"/>
    <w:rsid w:val="00FC72A6"/>
    <w:pPr>
      <w:widowControl w:val="0"/>
      <w:autoSpaceDE w:val="0"/>
      <w:autoSpaceDN w:val="0"/>
      <w:adjustRightInd w:val="0"/>
      <w:jc w:val="both"/>
    </w:pPr>
    <w:rPr>
      <w:rFonts w:ascii="Arial" w:hAnsi="Arial" w:cs="Arial"/>
    </w:rPr>
  </w:style>
  <w:style w:type="paragraph" w:customStyle="1" w:styleId="affffe">
    <w:name w:val="Нормальный (таблица)"/>
    <w:basedOn w:val="a1"/>
    <w:next w:val="a1"/>
    <w:uiPriority w:val="99"/>
    <w:rsid w:val="00FC72A6"/>
    <w:pPr>
      <w:widowControl w:val="0"/>
      <w:autoSpaceDE w:val="0"/>
      <w:autoSpaceDN w:val="0"/>
      <w:adjustRightInd w:val="0"/>
      <w:jc w:val="both"/>
    </w:pPr>
    <w:rPr>
      <w:rFonts w:ascii="Arial" w:hAnsi="Arial" w:cs="Arial"/>
    </w:rPr>
  </w:style>
  <w:style w:type="paragraph" w:customStyle="1" w:styleId="a0">
    <w:name w:val="Маркированный"/>
    <w:basedOn w:val="a1"/>
    <w:uiPriority w:val="99"/>
    <w:semiHidden/>
    <w:rsid w:val="00FC72A6"/>
    <w:pPr>
      <w:numPr>
        <w:numId w:val="5"/>
      </w:numPr>
      <w:jc w:val="both"/>
    </w:pPr>
    <w:rPr>
      <w:sz w:val="28"/>
      <w:szCs w:val="28"/>
    </w:rPr>
  </w:style>
  <w:style w:type="character" w:customStyle="1" w:styleId="1f4">
    <w:name w:val="Стиль1 Знак"/>
    <w:basedOn w:val="a2"/>
    <w:link w:val="1f5"/>
    <w:locked/>
    <w:rsid w:val="00FC72A6"/>
    <w:rPr>
      <w:sz w:val="26"/>
      <w:szCs w:val="26"/>
    </w:rPr>
  </w:style>
  <w:style w:type="paragraph" w:customStyle="1" w:styleId="1f5">
    <w:name w:val="Стиль1"/>
    <w:basedOn w:val="a1"/>
    <w:link w:val="1f4"/>
    <w:qFormat/>
    <w:rsid w:val="00FC72A6"/>
    <w:pPr>
      <w:widowControl w:val="0"/>
      <w:autoSpaceDE w:val="0"/>
      <w:autoSpaceDN w:val="0"/>
      <w:adjustRightInd w:val="0"/>
      <w:jc w:val="both"/>
    </w:pPr>
    <w:rPr>
      <w:rFonts w:asciiTheme="minorHAnsi" w:eastAsiaTheme="minorHAnsi" w:hAnsiTheme="minorHAnsi" w:cstheme="minorBidi"/>
      <w:sz w:val="26"/>
      <w:szCs w:val="26"/>
      <w:lang w:eastAsia="en-US"/>
    </w:rPr>
  </w:style>
  <w:style w:type="paragraph" w:customStyle="1" w:styleId="TimesNewRoman14125">
    <w:name w:val="Стиль Times New Roman 14 пт По ширине Первая строка:  1.25 см С..."/>
    <w:basedOn w:val="a1"/>
    <w:uiPriority w:val="99"/>
    <w:semiHidden/>
    <w:rsid w:val="00FC72A6"/>
    <w:pPr>
      <w:suppressAutoHyphens/>
      <w:ind w:right="-40" w:firstLine="709"/>
      <w:jc w:val="both"/>
    </w:pPr>
    <w:rPr>
      <w:sz w:val="28"/>
      <w:szCs w:val="20"/>
      <w:lang w:eastAsia="ar-SA"/>
    </w:rPr>
  </w:style>
  <w:style w:type="paragraph" w:customStyle="1" w:styleId="tekstob">
    <w:name w:val="tekstob"/>
    <w:basedOn w:val="a1"/>
    <w:uiPriority w:val="99"/>
    <w:semiHidden/>
    <w:rsid w:val="00FC72A6"/>
    <w:pPr>
      <w:spacing w:before="100" w:beforeAutospacing="1" w:after="100" w:afterAutospacing="1"/>
    </w:pPr>
  </w:style>
  <w:style w:type="character" w:customStyle="1" w:styleId="fts-hit">
    <w:name w:val="fts-hit"/>
    <w:basedOn w:val="a2"/>
    <w:uiPriority w:val="99"/>
    <w:rsid w:val="00FC72A6"/>
    <w:rPr>
      <w:shd w:val="clear" w:color="auto" w:fill="FFC0CB"/>
    </w:rPr>
  </w:style>
  <w:style w:type="character" w:customStyle="1" w:styleId="afffff">
    <w:name w:val="Цветовое выделение"/>
    <w:rsid w:val="00FC72A6"/>
    <w:rPr>
      <w:b/>
      <w:bCs/>
      <w:color w:val="000080"/>
    </w:rPr>
  </w:style>
  <w:style w:type="character" w:customStyle="1" w:styleId="WW8Num8z0">
    <w:name w:val="WW8Num8z0"/>
    <w:rsid w:val="00FC72A6"/>
    <w:rPr>
      <w:rFonts w:ascii="Symbol" w:hAnsi="Symbol" w:hint="default"/>
      <w:sz w:val="18"/>
    </w:rPr>
  </w:style>
  <w:style w:type="paragraph" w:customStyle="1" w:styleId="110">
    <w:name w:val="Обычный + 11 пт"/>
    <w:basedOn w:val="a1"/>
    <w:rsid w:val="00FC72A6"/>
    <w:pPr>
      <w:jc w:val="center"/>
    </w:pPr>
    <w:rPr>
      <w:sz w:val="18"/>
      <w:szCs w:val="18"/>
    </w:rPr>
  </w:style>
  <w:style w:type="character" w:customStyle="1" w:styleId="afffff0">
    <w:name w:val="a"/>
    <w:basedOn w:val="a2"/>
    <w:rsid w:val="003D77D8"/>
  </w:style>
  <w:style w:type="paragraph" w:customStyle="1" w:styleId="39">
    <w:name w:val="Обычный3"/>
    <w:rsid w:val="008A10FB"/>
    <w:pPr>
      <w:widowControl w:val="0"/>
      <w:snapToGrid w:val="0"/>
      <w:spacing w:before="280" w:after="0" w:line="254" w:lineRule="auto"/>
      <w:jc w:val="center"/>
    </w:pPr>
    <w:rPr>
      <w:rFonts w:ascii="Times New Roman" w:eastAsia="Times New Roman" w:hAnsi="Times New Roman" w:cs="Times New Roman"/>
      <w:sz w:val="28"/>
      <w:szCs w:val="20"/>
      <w:lang w:eastAsia="ru-RU"/>
    </w:rPr>
  </w:style>
  <w:style w:type="paragraph" w:customStyle="1" w:styleId="afffff1">
    <w:name w:val="Таблицы (моноширинный)"/>
    <w:basedOn w:val="a1"/>
    <w:next w:val="a1"/>
    <w:uiPriority w:val="99"/>
    <w:rsid w:val="008A10FB"/>
    <w:pPr>
      <w:widowControl w:val="0"/>
      <w:autoSpaceDE w:val="0"/>
      <w:autoSpaceDN w:val="0"/>
      <w:adjustRightInd w:val="0"/>
    </w:pPr>
    <w:rPr>
      <w:rFonts w:ascii="Courier New" w:hAnsi="Courier New" w:cs="Courier New"/>
      <w:sz w:val="26"/>
      <w:szCs w:val="26"/>
    </w:rPr>
  </w:style>
  <w:style w:type="character" w:customStyle="1" w:styleId="1f6">
    <w:name w:val="Текст сноски Знак1"/>
    <w:aliases w:val="Table_Footnote_last Знак Знак2,Table_Footnote_last Знак Знак Знак1,Table_Footnote_last Знак2"/>
    <w:basedOn w:val="a2"/>
    <w:semiHidden/>
    <w:rsid w:val="0007698C"/>
    <w:rPr>
      <w:rFonts w:ascii="Times New Roman" w:hAnsi="Times New Roman" w:cs="Times New Roman"/>
      <w:sz w:val="20"/>
      <w:szCs w:val="20"/>
    </w:rPr>
  </w:style>
  <w:style w:type="paragraph" w:styleId="2f1">
    <w:name w:val="List 2"/>
    <w:basedOn w:val="a1"/>
    <w:uiPriority w:val="99"/>
    <w:semiHidden/>
    <w:unhideWhenUsed/>
    <w:rsid w:val="0007698C"/>
    <w:pPr>
      <w:ind w:left="566" w:hanging="283"/>
    </w:pPr>
    <w:rPr>
      <w:rFonts w:ascii="Arial" w:hAnsi="Arial" w:cs="Arial"/>
      <w:sz w:val="20"/>
      <w:szCs w:val="20"/>
    </w:rPr>
  </w:style>
  <w:style w:type="paragraph" w:styleId="3a">
    <w:name w:val="List 3"/>
    <w:basedOn w:val="a1"/>
    <w:uiPriority w:val="99"/>
    <w:semiHidden/>
    <w:unhideWhenUsed/>
    <w:rsid w:val="0007698C"/>
    <w:pPr>
      <w:ind w:left="849" w:hanging="283"/>
    </w:pPr>
    <w:rPr>
      <w:rFonts w:ascii="Arial" w:hAnsi="Arial" w:cs="Arial"/>
      <w:sz w:val="20"/>
      <w:szCs w:val="20"/>
    </w:rPr>
  </w:style>
  <w:style w:type="paragraph" w:styleId="2f2">
    <w:name w:val="List Bullet 2"/>
    <w:basedOn w:val="a1"/>
    <w:uiPriority w:val="99"/>
    <w:semiHidden/>
    <w:unhideWhenUsed/>
    <w:rsid w:val="0007698C"/>
    <w:pPr>
      <w:tabs>
        <w:tab w:val="num" w:pos="720"/>
      </w:tabs>
      <w:ind w:left="720" w:hanging="360"/>
    </w:pPr>
  </w:style>
  <w:style w:type="paragraph" w:styleId="2f3">
    <w:name w:val="List Continue 2"/>
    <w:basedOn w:val="a1"/>
    <w:uiPriority w:val="99"/>
    <w:semiHidden/>
    <w:unhideWhenUsed/>
    <w:rsid w:val="0007698C"/>
    <w:pPr>
      <w:spacing w:after="120"/>
      <w:ind w:left="566"/>
    </w:pPr>
    <w:rPr>
      <w:rFonts w:ascii="Arial" w:hAnsi="Arial" w:cs="Arial"/>
    </w:rPr>
  </w:style>
  <w:style w:type="paragraph" w:styleId="3b">
    <w:name w:val="List Continue 3"/>
    <w:basedOn w:val="a1"/>
    <w:uiPriority w:val="99"/>
    <w:semiHidden/>
    <w:unhideWhenUsed/>
    <w:rsid w:val="0007698C"/>
    <w:pPr>
      <w:spacing w:after="120"/>
      <w:ind w:left="849"/>
    </w:pPr>
    <w:rPr>
      <w:rFonts w:ascii="Arial" w:hAnsi="Arial" w:cs="Arial"/>
    </w:rPr>
  </w:style>
  <w:style w:type="character" w:customStyle="1" w:styleId="213">
    <w:name w:val="Основной текст с отступом 2 Знак1"/>
    <w:aliases w:val="Знак Знак Знак Знак Знак Знак1 Знак1,Знак Знак Знак Знак Знак Знак Знак Знак3,Знак Знак Знак Знак Знак Знак Знак1 Знак1,Знак Знак Знак Знак Знак1 Знак1,Знак Знак Знак Знак Знак Знак Знак Знак1 Знак1"/>
    <w:basedOn w:val="a2"/>
    <w:uiPriority w:val="99"/>
    <w:semiHidden/>
    <w:rsid w:val="0007698C"/>
    <w:rPr>
      <w:rFonts w:ascii="Times New Roman" w:hAnsi="Times New Roman" w:cs="Times New Roman"/>
      <w:sz w:val="28"/>
      <w:szCs w:val="28"/>
    </w:rPr>
  </w:style>
  <w:style w:type="paragraph" w:styleId="afffff2">
    <w:name w:val="annotation subject"/>
    <w:basedOn w:val="affff3"/>
    <w:next w:val="affff3"/>
    <w:link w:val="afffff3"/>
    <w:uiPriority w:val="99"/>
    <w:semiHidden/>
    <w:unhideWhenUsed/>
    <w:rsid w:val="0007698C"/>
    <w:pPr>
      <w:spacing w:line="360" w:lineRule="auto"/>
      <w:ind w:firstLine="680"/>
      <w:jc w:val="both"/>
    </w:pPr>
    <w:rPr>
      <w:rFonts w:eastAsia="Calibri"/>
      <w:b/>
      <w:bCs/>
      <w:color w:val="auto"/>
      <w:lang w:eastAsia="en-US"/>
    </w:rPr>
  </w:style>
  <w:style w:type="character" w:customStyle="1" w:styleId="afffff3">
    <w:name w:val="Тема примечания Знак"/>
    <w:basedOn w:val="affff4"/>
    <w:link w:val="afffff2"/>
    <w:uiPriority w:val="99"/>
    <w:semiHidden/>
    <w:rsid w:val="0007698C"/>
    <w:rPr>
      <w:rFonts w:eastAsia="Calibri"/>
      <w:b/>
      <w:bCs/>
    </w:rPr>
  </w:style>
  <w:style w:type="paragraph" w:styleId="afffff4">
    <w:name w:val="Intense Quote"/>
    <w:basedOn w:val="a1"/>
    <w:next w:val="a1"/>
    <w:link w:val="afffff5"/>
    <w:uiPriority w:val="30"/>
    <w:qFormat/>
    <w:rsid w:val="0007698C"/>
    <w:pPr>
      <w:pBdr>
        <w:bottom w:val="single" w:sz="4" w:space="4" w:color="4F81BD"/>
      </w:pBdr>
      <w:spacing w:before="200" w:after="280" w:line="360" w:lineRule="auto"/>
      <w:ind w:left="936" w:right="936" w:firstLine="680"/>
      <w:jc w:val="both"/>
    </w:pPr>
    <w:rPr>
      <w:rFonts w:ascii="Calibri" w:eastAsia="Calibri" w:hAnsi="Calibri"/>
      <w:b/>
      <w:bCs/>
      <w:i/>
      <w:iCs/>
      <w:color w:val="4F81BD"/>
      <w:sz w:val="22"/>
      <w:szCs w:val="22"/>
      <w:lang w:eastAsia="en-US"/>
    </w:rPr>
  </w:style>
  <w:style w:type="character" w:customStyle="1" w:styleId="afffff5">
    <w:name w:val="Выделенная цитата Знак"/>
    <w:basedOn w:val="a2"/>
    <w:link w:val="afffff4"/>
    <w:uiPriority w:val="30"/>
    <w:rsid w:val="0007698C"/>
    <w:rPr>
      <w:rFonts w:ascii="Calibri" w:eastAsia="Calibri" w:hAnsi="Calibri" w:cs="Times New Roman"/>
      <w:b/>
      <w:bCs/>
      <w:i/>
      <w:iCs/>
      <w:color w:val="4F81BD"/>
    </w:rPr>
  </w:style>
  <w:style w:type="paragraph" w:customStyle="1" w:styleId="afffff6">
    <w:name w:val="Нормальный"/>
    <w:uiPriority w:val="99"/>
    <w:rsid w:val="0007698C"/>
    <w:pPr>
      <w:spacing w:after="0" w:line="240" w:lineRule="auto"/>
    </w:pPr>
    <w:rPr>
      <w:rFonts w:ascii="Arial" w:eastAsia="Times New Roman" w:hAnsi="Arial" w:cs="Times New Roman"/>
      <w:sz w:val="20"/>
      <w:szCs w:val="20"/>
      <w:lang w:eastAsia="ru-RU"/>
    </w:rPr>
  </w:style>
  <w:style w:type="paragraph" w:customStyle="1" w:styleId="1f7">
    <w:name w:val="Заголовок оглавления1"/>
    <w:basedOn w:val="1"/>
    <w:next w:val="a1"/>
    <w:uiPriority w:val="99"/>
    <w:rsid w:val="0007698C"/>
    <w:pPr>
      <w:keepLines/>
      <w:spacing w:before="240" w:line="256" w:lineRule="auto"/>
      <w:ind w:firstLine="709"/>
      <w:jc w:val="center"/>
      <w:outlineLvl w:val="9"/>
    </w:pPr>
    <w:rPr>
      <w:rFonts w:eastAsia="Calibri"/>
      <w:b/>
      <w:sz w:val="26"/>
      <w:szCs w:val="32"/>
    </w:rPr>
  </w:style>
  <w:style w:type="character" w:customStyle="1" w:styleId="3c">
    <w:name w:val="Основной текст (3)_"/>
    <w:link w:val="3d"/>
    <w:uiPriority w:val="99"/>
    <w:locked/>
    <w:rsid w:val="0007698C"/>
    <w:rPr>
      <w:rFonts w:ascii="Arial" w:eastAsia="Times New Roman" w:hAnsi="Arial" w:cs="Times New Roman"/>
      <w:sz w:val="16"/>
      <w:szCs w:val="16"/>
      <w:shd w:val="clear" w:color="auto" w:fill="FFFFFF"/>
    </w:rPr>
  </w:style>
  <w:style w:type="paragraph" w:customStyle="1" w:styleId="3d">
    <w:name w:val="Основной текст (3)"/>
    <w:basedOn w:val="a1"/>
    <w:link w:val="3c"/>
    <w:uiPriority w:val="99"/>
    <w:rsid w:val="0007698C"/>
    <w:pPr>
      <w:shd w:val="clear" w:color="auto" w:fill="FFFFFF"/>
      <w:spacing w:before="240" w:after="600" w:line="206" w:lineRule="exact"/>
    </w:pPr>
    <w:rPr>
      <w:rFonts w:ascii="Arial" w:hAnsi="Arial"/>
      <w:sz w:val="16"/>
      <w:szCs w:val="16"/>
      <w:lang w:eastAsia="en-US"/>
    </w:rPr>
  </w:style>
  <w:style w:type="character" w:customStyle="1" w:styleId="ConsNormal0">
    <w:name w:val="ConsNormal Знак"/>
    <w:link w:val="ConsNormal"/>
    <w:uiPriority w:val="99"/>
    <w:locked/>
    <w:rsid w:val="0007698C"/>
    <w:rPr>
      <w:rFonts w:ascii="Arial" w:eastAsia="Times New Roman" w:hAnsi="Arial" w:cs="Arial"/>
      <w:sz w:val="20"/>
      <w:szCs w:val="20"/>
      <w:lang w:eastAsia="ru-RU"/>
    </w:rPr>
  </w:style>
  <w:style w:type="paragraph" w:customStyle="1" w:styleId="afffff7">
    <w:name w:val="Содержимое таблицы"/>
    <w:basedOn w:val="a1"/>
    <w:uiPriority w:val="99"/>
    <w:rsid w:val="0007698C"/>
    <w:pPr>
      <w:suppressLineNumbers/>
      <w:suppressAutoHyphens/>
    </w:pPr>
    <w:rPr>
      <w:lang w:eastAsia="ar-SA"/>
    </w:rPr>
  </w:style>
  <w:style w:type="paragraph" w:customStyle="1" w:styleId="headertext">
    <w:name w:val="headertext"/>
    <w:basedOn w:val="a1"/>
    <w:uiPriority w:val="99"/>
    <w:rsid w:val="0007698C"/>
    <w:pPr>
      <w:spacing w:before="100" w:beforeAutospacing="1" w:after="100" w:afterAutospacing="1"/>
    </w:pPr>
  </w:style>
  <w:style w:type="paragraph" w:customStyle="1" w:styleId="formattext">
    <w:name w:val="formattext"/>
    <w:basedOn w:val="a1"/>
    <w:uiPriority w:val="99"/>
    <w:rsid w:val="0007698C"/>
    <w:pPr>
      <w:spacing w:before="100" w:beforeAutospacing="1" w:after="100" w:afterAutospacing="1"/>
    </w:pPr>
  </w:style>
  <w:style w:type="paragraph" w:customStyle="1" w:styleId="Standard">
    <w:name w:val="Standard"/>
    <w:uiPriority w:val="99"/>
    <w:rsid w:val="0007698C"/>
    <w:pPr>
      <w:suppressAutoHyphens/>
      <w:spacing w:after="0" w:line="240" w:lineRule="auto"/>
    </w:pPr>
    <w:rPr>
      <w:rFonts w:ascii="Times New Roman" w:eastAsia="Times New Roman" w:hAnsi="Times New Roman" w:cs="Times New Roman"/>
      <w:kern w:val="2"/>
      <w:sz w:val="24"/>
      <w:szCs w:val="24"/>
      <w:lang w:eastAsia="zh-CN"/>
    </w:rPr>
  </w:style>
  <w:style w:type="paragraph" w:customStyle="1" w:styleId="1KGK9">
    <w:name w:val="1KG=K9"/>
    <w:uiPriority w:val="99"/>
    <w:rsid w:val="0007698C"/>
    <w:pPr>
      <w:suppressAutoHyphens/>
      <w:spacing w:after="0" w:line="240" w:lineRule="auto"/>
    </w:pPr>
    <w:rPr>
      <w:rFonts w:ascii="MS Sans Serif" w:eastAsia="Arial" w:hAnsi="MS Sans Serif" w:cs="Times New Roman"/>
      <w:kern w:val="2"/>
      <w:sz w:val="24"/>
      <w:szCs w:val="20"/>
      <w:lang w:eastAsia="zh-CN"/>
    </w:rPr>
  </w:style>
  <w:style w:type="paragraph" w:customStyle="1" w:styleId="afffff8">
    <w:name w:val="текст_реф_ау"/>
    <w:basedOn w:val="a1"/>
    <w:uiPriority w:val="99"/>
    <w:rsid w:val="0007698C"/>
    <w:pPr>
      <w:spacing w:line="312" w:lineRule="auto"/>
      <w:ind w:firstLine="720"/>
      <w:jc w:val="both"/>
    </w:pPr>
    <w:rPr>
      <w:spacing w:val="-2"/>
      <w:sz w:val="28"/>
      <w:szCs w:val="20"/>
    </w:rPr>
  </w:style>
  <w:style w:type="paragraph" w:customStyle="1" w:styleId="1f8">
    <w:name w:val="Название1"/>
    <w:basedOn w:val="a1"/>
    <w:uiPriority w:val="99"/>
    <w:rsid w:val="0007698C"/>
    <w:pPr>
      <w:widowControl w:val="0"/>
      <w:suppressLineNumbers/>
      <w:suppressAutoHyphens/>
      <w:spacing w:before="120" w:after="120"/>
    </w:pPr>
    <w:rPr>
      <w:rFonts w:eastAsia="SimSun" w:cs="Tahoma"/>
      <w:i/>
      <w:iCs/>
      <w:kern w:val="2"/>
      <w:lang w:eastAsia="hi-IN" w:bidi="hi-IN"/>
    </w:rPr>
  </w:style>
  <w:style w:type="paragraph" w:customStyle="1" w:styleId="1f9">
    <w:name w:val="Указатель1"/>
    <w:basedOn w:val="a1"/>
    <w:uiPriority w:val="99"/>
    <w:rsid w:val="0007698C"/>
    <w:pPr>
      <w:widowControl w:val="0"/>
      <w:suppressLineNumbers/>
      <w:suppressAutoHyphens/>
    </w:pPr>
    <w:rPr>
      <w:rFonts w:eastAsia="SimSun" w:cs="Tahoma"/>
      <w:kern w:val="2"/>
      <w:lang w:eastAsia="hi-IN" w:bidi="hi-IN"/>
    </w:rPr>
  </w:style>
  <w:style w:type="paragraph" w:customStyle="1" w:styleId="afffff9">
    <w:name w:val="Содержимое врезки"/>
    <w:basedOn w:val="a7"/>
    <w:uiPriority w:val="99"/>
    <w:rsid w:val="0007698C"/>
    <w:pPr>
      <w:widowControl w:val="0"/>
      <w:suppressAutoHyphens/>
      <w:spacing w:after="120"/>
      <w:jc w:val="left"/>
    </w:pPr>
    <w:rPr>
      <w:rFonts w:eastAsia="SimSun" w:cs="Tahoma"/>
      <w:kern w:val="2"/>
      <w:sz w:val="24"/>
      <w:lang w:eastAsia="hi-IN" w:bidi="hi-IN"/>
    </w:rPr>
  </w:style>
  <w:style w:type="paragraph" w:customStyle="1" w:styleId="TableParagraph">
    <w:name w:val="Table Paragraph"/>
    <w:basedOn w:val="a1"/>
    <w:uiPriority w:val="1"/>
    <w:qFormat/>
    <w:rsid w:val="0007698C"/>
    <w:pPr>
      <w:widowControl w:val="0"/>
    </w:pPr>
    <w:rPr>
      <w:rFonts w:ascii="Calibri" w:eastAsia="Calibri" w:hAnsi="Calibri"/>
      <w:sz w:val="22"/>
      <w:szCs w:val="22"/>
      <w:lang w:val="en-US" w:eastAsia="en-US"/>
    </w:rPr>
  </w:style>
  <w:style w:type="paragraph" w:customStyle="1" w:styleId="s12">
    <w:name w:val="s_1"/>
    <w:basedOn w:val="a1"/>
    <w:uiPriority w:val="99"/>
    <w:rsid w:val="0007698C"/>
    <w:pPr>
      <w:spacing w:before="100" w:beforeAutospacing="1" w:after="100" w:afterAutospacing="1"/>
    </w:pPr>
  </w:style>
  <w:style w:type="paragraph" w:customStyle="1" w:styleId="s90">
    <w:name w:val="s_9"/>
    <w:basedOn w:val="a1"/>
    <w:uiPriority w:val="99"/>
    <w:rsid w:val="0007698C"/>
    <w:pPr>
      <w:spacing w:before="100" w:beforeAutospacing="1" w:after="100" w:afterAutospacing="1"/>
    </w:pPr>
  </w:style>
  <w:style w:type="paragraph" w:customStyle="1" w:styleId="s22">
    <w:name w:val="s_22"/>
    <w:basedOn w:val="a1"/>
    <w:uiPriority w:val="99"/>
    <w:rsid w:val="0007698C"/>
    <w:pPr>
      <w:spacing w:before="100" w:beforeAutospacing="1" w:after="100" w:afterAutospacing="1"/>
    </w:pPr>
  </w:style>
  <w:style w:type="paragraph" w:customStyle="1" w:styleId="afffffa">
    <w:name w:val="Отступ перед"/>
    <w:basedOn w:val="a1"/>
    <w:uiPriority w:val="99"/>
    <w:rsid w:val="0007698C"/>
    <w:pPr>
      <w:widowControl w:val="0"/>
      <w:shd w:val="clear" w:color="auto" w:fill="FFFFFF"/>
      <w:autoSpaceDE w:val="0"/>
      <w:autoSpaceDN w:val="0"/>
      <w:adjustRightInd w:val="0"/>
      <w:spacing w:before="120"/>
      <w:ind w:firstLine="284"/>
      <w:jc w:val="both"/>
    </w:pPr>
    <w:rPr>
      <w:szCs w:val="22"/>
    </w:rPr>
  </w:style>
  <w:style w:type="paragraph" w:customStyle="1" w:styleId="afffffb">
    <w:name w:val="Примечание"/>
    <w:basedOn w:val="a1"/>
    <w:uiPriority w:val="99"/>
    <w:rsid w:val="0007698C"/>
    <w:pPr>
      <w:widowControl w:val="0"/>
      <w:shd w:val="clear" w:color="auto" w:fill="FFFFFF"/>
      <w:autoSpaceDE w:val="0"/>
      <w:autoSpaceDN w:val="0"/>
      <w:adjustRightInd w:val="0"/>
      <w:spacing w:before="120" w:after="120"/>
      <w:ind w:firstLine="284"/>
      <w:jc w:val="both"/>
    </w:pPr>
    <w:rPr>
      <w:sz w:val="20"/>
      <w:szCs w:val="20"/>
    </w:rPr>
  </w:style>
  <w:style w:type="paragraph" w:customStyle="1" w:styleId="afffffc">
    <w:name w:val="таблица"/>
    <w:basedOn w:val="a1"/>
    <w:uiPriority w:val="99"/>
    <w:rsid w:val="0007698C"/>
    <w:pPr>
      <w:widowControl w:val="0"/>
      <w:shd w:val="clear" w:color="auto" w:fill="FFFFFF"/>
      <w:autoSpaceDE w:val="0"/>
      <w:autoSpaceDN w:val="0"/>
      <w:adjustRightInd w:val="0"/>
      <w:spacing w:before="120" w:after="120"/>
      <w:ind w:firstLine="284"/>
      <w:jc w:val="both"/>
    </w:pPr>
  </w:style>
  <w:style w:type="paragraph" w:customStyle="1" w:styleId="Sd">
    <w:name w:val="S_Титульный"/>
    <w:basedOn w:val="a1"/>
    <w:uiPriority w:val="99"/>
    <w:semiHidden/>
    <w:rsid w:val="0007698C"/>
    <w:pPr>
      <w:spacing w:line="360" w:lineRule="auto"/>
      <w:ind w:left="3060"/>
      <w:jc w:val="right"/>
    </w:pPr>
    <w:rPr>
      <w:b/>
      <w:caps/>
    </w:rPr>
  </w:style>
  <w:style w:type="paragraph" w:customStyle="1" w:styleId="Heading">
    <w:name w:val="Heading"/>
    <w:uiPriority w:val="99"/>
    <w:rsid w:val="0007698C"/>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txt">
    <w:name w:val="txt"/>
    <w:basedOn w:val="a1"/>
    <w:uiPriority w:val="99"/>
    <w:rsid w:val="0007698C"/>
    <w:pPr>
      <w:spacing w:before="100" w:beforeAutospacing="1" w:after="100" w:afterAutospacing="1"/>
    </w:pPr>
    <w:rPr>
      <w:rFonts w:ascii="Verdana" w:hAnsi="Verdana" w:cs="Verdana"/>
      <w:color w:val="000000"/>
      <w:sz w:val="17"/>
      <w:szCs w:val="17"/>
    </w:rPr>
  </w:style>
  <w:style w:type="paragraph" w:customStyle="1" w:styleId="textb">
    <w:name w:val="textb"/>
    <w:basedOn w:val="a1"/>
    <w:uiPriority w:val="99"/>
    <w:rsid w:val="0007698C"/>
    <w:rPr>
      <w:rFonts w:ascii="Arial" w:hAnsi="Arial" w:cs="Arial"/>
      <w:b/>
      <w:bCs/>
      <w:sz w:val="22"/>
      <w:szCs w:val="22"/>
    </w:rPr>
  </w:style>
  <w:style w:type="paragraph" w:customStyle="1" w:styleId="2f4">
    <w:name w:val="Нум. список Прил.2"/>
    <w:uiPriority w:val="99"/>
    <w:rsid w:val="0007698C"/>
    <w:pPr>
      <w:tabs>
        <w:tab w:val="num" w:pos="0"/>
      </w:tabs>
      <w:suppressAutoHyphens/>
      <w:spacing w:after="0" w:line="240" w:lineRule="auto"/>
      <w:ind w:left="720" w:hanging="720"/>
    </w:pPr>
    <w:rPr>
      <w:rFonts w:ascii="Times New Roman" w:eastAsia="Arial" w:hAnsi="Times New Roman" w:cs="Times New Roman"/>
      <w:sz w:val="28"/>
      <w:szCs w:val="28"/>
      <w:lang w:eastAsia="ar-SA"/>
    </w:rPr>
  </w:style>
  <w:style w:type="paragraph" w:customStyle="1" w:styleId="consplusnormal1">
    <w:name w:val="consplusnormal"/>
    <w:basedOn w:val="a1"/>
    <w:uiPriority w:val="99"/>
    <w:rsid w:val="0007698C"/>
    <w:pPr>
      <w:spacing w:before="100" w:beforeAutospacing="1" w:after="100" w:afterAutospacing="1"/>
    </w:pPr>
  </w:style>
  <w:style w:type="paragraph" w:customStyle="1" w:styleId="2f5">
    <w:name w:val="Абзац списка2"/>
    <w:basedOn w:val="a1"/>
    <w:uiPriority w:val="99"/>
    <w:rsid w:val="0007698C"/>
    <w:pPr>
      <w:spacing w:line="360" w:lineRule="auto"/>
      <w:ind w:left="720" w:firstLine="680"/>
      <w:jc w:val="both"/>
    </w:pPr>
    <w:rPr>
      <w:szCs w:val="22"/>
      <w:lang w:eastAsia="en-US"/>
    </w:rPr>
  </w:style>
  <w:style w:type="paragraph" w:customStyle="1" w:styleId="2f6">
    <w:name w:val="Знак Знак Знак2 Знак Знак Знак Знак Знак Знак Знак"/>
    <w:basedOn w:val="a1"/>
    <w:uiPriority w:val="99"/>
    <w:rsid w:val="0007698C"/>
    <w:rPr>
      <w:rFonts w:ascii="Verdana" w:hAnsi="Verdana" w:cs="Verdana"/>
      <w:sz w:val="20"/>
      <w:szCs w:val="20"/>
      <w:lang w:val="en-US" w:eastAsia="en-US"/>
    </w:rPr>
  </w:style>
  <w:style w:type="paragraph" w:customStyle="1" w:styleId="text">
    <w:name w:val="text"/>
    <w:basedOn w:val="Default"/>
    <w:next w:val="Default"/>
    <w:uiPriority w:val="99"/>
    <w:rsid w:val="0007698C"/>
    <w:pPr>
      <w:widowControl/>
    </w:pPr>
    <w:rPr>
      <w:rFonts w:eastAsia="Calibri"/>
      <w:lang w:eastAsia="en-US"/>
    </w:rPr>
  </w:style>
  <w:style w:type="character" w:customStyle="1" w:styleId="Se">
    <w:name w:val="S_Таблица Знак"/>
    <w:locked/>
    <w:rsid w:val="0007698C"/>
    <w:rPr>
      <w:rFonts w:ascii="Arial" w:eastAsia="Calibri" w:hAnsi="Arial" w:cs="Arial"/>
      <w:color w:val="008000"/>
      <w:sz w:val="24"/>
      <w:szCs w:val="24"/>
    </w:rPr>
  </w:style>
  <w:style w:type="character" w:customStyle="1" w:styleId="Sb">
    <w:name w:val="S_Обычный в таблице Знак"/>
    <w:link w:val="Sa"/>
    <w:locked/>
    <w:rsid w:val="0007698C"/>
    <w:rPr>
      <w:rFonts w:ascii="Times New Roman" w:eastAsia="Times New Roman" w:hAnsi="Times New Roman" w:cs="Times New Roman"/>
      <w:sz w:val="20"/>
      <w:szCs w:val="20"/>
      <w:lang w:eastAsia="ru-RU"/>
    </w:rPr>
  </w:style>
  <w:style w:type="paragraph" w:customStyle="1" w:styleId="afffffd">
    <w:name w:val="приложения рнгп"/>
    <w:basedOn w:val="20"/>
    <w:autoRedefine/>
    <w:uiPriority w:val="99"/>
    <w:rsid w:val="0007698C"/>
    <w:pPr>
      <w:keepNext w:val="0"/>
      <w:keepLines w:val="0"/>
      <w:widowControl w:val="0"/>
      <w:tabs>
        <w:tab w:val="left" w:pos="992"/>
      </w:tabs>
      <w:spacing w:before="0" w:line="240" w:lineRule="auto"/>
      <w:ind w:firstLine="709"/>
      <w:jc w:val="both"/>
    </w:pPr>
    <w:rPr>
      <w:rFonts w:ascii="Arial" w:hAnsi="Arial" w:cs="Arial"/>
      <w:b w:val="0"/>
      <w:bCs w:val="0"/>
      <w:color w:val="800080"/>
      <w:sz w:val="24"/>
      <w:szCs w:val="24"/>
    </w:rPr>
  </w:style>
  <w:style w:type="paragraph" w:customStyle="1" w:styleId="textn">
    <w:name w:val="textn"/>
    <w:basedOn w:val="a1"/>
    <w:uiPriority w:val="99"/>
    <w:rsid w:val="0007698C"/>
    <w:pPr>
      <w:spacing w:before="100" w:beforeAutospacing="1" w:after="100" w:afterAutospacing="1"/>
    </w:pPr>
    <w:rPr>
      <w:rFonts w:ascii="Arial" w:hAnsi="Arial" w:cs="Arial"/>
    </w:rPr>
  </w:style>
  <w:style w:type="paragraph" w:customStyle="1" w:styleId="72">
    <w:name w:val="Знак7"/>
    <w:basedOn w:val="a1"/>
    <w:uiPriority w:val="99"/>
    <w:rsid w:val="0007698C"/>
    <w:pPr>
      <w:spacing w:line="240" w:lineRule="exact"/>
      <w:jc w:val="both"/>
    </w:pPr>
    <w:rPr>
      <w:rFonts w:ascii="Arial" w:hAnsi="Arial" w:cs="Arial"/>
      <w:lang w:val="en-US" w:eastAsia="en-US"/>
    </w:rPr>
  </w:style>
  <w:style w:type="paragraph" w:customStyle="1" w:styleId="82">
    <w:name w:val="Знак8"/>
    <w:basedOn w:val="a1"/>
    <w:uiPriority w:val="99"/>
    <w:rsid w:val="0007698C"/>
    <w:pPr>
      <w:spacing w:line="240" w:lineRule="exact"/>
      <w:jc w:val="both"/>
    </w:pPr>
    <w:rPr>
      <w:rFonts w:ascii="Arial" w:hAnsi="Arial" w:cs="Arial"/>
      <w:lang w:val="en-US" w:eastAsia="en-US"/>
    </w:rPr>
  </w:style>
  <w:style w:type="paragraph" w:customStyle="1" w:styleId="92">
    <w:name w:val="Знак9"/>
    <w:basedOn w:val="a1"/>
    <w:uiPriority w:val="99"/>
    <w:rsid w:val="0007698C"/>
    <w:pPr>
      <w:spacing w:line="240" w:lineRule="exact"/>
      <w:jc w:val="both"/>
    </w:pPr>
    <w:rPr>
      <w:rFonts w:ascii="Arial" w:hAnsi="Arial" w:cs="Arial"/>
      <w:lang w:val="en-US" w:eastAsia="en-US"/>
    </w:rPr>
  </w:style>
  <w:style w:type="paragraph" w:customStyle="1" w:styleId="100">
    <w:name w:val="Знак10"/>
    <w:basedOn w:val="a1"/>
    <w:uiPriority w:val="99"/>
    <w:rsid w:val="0007698C"/>
    <w:pPr>
      <w:spacing w:line="240" w:lineRule="exact"/>
      <w:jc w:val="both"/>
    </w:pPr>
    <w:rPr>
      <w:rFonts w:ascii="Arial" w:hAnsi="Arial" w:cs="Arial"/>
      <w:lang w:val="en-US" w:eastAsia="en-US"/>
    </w:rPr>
  </w:style>
  <w:style w:type="paragraph" w:customStyle="1" w:styleId="FORMATTEXT0">
    <w:name w:val=".FORMATTEXT"/>
    <w:uiPriority w:val="99"/>
    <w:rsid w:val="0007698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a">
    <w:name w:val="Знак1 Знак Знак Знак"/>
    <w:basedOn w:val="a1"/>
    <w:uiPriority w:val="99"/>
    <w:rsid w:val="0007698C"/>
    <w:rPr>
      <w:rFonts w:ascii="Verdana" w:hAnsi="Verdana" w:cs="Verdana"/>
      <w:sz w:val="20"/>
      <w:szCs w:val="20"/>
      <w:lang w:val="en-US" w:eastAsia="en-US"/>
    </w:rPr>
  </w:style>
  <w:style w:type="paragraph" w:customStyle="1" w:styleId="afffffe">
    <w:name w:val="Основной шрифт абзаца Знак Знак Знак Знак"/>
    <w:aliases w:val="Знак1 Знак Знак Знак Знак Знак Знак Знак Знак Знак Знак"/>
    <w:basedOn w:val="a1"/>
    <w:uiPriority w:val="99"/>
    <w:rsid w:val="0007698C"/>
    <w:rPr>
      <w:rFonts w:ascii="Verdana" w:hAnsi="Verdana" w:cs="Verdana"/>
      <w:sz w:val="20"/>
      <w:szCs w:val="20"/>
      <w:lang w:val="en-US" w:eastAsia="en-US"/>
    </w:rPr>
  </w:style>
  <w:style w:type="paragraph" w:customStyle="1" w:styleId="11Char">
    <w:name w:val="Знак1 Знак Знак Знак Знак Знак Знак Знак Знак1 Char"/>
    <w:basedOn w:val="a1"/>
    <w:uiPriority w:val="99"/>
    <w:rsid w:val="0007698C"/>
    <w:pPr>
      <w:spacing w:after="160" w:line="240" w:lineRule="exact"/>
    </w:pPr>
    <w:rPr>
      <w:rFonts w:ascii="Verdana" w:hAnsi="Verdana"/>
      <w:sz w:val="20"/>
      <w:szCs w:val="20"/>
      <w:lang w:val="en-US" w:eastAsia="en-US"/>
    </w:rPr>
  </w:style>
  <w:style w:type="paragraph" w:customStyle="1" w:styleId="1fb">
    <w:name w:val="Знак Знак1 Знак"/>
    <w:basedOn w:val="a1"/>
    <w:uiPriority w:val="99"/>
    <w:rsid w:val="0007698C"/>
    <w:pPr>
      <w:spacing w:after="160" w:line="240" w:lineRule="exact"/>
    </w:pPr>
    <w:rPr>
      <w:rFonts w:ascii="Verdana" w:hAnsi="Verdana"/>
      <w:lang w:val="en-US" w:eastAsia="en-US"/>
    </w:rPr>
  </w:style>
  <w:style w:type="paragraph" w:customStyle="1" w:styleId="formattexttopleveltext">
    <w:name w:val="formattext topleveltext"/>
    <w:basedOn w:val="a1"/>
    <w:uiPriority w:val="99"/>
    <w:rsid w:val="0007698C"/>
    <w:pPr>
      <w:spacing w:before="100" w:beforeAutospacing="1" w:after="100" w:afterAutospacing="1"/>
    </w:pPr>
  </w:style>
  <w:style w:type="paragraph" w:customStyle="1" w:styleId="h2">
    <w:name w:val="h2"/>
    <w:basedOn w:val="af6"/>
    <w:uiPriority w:val="99"/>
    <w:rsid w:val="0007698C"/>
    <w:pPr>
      <w:spacing w:after="480"/>
    </w:pPr>
    <w:rPr>
      <w:rFonts w:ascii="Times New Roman" w:eastAsia="Calibri" w:hAnsi="Times New Roman"/>
      <w:sz w:val="24"/>
      <w:szCs w:val="24"/>
    </w:rPr>
  </w:style>
  <w:style w:type="paragraph" w:customStyle="1" w:styleId="affffff">
    <w:name w:val="Обычный маркер. список"/>
    <w:basedOn w:val="a1"/>
    <w:uiPriority w:val="99"/>
    <w:qFormat/>
    <w:rsid w:val="0007698C"/>
    <w:pPr>
      <w:tabs>
        <w:tab w:val="num" w:pos="720"/>
      </w:tabs>
      <w:suppressAutoHyphens/>
      <w:ind w:left="720" w:hanging="360"/>
      <w:jc w:val="both"/>
    </w:pPr>
    <w:rPr>
      <w:sz w:val="28"/>
      <w:szCs w:val="28"/>
      <w:lang w:eastAsia="ar-SA"/>
    </w:rPr>
  </w:style>
  <w:style w:type="paragraph" w:customStyle="1" w:styleId="affffff0">
    <w:name w:val="Обычный нум. список"/>
    <w:basedOn w:val="a1"/>
    <w:uiPriority w:val="99"/>
    <w:qFormat/>
    <w:rsid w:val="0007698C"/>
    <w:pPr>
      <w:tabs>
        <w:tab w:val="num" w:pos="0"/>
      </w:tabs>
      <w:suppressAutoHyphens/>
      <w:spacing w:before="45"/>
      <w:ind w:left="147" w:firstLine="567"/>
      <w:jc w:val="both"/>
    </w:pPr>
    <w:rPr>
      <w:sz w:val="28"/>
      <w:szCs w:val="28"/>
      <w:lang w:eastAsia="ar-SA"/>
    </w:rPr>
  </w:style>
  <w:style w:type="paragraph" w:customStyle="1" w:styleId="MIDDLEPICT">
    <w:name w:val=".MIDDLEPICT"/>
    <w:uiPriority w:val="99"/>
    <w:rsid w:val="0007698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1">
    <w:name w:val="Знак11"/>
    <w:basedOn w:val="a1"/>
    <w:uiPriority w:val="99"/>
    <w:rsid w:val="0007698C"/>
    <w:pPr>
      <w:spacing w:line="240" w:lineRule="exact"/>
      <w:jc w:val="both"/>
    </w:pPr>
    <w:rPr>
      <w:rFonts w:ascii="Arial" w:hAnsi="Arial" w:cs="Arial"/>
      <w:lang w:val="en-US" w:eastAsia="en-US"/>
    </w:rPr>
  </w:style>
  <w:style w:type="paragraph" w:customStyle="1" w:styleId="214">
    <w:name w:val="Знак Знак Знак2 Знак Знак Знак Знак Знак Знак Знак1"/>
    <w:basedOn w:val="a1"/>
    <w:uiPriority w:val="99"/>
    <w:rsid w:val="0007698C"/>
    <w:rPr>
      <w:rFonts w:ascii="Verdana" w:hAnsi="Verdana" w:cs="Verdana"/>
      <w:sz w:val="20"/>
      <w:szCs w:val="20"/>
      <w:lang w:val="en-US" w:eastAsia="en-US"/>
    </w:rPr>
  </w:style>
  <w:style w:type="paragraph" w:customStyle="1" w:styleId="1fc">
    <w:name w:val="Знак1 Знак Знак Знак Знак Знак Знак"/>
    <w:basedOn w:val="a1"/>
    <w:uiPriority w:val="99"/>
    <w:rsid w:val="0007698C"/>
    <w:pPr>
      <w:spacing w:after="160" w:line="240" w:lineRule="exact"/>
    </w:pPr>
    <w:rPr>
      <w:rFonts w:ascii="Verdana" w:hAnsi="Verdana" w:cs="Verdana"/>
      <w:lang w:val="en-US" w:eastAsia="en-US"/>
    </w:rPr>
  </w:style>
  <w:style w:type="paragraph" w:customStyle="1" w:styleId="western">
    <w:name w:val="western"/>
    <w:basedOn w:val="a1"/>
    <w:uiPriority w:val="99"/>
    <w:rsid w:val="0007698C"/>
    <w:pPr>
      <w:spacing w:before="100" w:beforeAutospacing="1" w:after="100" w:afterAutospacing="1"/>
    </w:pPr>
  </w:style>
  <w:style w:type="paragraph" w:customStyle="1" w:styleId="ConsTitle">
    <w:name w:val="ConsTitle"/>
    <w:uiPriority w:val="99"/>
    <w:rsid w:val="0007698C"/>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R1">
    <w:name w:val="FR1"/>
    <w:uiPriority w:val="99"/>
    <w:rsid w:val="0007698C"/>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3">
    <w:name w:val="çàãîëîâîê 5"/>
    <w:basedOn w:val="a1"/>
    <w:next w:val="a1"/>
    <w:uiPriority w:val="99"/>
    <w:rsid w:val="0007698C"/>
    <w:pPr>
      <w:keepNext/>
      <w:jc w:val="center"/>
    </w:pPr>
  </w:style>
  <w:style w:type="character" w:customStyle="1" w:styleId="Normal10-022">
    <w:name w:val="Стиль Normal + 10 пт полужирный По центру Слева:  -02 см Справ...2 Знак"/>
    <w:link w:val="Normal10-0220"/>
    <w:locked/>
    <w:rsid w:val="0007698C"/>
    <w:rPr>
      <w:rFonts w:ascii="Calibri" w:eastAsia="Calibri" w:hAnsi="Calibri" w:cs="Times New Roman"/>
      <w:b/>
      <w:bCs/>
      <w:sz w:val="20"/>
      <w:szCs w:val="20"/>
      <w:lang w:eastAsia="ru-RU"/>
    </w:rPr>
  </w:style>
  <w:style w:type="paragraph" w:customStyle="1" w:styleId="Normal10-0220">
    <w:name w:val="Стиль Normal + 10 пт полужирный По центру Слева:  -02 см Справ...2"/>
    <w:basedOn w:val="a1"/>
    <w:link w:val="Normal10-022"/>
    <w:rsid w:val="0007698C"/>
    <w:pPr>
      <w:snapToGrid w:val="0"/>
      <w:ind w:left="-113" w:right="-113"/>
      <w:jc w:val="center"/>
    </w:pPr>
    <w:rPr>
      <w:rFonts w:ascii="Calibri" w:eastAsia="Calibri" w:hAnsi="Calibri"/>
      <w:b/>
      <w:bCs/>
      <w:sz w:val="20"/>
      <w:szCs w:val="20"/>
    </w:rPr>
  </w:style>
  <w:style w:type="paragraph" w:customStyle="1" w:styleId="1fd">
    <w:name w:val="Знак1 Знак Знак Знак Знак Знак Знак Знак Знак Знак Знак Знак Знак"/>
    <w:basedOn w:val="a1"/>
    <w:uiPriority w:val="99"/>
    <w:rsid w:val="0007698C"/>
    <w:pPr>
      <w:widowControl w:val="0"/>
      <w:adjustRightInd w:val="0"/>
      <w:spacing w:after="160" w:line="240" w:lineRule="exact"/>
      <w:jc w:val="right"/>
    </w:pPr>
    <w:rPr>
      <w:sz w:val="20"/>
      <w:szCs w:val="20"/>
      <w:lang w:val="en-GB" w:eastAsia="en-US"/>
    </w:rPr>
  </w:style>
  <w:style w:type="paragraph" w:customStyle="1" w:styleId="1fe">
    <w:name w:val="Знак Знак Знак1"/>
    <w:basedOn w:val="a1"/>
    <w:uiPriority w:val="99"/>
    <w:rsid w:val="0007698C"/>
    <w:pPr>
      <w:tabs>
        <w:tab w:val="num" w:pos="360"/>
      </w:tabs>
      <w:spacing w:after="160" w:line="240" w:lineRule="exact"/>
    </w:pPr>
    <w:rPr>
      <w:rFonts w:ascii="Verdana" w:hAnsi="Verdana" w:cs="Verdana"/>
      <w:sz w:val="20"/>
      <w:szCs w:val="20"/>
      <w:lang w:val="en-US" w:eastAsia="en-US"/>
    </w:rPr>
  </w:style>
  <w:style w:type="paragraph" w:customStyle="1" w:styleId="affffff1">
    <w:name w:val="Информация об изменениях документа"/>
    <w:basedOn w:val="afff5"/>
    <w:next w:val="a1"/>
    <w:uiPriority w:val="99"/>
    <w:rsid w:val="0007698C"/>
    <w:pPr>
      <w:widowControl/>
      <w:shd w:val="clear" w:color="auto" w:fill="F0F0F0"/>
      <w:spacing w:before="75"/>
      <w:ind w:firstLine="0"/>
    </w:pPr>
    <w:rPr>
      <w:color w:val="353842"/>
      <w:sz w:val="24"/>
      <w:szCs w:val="24"/>
    </w:rPr>
  </w:style>
  <w:style w:type="paragraph" w:customStyle="1" w:styleId="s16">
    <w:name w:val="s_16"/>
    <w:basedOn w:val="a1"/>
    <w:uiPriority w:val="99"/>
    <w:rsid w:val="0007698C"/>
    <w:pPr>
      <w:spacing w:before="100" w:beforeAutospacing="1" w:after="100" w:afterAutospacing="1"/>
    </w:pPr>
  </w:style>
  <w:style w:type="paragraph" w:customStyle="1" w:styleId="200">
    <w:name w:val="Основной текст20"/>
    <w:basedOn w:val="a1"/>
    <w:uiPriority w:val="99"/>
    <w:rsid w:val="0007698C"/>
    <w:pPr>
      <w:widowControl w:val="0"/>
      <w:shd w:val="clear" w:color="auto" w:fill="FFFFFF"/>
      <w:spacing w:line="0" w:lineRule="atLeast"/>
      <w:ind w:hanging="340"/>
      <w:jc w:val="center"/>
    </w:pPr>
    <w:rPr>
      <w:sz w:val="20"/>
      <w:szCs w:val="20"/>
    </w:rPr>
  </w:style>
  <w:style w:type="paragraph" w:customStyle="1" w:styleId="p8">
    <w:name w:val="p8"/>
    <w:basedOn w:val="a1"/>
    <w:uiPriority w:val="99"/>
    <w:rsid w:val="0007698C"/>
    <w:pPr>
      <w:spacing w:before="100" w:beforeAutospacing="1" w:after="100" w:afterAutospacing="1"/>
    </w:pPr>
  </w:style>
  <w:style w:type="character" w:styleId="affffff2">
    <w:name w:val="page number"/>
    <w:uiPriority w:val="99"/>
    <w:semiHidden/>
    <w:unhideWhenUsed/>
    <w:rsid w:val="0007698C"/>
    <w:rPr>
      <w:rFonts w:ascii="Times New Roman" w:hAnsi="Times New Roman" w:cs="Times New Roman" w:hint="default"/>
    </w:rPr>
  </w:style>
  <w:style w:type="character" w:styleId="affffff3">
    <w:name w:val="Subtle Emphasis"/>
    <w:uiPriority w:val="19"/>
    <w:qFormat/>
    <w:rsid w:val="0007698C"/>
    <w:rPr>
      <w:i/>
      <w:iCs/>
      <w:color w:val="808080"/>
    </w:rPr>
  </w:style>
  <w:style w:type="character" w:styleId="affffff4">
    <w:name w:val="Subtle Reference"/>
    <w:uiPriority w:val="31"/>
    <w:qFormat/>
    <w:rsid w:val="0007698C"/>
    <w:rPr>
      <w:smallCaps/>
      <w:color w:val="C0504D"/>
      <w:u w:val="single"/>
    </w:rPr>
  </w:style>
  <w:style w:type="character" w:styleId="affffff5">
    <w:name w:val="Intense Reference"/>
    <w:uiPriority w:val="32"/>
    <w:qFormat/>
    <w:rsid w:val="0007698C"/>
    <w:rPr>
      <w:b/>
      <w:bCs/>
      <w:smallCaps/>
      <w:color w:val="C0504D"/>
      <w:spacing w:val="5"/>
      <w:u w:val="single"/>
    </w:rPr>
  </w:style>
  <w:style w:type="character" w:styleId="affffff6">
    <w:name w:val="Book Title"/>
    <w:uiPriority w:val="33"/>
    <w:qFormat/>
    <w:rsid w:val="0007698C"/>
    <w:rPr>
      <w:b/>
      <w:bCs/>
      <w:smallCaps/>
      <w:color w:val="C0504D"/>
      <w:spacing w:val="5"/>
      <w:u w:val="single"/>
    </w:rPr>
  </w:style>
  <w:style w:type="character" w:customStyle="1" w:styleId="1ff">
    <w:name w:val="Основной шрифт абзаца1"/>
    <w:rsid w:val="0007698C"/>
  </w:style>
  <w:style w:type="character" w:customStyle="1" w:styleId="WW8Num2z0">
    <w:name w:val="WW8Num2z0"/>
    <w:rsid w:val="0007698C"/>
    <w:rPr>
      <w:rFonts w:ascii="OpenSymbol" w:hAnsi="OpenSymbol" w:hint="default"/>
    </w:rPr>
  </w:style>
  <w:style w:type="character" w:customStyle="1" w:styleId="WW8Num3z0">
    <w:name w:val="WW8Num3z0"/>
    <w:rsid w:val="0007698C"/>
    <w:rPr>
      <w:rFonts w:ascii="OpenSymbol" w:hAnsi="OpenSymbol" w:hint="default"/>
    </w:rPr>
  </w:style>
  <w:style w:type="character" w:customStyle="1" w:styleId="WW8Num4z0">
    <w:name w:val="WW8Num4z0"/>
    <w:rsid w:val="0007698C"/>
    <w:rPr>
      <w:rFonts w:ascii="OpenSymbol" w:hAnsi="OpenSymbol" w:hint="default"/>
    </w:rPr>
  </w:style>
  <w:style w:type="character" w:customStyle="1" w:styleId="WW8Num5z0">
    <w:name w:val="WW8Num5z0"/>
    <w:rsid w:val="0007698C"/>
    <w:rPr>
      <w:rFonts w:ascii="OpenSymbol" w:hAnsi="OpenSymbol" w:hint="default"/>
    </w:rPr>
  </w:style>
  <w:style w:type="character" w:customStyle="1" w:styleId="WW8Num9z0">
    <w:name w:val="WW8Num9z0"/>
    <w:rsid w:val="0007698C"/>
    <w:rPr>
      <w:rFonts w:ascii="OpenSymbol" w:hAnsi="OpenSymbol" w:hint="default"/>
    </w:rPr>
  </w:style>
  <w:style w:type="character" w:customStyle="1" w:styleId="WW8Num10z0">
    <w:name w:val="WW8Num10z0"/>
    <w:rsid w:val="0007698C"/>
    <w:rPr>
      <w:rFonts w:ascii="Symbol" w:hAnsi="Symbol" w:cs="OpenSymbol" w:hint="default"/>
    </w:rPr>
  </w:style>
  <w:style w:type="character" w:customStyle="1" w:styleId="WW8Num13z0">
    <w:name w:val="WW8Num13z0"/>
    <w:rsid w:val="0007698C"/>
    <w:rPr>
      <w:rFonts w:ascii="OpenSymbol" w:hAnsi="OpenSymbol" w:hint="default"/>
    </w:rPr>
  </w:style>
  <w:style w:type="character" w:customStyle="1" w:styleId="WW8Num20z0">
    <w:name w:val="WW8Num20z0"/>
    <w:rsid w:val="0007698C"/>
    <w:rPr>
      <w:rFonts w:ascii="OpenSymbol" w:hAnsi="OpenSymbol" w:hint="default"/>
    </w:rPr>
  </w:style>
  <w:style w:type="character" w:customStyle="1" w:styleId="WW8Num21z0">
    <w:name w:val="WW8Num21z0"/>
    <w:rsid w:val="0007698C"/>
    <w:rPr>
      <w:rFonts w:ascii="OpenSymbol" w:hAnsi="OpenSymbol" w:hint="default"/>
    </w:rPr>
  </w:style>
  <w:style w:type="character" w:customStyle="1" w:styleId="WW8Num25z0">
    <w:name w:val="WW8Num25z0"/>
    <w:rsid w:val="0007698C"/>
    <w:rPr>
      <w:rFonts w:ascii="OpenSymbol" w:hAnsi="OpenSymbol" w:hint="default"/>
    </w:rPr>
  </w:style>
  <w:style w:type="character" w:customStyle="1" w:styleId="WW8Num30z0">
    <w:name w:val="WW8Num30z0"/>
    <w:rsid w:val="0007698C"/>
    <w:rPr>
      <w:rFonts w:ascii="OpenSymbol" w:hAnsi="OpenSymbol" w:hint="default"/>
    </w:rPr>
  </w:style>
  <w:style w:type="character" w:customStyle="1" w:styleId="WW8Num31z0">
    <w:name w:val="WW8Num31z0"/>
    <w:rsid w:val="0007698C"/>
    <w:rPr>
      <w:rFonts w:ascii="OpenSymbol" w:hAnsi="OpenSymbol" w:hint="default"/>
    </w:rPr>
  </w:style>
  <w:style w:type="character" w:customStyle="1" w:styleId="WW8Num32z0">
    <w:name w:val="WW8Num32z0"/>
    <w:rsid w:val="0007698C"/>
    <w:rPr>
      <w:rFonts w:ascii="OpenSymbol" w:hAnsi="OpenSymbol" w:hint="default"/>
    </w:rPr>
  </w:style>
  <w:style w:type="character" w:customStyle="1" w:styleId="WW8Num37z0">
    <w:name w:val="WW8Num37z0"/>
    <w:rsid w:val="0007698C"/>
    <w:rPr>
      <w:rFonts w:ascii="OpenSymbol" w:hAnsi="OpenSymbol" w:hint="default"/>
    </w:rPr>
  </w:style>
  <w:style w:type="character" w:customStyle="1" w:styleId="WW8Num38z1">
    <w:name w:val="WW8Num38z1"/>
    <w:rsid w:val="0007698C"/>
    <w:rPr>
      <w:rFonts w:ascii="OpenSymbol" w:hAnsi="OpenSymbol" w:hint="default"/>
    </w:rPr>
  </w:style>
  <w:style w:type="character" w:customStyle="1" w:styleId="WW8Num39z0">
    <w:name w:val="WW8Num39z0"/>
    <w:rsid w:val="0007698C"/>
    <w:rPr>
      <w:rFonts w:ascii="OpenSymbol" w:hAnsi="OpenSymbol" w:hint="default"/>
    </w:rPr>
  </w:style>
  <w:style w:type="character" w:customStyle="1" w:styleId="WW8Num40z0">
    <w:name w:val="WW8Num40z0"/>
    <w:rsid w:val="0007698C"/>
    <w:rPr>
      <w:rFonts w:ascii="OpenSymbol" w:hAnsi="OpenSymbol" w:hint="default"/>
    </w:rPr>
  </w:style>
  <w:style w:type="character" w:customStyle="1" w:styleId="WW8Num41z0">
    <w:name w:val="WW8Num41z0"/>
    <w:rsid w:val="0007698C"/>
    <w:rPr>
      <w:rFonts w:ascii="OpenSymbol" w:hAnsi="OpenSymbol" w:hint="default"/>
    </w:rPr>
  </w:style>
  <w:style w:type="character" w:customStyle="1" w:styleId="WW8Num46z0">
    <w:name w:val="WW8Num46z0"/>
    <w:rsid w:val="0007698C"/>
    <w:rPr>
      <w:rFonts w:ascii="OpenSymbol" w:hAnsi="OpenSymbol" w:hint="default"/>
    </w:rPr>
  </w:style>
  <w:style w:type="character" w:customStyle="1" w:styleId="WW8Num47z0">
    <w:name w:val="WW8Num47z0"/>
    <w:rsid w:val="0007698C"/>
    <w:rPr>
      <w:rFonts w:ascii="OpenSymbol" w:hAnsi="OpenSymbol" w:hint="default"/>
    </w:rPr>
  </w:style>
  <w:style w:type="character" w:customStyle="1" w:styleId="WW8Num48z0">
    <w:name w:val="WW8Num48z0"/>
    <w:rsid w:val="0007698C"/>
    <w:rPr>
      <w:rFonts w:ascii="OpenSymbol" w:hAnsi="OpenSymbol" w:hint="default"/>
    </w:rPr>
  </w:style>
  <w:style w:type="character" w:customStyle="1" w:styleId="WW8Num49z0">
    <w:name w:val="WW8Num49z0"/>
    <w:rsid w:val="0007698C"/>
    <w:rPr>
      <w:rFonts w:ascii="OpenSymbol" w:hAnsi="OpenSymbol" w:hint="default"/>
    </w:rPr>
  </w:style>
  <w:style w:type="character" w:customStyle="1" w:styleId="WW8Num51z0">
    <w:name w:val="WW8Num51z0"/>
    <w:rsid w:val="0007698C"/>
    <w:rPr>
      <w:rFonts w:ascii="OpenSymbol" w:hAnsi="OpenSymbol" w:hint="default"/>
    </w:rPr>
  </w:style>
  <w:style w:type="character" w:customStyle="1" w:styleId="WW8Num53z0">
    <w:name w:val="WW8Num53z0"/>
    <w:rsid w:val="0007698C"/>
    <w:rPr>
      <w:rFonts w:ascii="OpenSymbol" w:hAnsi="OpenSymbol" w:hint="default"/>
    </w:rPr>
  </w:style>
  <w:style w:type="character" w:customStyle="1" w:styleId="WW8Num54z0">
    <w:name w:val="WW8Num54z0"/>
    <w:rsid w:val="0007698C"/>
    <w:rPr>
      <w:rFonts w:ascii="OpenSymbol" w:hAnsi="OpenSymbol" w:hint="default"/>
    </w:rPr>
  </w:style>
  <w:style w:type="character" w:customStyle="1" w:styleId="WW8Num55z0">
    <w:name w:val="WW8Num55z0"/>
    <w:rsid w:val="0007698C"/>
    <w:rPr>
      <w:rFonts w:ascii="OpenSymbol" w:hAnsi="OpenSymbol" w:hint="default"/>
    </w:rPr>
  </w:style>
  <w:style w:type="character" w:customStyle="1" w:styleId="WW8Num56z0">
    <w:name w:val="WW8Num56z0"/>
    <w:rsid w:val="0007698C"/>
    <w:rPr>
      <w:rFonts w:ascii="OpenSymbol" w:hAnsi="OpenSymbol" w:hint="default"/>
    </w:rPr>
  </w:style>
  <w:style w:type="character" w:customStyle="1" w:styleId="WW8Num57z0">
    <w:name w:val="WW8Num57z0"/>
    <w:rsid w:val="0007698C"/>
    <w:rPr>
      <w:rFonts w:ascii="Symbol" w:hAnsi="Symbol" w:cs="OpenSymbol" w:hint="default"/>
    </w:rPr>
  </w:style>
  <w:style w:type="character" w:customStyle="1" w:styleId="Absatz-Standardschriftart">
    <w:name w:val="Absatz-Standardschriftart"/>
    <w:rsid w:val="0007698C"/>
  </w:style>
  <w:style w:type="character" w:customStyle="1" w:styleId="WW8Num33z0">
    <w:name w:val="WW8Num33z0"/>
    <w:rsid w:val="0007698C"/>
    <w:rPr>
      <w:rFonts w:ascii="OpenSymbol" w:hAnsi="OpenSymbol" w:hint="default"/>
    </w:rPr>
  </w:style>
  <w:style w:type="character" w:customStyle="1" w:styleId="WW8Num38z0">
    <w:name w:val="WW8Num38z0"/>
    <w:rsid w:val="0007698C"/>
    <w:rPr>
      <w:rFonts w:ascii="OpenSymbol" w:hAnsi="OpenSymbol" w:hint="default"/>
    </w:rPr>
  </w:style>
  <w:style w:type="character" w:customStyle="1" w:styleId="WW8Num39z1">
    <w:name w:val="WW8Num39z1"/>
    <w:rsid w:val="0007698C"/>
    <w:rPr>
      <w:rFonts w:ascii="OpenSymbol" w:hAnsi="OpenSymbol" w:hint="default"/>
    </w:rPr>
  </w:style>
  <w:style w:type="character" w:customStyle="1" w:styleId="WW8Num42z0">
    <w:name w:val="WW8Num42z0"/>
    <w:rsid w:val="0007698C"/>
    <w:rPr>
      <w:rFonts w:ascii="OpenSymbol" w:hAnsi="OpenSymbol" w:hint="default"/>
    </w:rPr>
  </w:style>
  <w:style w:type="character" w:customStyle="1" w:styleId="WW8Num50z0">
    <w:name w:val="WW8Num50z0"/>
    <w:rsid w:val="0007698C"/>
    <w:rPr>
      <w:rFonts w:ascii="OpenSymbol" w:hAnsi="OpenSymbol" w:hint="default"/>
    </w:rPr>
  </w:style>
  <w:style w:type="character" w:customStyle="1" w:styleId="WW8Num52z0">
    <w:name w:val="WW8Num52z0"/>
    <w:rsid w:val="0007698C"/>
    <w:rPr>
      <w:rFonts w:ascii="OpenSymbol" w:hAnsi="OpenSymbol" w:hint="default"/>
    </w:rPr>
  </w:style>
  <w:style w:type="character" w:customStyle="1" w:styleId="WW8Num58z0">
    <w:name w:val="WW8Num58z0"/>
    <w:rsid w:val="0007698C"/>
    <w:rPr>
      <w:rFonts w:ascii="OpenSymbol" w:hAnsi="OpenSymbol" w:hint="default"/>
    </w:rPr>
  </w:style>
  <w:style w:type="character" w:customStyle="1" w:styleId="WW-Absatz-Standardschriftart">
    <w:name w:val="WW-Absatz-Standardschriftart"/>
    <w:rsid w:val="0007698C"/>
  </w:style>
  <w:style w:type="character" w:customStyle="1" w:styleId="WW-Absatz-Standardschriftart1">
    <w:name w:val="WW-Absatz-Standardschriftart1"/>
    <w:rsid w:val="0007698C"/>
  </w:style>
  <w:style w:type="character" w:customStyle="1" w:styleId="WW-Absatz-Standardschriftart11">
    <w:name w:val="WW-Absatz-Standardschriftart11"/>
    <w:rsid w:val="0007698C"/>
  </w:style>
  <w:style w:type="character" w:customStyle="1" w:styleId="WW8Num40z1">
    <w:name w:val="WW8Num40z1"/>
    <w:rsid w:val="0007698C"/>
    <w:rPr>
      <w:rFonts w:ascii="OpenSymbol" w:hAnsi="OpenSymbol" w:hint="default"/>
    </w:rPr>
  </w:style>
  <w:style w:type="character" w:customStyle="1" w:styleId="WW8Num43z0">
    <w:name w:val="WW8Num43z0"/>
    <w:rsid w:val="0007698C"/>
    <w:rPr>
      <w:rFonts w:ascii="OpenSymbol" w:hAnsi="OpenSymbol" w:hint="default"/>
    </w:rPr>
  </w:style>
  <w:style w:type="character" w:customStyle="1" w:styleId="WW8Num59z0">
    <w:name w:val="WW8Num59z0"/>
    <w:rsid w:val="0007698C"/>
    <w:rPr>
      <w:rFonts w:ascii="Symbol" w:hAnsi="Symbol" w:cs="OpenSymbol" w:hint="default"/>
    </w:rPr>
  </w:style>
  <w:style w:type="character" w:customStyle="1" w:styleId="WW8Num60z0">
    <w:name w:val="WW8Num60z0"/>
    <w:rsid w:val="0007698C"/>
    <w:rPr>
      <w:rFonts w:ascii="Symbol" w:hAnsi="Symbol" w:cs="OpenSymbol" w:hint="default"/>
    </w:rPr>
  </w:style>
  <w:style w:type="character" w:customStyle="1" w:styleId="WW-Absatz-Standardschriftart111">
    <w:name w:val="WW-Absatz-Standardschriftart111"/>
    <w:rsid w:val="0007698C"/>
  </w:style>
  <w:style w:type="character" w:customStyle="1" w:styleId="WW8Num11z0">
    <w:name w:val="WW8Num11z0"/>
    <w:rsid w:val="0007698C"/>
    <w:rPr>
      <w:rFonts w:ascii="Symbol" w:hAnsi="Symbol" w:cs="OpenSymbol" w:hint="default"/>
    </w:rPr>
  </w:style>
  <w:style w:type="character" w:customStyle="1" w:styleId="WW8Num14z0">
    <w:name w:val="WW8Num14z0"/>
    <w:rsid w:val="0007698C"/>
    <w:rPr>
      <w:rFonts w:ascii="OpenSymbol" w:hAnsi="OpenSymbol" w:hint="default"/>
    </w:rPr>
  </w:style>
  <w:style w:type="character" w:customStyle="1" w:styleId="WW8Num18z0">
    <w:name w:val="WW8Num18z0"/>
    <w:rsid w:val="0007698C"/>
    <w:rPr>
      <w:rFonts w:ascii="OpenSymbol" w:hAnsi="OpenSymbol" w:hint="default"/>
    </w:rPr>
  </w:style>
  <w:style w:type="character" w:customStyle="1" w:styleId="WW8Num22z0">
    <w:name w:val="WW8Num22z0"/>
    <w:rsid w:val="0007698C"/>
    <w:rPr>
      <w:rFonts w:ascii="OpenSymbol" w:hAnsi="OpenSymbol" w:hint="default"/>
    </w:rPr>
  </w:style>
  <w:style w:type="character" w:customStyle="1" w:styleId="WW8Num23z0">
    <w:name w:val="WW8Num23z0"/>
    <w:rsid w:val="0007698C"/>
    <w:rPr>
      <w:rFonts w:ascii="OpenSymbol" w:hAnsi="OpenSymbol" w:hint="default"/>
    </w:rPr>
  </w:style>
  <w:style w:type="character" w:customStyle="1" w:styleId="WW8Num27z0">
    <w:name w:val="WW8Num27z0"/>
    <w:rsid w:val="0007698C"/>
    <w:rPr>
      <w:rFonts w:ascii="OpenSymbol" w:hAnsi="OpenSymbol" w:hint="default"/>
    </w:rPr>
  </w:style>
  <w:style w:type="character" w:customStyle="1" w:styleId="WW-Absatz-Standardschriftart1111">
    <w:name w:val="WW-Absatz-Standardschriftart1111"/>
    <w:rsid w:val="0007698C"/>
  </w:style>
  <w:style w:type="character" w:customStyle="1" w:styleId="WW8Num6z0">
    <w:name w:val="WW8Num6z0"/>
    <w:rsid w:val="0007698C"/>
    <w:rPr>
      <w:rFonts w:ascii="OpenSymbol" w:hAnsi="OpenSymbol" w:hint="default"/>
    </w:rPr>
  </w:style>
  <w:style w:type="character" w:customStyle="1" w:styleId="WW8Num7z0">
    <w:name w:val="WW8Num7z0"/>
    <w:rsid w:val="0007698C"/>
    <w:rPr>
      <w:rFonts w:ascii="OpenSymbol" w:hAnsi="OpenSymbol" w:hint="default"/>
    </w:rPr>
  </w:style>
  <w:style w:type="character" w:customStyle="1" w:styleId="WW-Absatz-Standardschriftart11111">
    <w:name w:val="WW-Absatz-Standardschriftart11111"/>
    <w:rsid w:val="0007698C"/>
  </w:style>
  <w:style w:type="character" w:customStyle="1" w:styleId="affffff7">
    <w:name w:val="Маркеры списка"/>
    <w:rsid w:val="0007698C"/>
    <w:rPr>
      <w:rFonts w:ascii="OpenSymbol" w:eastAsia="OpenSymbol" w:hAnsi="OpenSymbol" w:cs="OpenSymbol" w:hint="default"/>
    </w:rPr>
  </w:style>
  <w:style w:type="character" w:customStyle="1" w:styleId="affffff8">
    <w:name w:val="Символ нумерации"/>
    <w:rsid w:val="0007698C"/>
  </w:style>
  <w:style w:type="character" w:customStyle="1" w:styleId="affffff9">
    <w:name w:val="ООО  «Институт Территориального Планирования Знак"/>
    <w:rsid w:val="0007698C"/>
    <w:rPr>
      <w:sz w:val="24"/>
      <w:szCs w:val="24"/>
    </w:rPr>
  </w:style>
  <w:style w:type="character" w:customStyle="1" w:styleId="servicespan">
    <w:name w:val="service_span"/>
    <w:rsid w:val="0007698C"/>
  </w:style>
  <w:style w:type="character" w:customStyle="1" w:styleId="black1">
    <w:name w:val="black1"/>
    <w:rsid w:val="0007698C"/>
    <w:rPr>
      <w:color w:val="000000"/>
    </w:rPr>
  </w:style>
  <w:style w:type="character" w:customStyle="1" w:styleId="submenu-table">
    <w:name w:val="submenu-table"/>
    <w:rsid w:val="0007698C"/>
    <w:rPr>
      <w:rFonts w:ascii="Times New Roman" w:hAnsi="Times New Roman" w:cs="Times New Roman" w:hint="default"/>
    </w:rPr>
  </w:style>
  <w:style w:type="character" w:customStyle="1" w:styleId="grame">
    <w:name w:val="grame"/>
    <w:rsid w:val="0007698C"/>
  </w:style>
  <w:style w:type="character" w:customStyle="1" w:styleId="spelle">
    <w:name w:val="spelle"/>
    <w:rsid w:val="0007698C"/>
  </w:style>
  <w:style w:type="character" w:customStyle="1" w:styleId="130">
    <w:name w:val="Знак Знак13"/>
    <w:rsid w:val="0007698C"/>
    <w:rPr>
      <w:rFonts w:ascii="Calibri" w:eastAsia="Times New Roman" w:hAnsi="Calibri" w:cs="Times New Roman" w:hint="default"/>
      <w:b/>
      <w:bCs/>
      <w:sz w:val="28"/>
      <w:szCs w:val="28"/>
      <w:lang w:eastAsia="en-US"/>
    </w:rPr>
  </w:style>
  <w:style w:type="character" w:customStyle="1" w:styleId="Heading1Char">
    <w:name w:val="Heading 1 Char"/>
    <w:locked/>
    <w:rsid w:val="0007698C"/>
    <w:rPr>
      <w:rFonts w:ascii="Arial" w:hAnsi="Arial" w:cs="Arial" w:hint="default"/>
      <w:b/>
      <w:bCs/>
      <w:kern w:val="32"/>
      <w:sz w:val="32"/>
      <w:szCs w:val="32"/>
      <w:lang w:val="ru-RU" w:eastAsia="ru-RU" w:bidi="ar-SA"/>
    </w:rPr>
  </w:style>
  <w:style w:type="character" w:customStyle="1" w:styleId="Heading2Char">
    <w:name w:val="Heading 2 Char"/>
    <w:semiHidden/>
    <w:locked/>
    <w:rsid w:val="0007698C"/>
    <w:rPr>
      <w:rFonts w:ascii="Arial" w:hAnsi="Arial" w:cs="Arial" w:hint="default"/>
      <w:b/>
      <w:bCs/>
      <w:i/>
      <w:iCs/>
      <w:sz w:val="28"/>
      <w:szCs w:val="28"/>
      <w:lang w:val="ru-RU" w:eastAsia="ru-RU" w:bidi="ar-SA"/>
    </w:rPr>
  </w:style>
  <w:style w:type="character" w:customStyle="1" w:styleId="Heading3Char">
    <w:name w:val="Heading 3 Char"/>
    <w:semiHidden/>
    <w:locked/>
    <w:rsid w:val="0007698C"/>
    <w:rPr>
      <w:rFonts w:ascii="Arial" w:hAnsi="Arial" w:cs="Arial" w:hint="default"/>
      <w:b/>
      <w:bCs/>
      <w:lang w:val="ru-RU" w:eastAsia="ru-RU" w:bidi="ar-SA"/>
    </w:rPr>
  </w:style>
  <w:style w:type="character" w:customStyle="1" w:styleId="HeaderChar">
    <w:name w:val="Header Char"/>
    <w:semiHidden/>
    <w:locked/>
    <w:rsid w:val="0007698C"/>
    <w:rPr>
      <w:rFonts w:ascii="Arial" w:hAnsi="Arial" w:cs="Arial" w:hint="default"/>
      <w:sz w:val="24"/>
      <w:szCs w:val="24"/>
      <w:lang w:val="ru-RU" w:eastAsia="ru-RU" w:bidi="ar-SA"/>
    </w:rPr>
  </w:style>
  <w:style w:type="character" w:customStyle="1" w:styleId="text11">
    <w:name w:val="text11"/>
    <w:rsid w:val="0007698C"/>
    <w:rPr>
      <w:b/>
      <w:bCs/>
      <w:color w:val="333333"/>
      <w:sz w:val="20"/>
      <w:szCs w:val="20"/>
      <w:u w:val="single"/>
    </w:rPr>
  </w:style>
  <w:style w:type="character" w:customStyle="1" w:styleId="highlighthighlightactive">
    <w:name w:val="highlight highlight_active"/>
    <w:rsid w:val="0007698C"/>
  </w:style>
  <w:style w:type="character" w:customStyle="1" w:styleId="context">
    <w:name w:val="context"/>
    <w:rsid w:val="0007698C"/>
  </w:style>
  <w:style w:type="character" w:customStyle="1" w:styleId="contextcurrent">
    <w:name w:val="context_current"/>
    <w:rsid w:val="0007698C"/>
  </w:style>
  <w:style w:type="character" w:customStyle="1" w:styleId="WW8Num4z1">
    <w:name w:val="WW8Num4z1"/>
    <w:rsid w:val="0007698C"/>
    <w:rPr>
      <w:rFonts w:ascii="Courier New" w:hAnsi="Courier New" w:cs="Courier New" w:hint="default"/>
    </w:rPr>
  </w:style>
  <w:style w:type="character" w:customStyle="1" w:styleId="match">
    <w:name w:val="match"/>
    <w:rsid w:val="0007698C"/>
  </w:style>
  <w:style w:type="character" w:customStyle="1" w:styleId="visited">
    <w:name w:val="visited"/>
    <w:rsid w:val="0007698C"/>
  </w:style>
  <w:style w:type="character" w:customStyle="1" w:styleId="FontStyle17">
    <w:name w:val="Font Style17"/>
    <w:rsid w:val="0007698C"/>
    <w:rPr>
      <w:rFonts w:ascii="Times New Roman" w:hAnsi="Times New Roman" w:cs="Times New Roman" w:hint="default"/>
      <w:sz w:val="10"/>
      <w:szCs w:val="10"/>
    </w:rPr>
  </w:style>
  <w:style w:type="character" w:customStyle="1" w:styleId="FontStyle18">
    <w:name w:val="Font Style18"/>
    <w:rsid w:val="0007698C"/>
    <w:rPr>
      <w:rFonts w:ascii="Times New Roman" w:hAnsi="Times New Roman" w:cs="Times New Roman" w:hint="default"/>
      <w:i/>
      <w:iCs/>
      <w:sz w:val="10"/>
      <w:szCs w:val="10"/>
    </w:rPr>
  </w:style>
  <w:style w:type="character" w:customStyle="1" w:styleId="FontStyle12">
    <w:name w:val="Font Style12"/>
    <w:rsid w:val="0007698C"/>
    <w:rPr>
      <w:rFonts w:ascii="Times New Roman" w:hAnsi="Times New Roman" w:cs="Times New Roman" w:hint="default"/>
      <w:b/>
      <w:bCs/>
      <w:sz w:val="22"/>
      <w:szCs w:val="22"/>
    </w:rPr>
  </w:style>
  <w:style w:type="character" w:customStyle="1" w:styleId="BodyTextIndent2Char">
    <w:name w:val="Body Text Indent 2 Char"/>
    <w:aliases w:val="Знак Знак Знак Знак Знак Знак1 Char,Знак Знак Знак Знак Знак Знак Знак Char,Знак Знак Знак Знак Знак Знак Знак1 Char,Знак Знак Знак Знак Знак1 Char,Знак Знак Знак Знак Знак Знак Знак Знак1 Char"/>
    <w:locked/>
    <w:rsid w:val="0007698C"/>
    <w:rPr>
      <w:rFonts w:ascii="Arial" w:hAnsi="Arial" w:cs="Arial" w:hint="default"/>
      <w:sz w:val="24"/>
      <w:szCs w:val="24"/>
      <w:lang w:val="ru-RU" w:eastAsia="ru-RU"/>
    </w:rPr>
  </w:style>
  <w:style w:type="character" w:customStyle="1" w:styleId="CommentTextChar">
    <w:name w:val="Comment Text Char"/>
    <w:semiHidden/>
    <w:locked/>
    <w:rsid w:val="0007698C"/>
    <w:rPr>
      <w:rFonts w:ascii="Arial" w:hAnsi="Arial" w:cs="Arial" w:hint="default"/>
      <w:lang w:val="ru-RU" w:eastAsia="ru-RU" w:bidi="ar-SA"/>
    </w:rPr>
  </w:style>
  <w:style w:type="character" w:customStyle="1" w:styleId="Normal">
    <w:name w:val="Normal Знак"/>
    <w:locked/>
    <w:rsid w:val="0007698C"/>
    <w:rPr>
      <w:sz w:val="24"/>
      <w:szCs w:val="24"/>
      <w:lang w:val="ru-RU" w:eastAsia="ru-RU"/>
    </w:rPr>
  </w:style>
  <w:style w:type="character" w:customStyle="1" w:styleId="FontStyle88">
    <w:name w:val="Font Style88"/>
    <w:rsid w:val="0007698C"/>
    <w:rPr>
      <w:rFonts w:ascii="Times New Roman" w:hAnsi="Times New Roman" w:cs="Times New Roman" w:hint="default"/>
      <w:sz w:val="22"/>
      <w:szCs w:val="22"/>
    </w:rPr>
  </w:style>
  <w:style w:type="character" w:customStyle="1" w:styleId="nobase">
    <w:name w:val="nobase"/>
    <w:rsid w:val="0007698C"/>
  </w:style>
  <w:style w:type="character" w:customStyle="1" w:styleId="affffffa">
    <w:name w:val="Активная гипертекстовая ссылка"/>
    <w:rsid w:val="0007698C"/>
    <w:rPr>
      <w:color w:val="106BBE"/>
      <w:u w:val="single"/>
    </w:rPr>
  </w:style>
  <w:style w:type="character" w:customStyle="1" w:styleId="112">
    <w:name w:val="Знак Знак11"/>
    <w:rsid w:val="0007698C"/>
    <w:rPr>
      <w:rFonts w:ascii="Times New Roman" w:hAnsi="Times New Roman" w:cs="Times New Roman" w:hint="default"/>
      <w:b/>
      <w:bCs w:val="0"/>
    </w:rPr>
  </w:style>
  <w:style w:type="character" w:customStyle="1" w:styleId="101">
    <w:name w:val="Знак Знак10"/>
    <w:rsid w:val="0007698C"/>
    <w:rPr>
      <w:rFonts w:ascii="Times New Roman" w:hAnsi="Times New Roman" w:cs="Times New Roman" w:hint="default"/>
      <w:u w:val="single"/>
    </w:rPr>
  </w:style>
  <w:style w:type="character" w:customStyle="1" w:styleId="s13">
    <w:name w:val="s1"/>
    <w:rsid w:val="0007698C"/>
    <w:rPr>
      <w:rFonts w:ascii="Courier New" w:hAnsi="Courier New" w:cs="Courier New" w:hint="default"/>
      <w:b/>
      <w:bCs/>
      <w:i w:val="0"/>
      <w:iCs w:val="0"/>
      <w:strike w:val="0"/>
      <w:dstrike w:val="0"/>
      <w:color w:val="000000"/>
      <w:sz w:val="20"/>
      <w:szCs w:val="20"/>
      <w:u w:val="none"/>
      <w:effect w:val="none"/>
    </w:rPr>
  </w:style>
  <w:style w:type="character" w:customStyle="1" w:styleId="s31">
    <w:name w:val="s3"/>
    <w:basedOn w:val="a2"/>
    <w:rsid w:val="0007698C"/>
  </w:style>
  <w:style w:type="table" w:customStyle="1" w:styleId="TableNormal">
    <w:name w:val="Table Normal"/>
    <w:uiPriority w:val="2"/>
    <w:semiHidden/>
    <w:qFormat/>
    <w:rsid w:val="0007698C"/>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11111311">
    <w:name w:val="1 / 1.1 / 1.1.11311"/>
    <w:rsid w:val="0007698C"/>
    <w:pPr>
      <w:numPr>
        <w:numId w:val="40"/>
      </w:numPr>
    </w:pPr>
  </w:style>
</w:styles>
</file>

<file path=word/webSettings.xml><?xml version="1.0" encoding="utf-8"?>
<w:webSettings xmlns:r="http://schemas.openxmlformats.org/officeDocument/2006/relationships" xmlns:w="http://schemas.openxmlformats.org/wordprocessingml/2006/main">
  <w:divs>
    <w:div w:id="38164982">
      <w:bodyDiv w:val="1"/>
      <w:marLeft w:val="0"/>
      <w:marRight w:val="0"/>
      <w:marTop w:val="0"/>
      <w:marBottom w:val="0"/>
      <w:divBdr>
        <w:top w:val="none" w:sz="0" w:space="0" w:color="auto"/>
        <w:left w:val="none" w:sz="0" w:space="0" w:color="auto"/>
        <w:bottom w:val="none" w:sz="0" w:space="0" w:color="auto"/>
        <w:right w:val="none" w:sz="0" w:space="0" w:color="auto"/>
      </w:divBdr>
    </w:div>
    <w:div w:id="108286551">
      <w:bodyDiv w:val="1"/>
      <w:marLeft w:val="0"/>
      <w:marRight w:val="0"/>
      <w:marTop w:val="0"/>
      <w:marBottom w:val="0"/>
      <w:divBdr>
        <w:top w:val="none" w:sz="0" w:space="0" w:color="auto"/>
        <w:left w:val="none" w:sz="0" w:space="0" w:color="auto"/>
        <w:bottom w:val="none" w:sz="0" w:space="0" w:color="auto"/>
        <w:right w:val="none" w:sz="0" w:space="0" w:color="auto"/>
      </w:divBdr>
    </w:div>
    <w:div w:id="119804134">
      <w:bodyDiv w:val="1"/>
      <w:marLeft w:val="0"/>
      <w:marRight w:val="0"/>
      <w:marTop w:val="0"/>
      <w:marBottom w:val="0"/>
      <w:divBdr>
        <w:top w:val="none" w:sz="0" w:space="0" w:color="auto"/>
        <w:left w:val="none" w:sz="0" w:space="0" w:color="auto"/>
        <w:bottom w:val="none" w:sz="0" w:space="0" w:color="auto"/>
        <w:right w:val="none" w:sz="0" w:space="0" w:color="auto"/>
      </w:divBdr>
    </w:div>
    <w:div w:id="175971523">
      <w:bodyDiv w:val="1"/>
      <w:marLeft w:val="0"/>
      <w:marRight w:val="0"/>
      <w:marTop w:val="0"/>
      <w:marBottom w:val="0"/>
      <w:divBdr>
        <w:top w:val="none" w:sz="0" w:space="0" w:color="auto"/>
        <w:left w:val="none" w:sz="0" w:space="0" w:color="auto"/>
        <w:bottom w:val="none" w:sz="0" w:space="0" w:color="auto"/>
        <w:right w:val="none" w:sz="0" w:space="0" w:color="auto"/>
      </w:divBdr>
    </w:div>
    <w:div w:id="196433551">
      <w:bodyDiv w:val="1"/>
      <w:marLeft w:val="0"/>
      <w:marRight w:val="0"/>
      <w:marTop w:val="0"/>
      <w:marBottom w:val="0"/>
      <w:divBdr>
        <w:top w:val="none" w:sz="0" w:space="0" w:color="auto"/>
        <w:left w:val="none" w:sz="0" w:space="0" w:color="auto"/>
        <w:bottom w:val="none" w:sz="0" w:space="0" w:color="auto"/>
        <w:right w:val="none" w:sz="0" w:space="0" w:color="auto"/>
      </w:divBdr>
    </w:div>
    <w:div w:id="213735311">
      <w:bodyDiv w:val="1"/>
      <w:marLeft w:val="0"/>
      <w:marRight w:val="0"/>
      <w:marTop w:val="0"/>
      <w:marBottom w:val="0"/>
      <w:divBdr>
        <w:top w:val="none" w:sz="0" w:space="0" w:color="auto"/>
        <w:left w:val="none" w:sz="0" w:space="0" w:color="auto"/>
        <w:bottom w:val="none" w:sz="0" w:space="0" w:color="auto"/>
        <w:right w:val="none" w:sz="0" w:space="0" w:color="auto"/>
      </w:divBdr>
    </w:div>
    <w:div w:id="216088757">
      <w:bodyDiv w:val="1"/>
      <w:marLeft w:val="0"/>
      <w:marRight w:val="0"/>
      <w:marTop w:val="0"/>
      <w:marBottom w:val="0"/>
      <w:divBdr>
        <w:top w:val="none" w:sz="0" w:space="0" w:color="auto"/>
        <w:left w:val="none" w:sz="0" w:space="0" w:color="auto"/>
        <w:bottom w:val="none" w:sz="0" w:space="0" w:color="auto"/>
        <w:right w:val="none" w:sz="0" w:space="0" w:color="auto"/>
      </w:divBdr>
    </w:div>
    <w:div w:id="236981717">
      <w:bodyDiv w:val="1"/>
      <w:marLeft w:val="0"/>
      <w:marRight w:val="0"/>
      <w:marTop w:val="0"/>
      <w:marBottom w:val="0"/>
      <w:divBdr>
        <w:top w:val="none" w:sz="0" w:space="0" w:color="auto"/>
        <w:left w:val="none" w:sz="0" w:space="0" w:color="auto"/>
        <w:bottom w:val="none" w:sz="0" w:space="0" w:color="auto"/>
        <w:right w:val="none" w:sz="0" w:space="0" w:color="auto"/>
      </w:divBdr>
    </w:div>
    <w:div w:id="243271418">
      <w:bodyDiv w:val="1"/>
      <w:marLeft w:val="0"/>
      <w:marRight w:val="0"/>
      <w:marTop w:val="0"/>
      <w:marBottom w:val="0"/>
      <w:divBdr>
        <w:top w:val="none" w:sz="0" w:space="0" w:color="auto"/>
        <w:left w:val="none" w:sz="0" w:space="0" w:color="auto"/>
        <w:bottom w:val="none" w:sz="0" w:space="0" w:color="auto"/>
        <w:right w:val="none" w:sz="0" w:space="0" w:color="auto"/>
      </w:divBdr>
    </w:div>
    <w:div w:id="244459204">
      <w:bodyDiv w:val="1"/>
      <w:marLeft w:val="0"/>
      <w:marRight w:val="0"/>
      <w:marTop w:val="0"/>
      <w:marBottom w:val="0"/>
      <w:divBdr>
        <w:top w:val="none" w:sz="0" w:space="0" w:color="auto"/>
        <w:left w:val="none" w:sz="0" w:space="0" w:color="auto"/>
        <w:bottom w:val="none" w:sz="0" w:space="0" w:color="auto"/>
        <w:right w:val="none" w:sz="0" w:space="0" w:color="auto"/>
      </w:divBdr>
    </w:div>
    <w:div w:id="263194151">
      <w:bodyDiv w:val="1"/>
      <w:marLeft w:val="0"/>
      <w:marRight w:val="0"/>
      <w:marTop w:val="0"/>
      <w:marBottom w:val="0"/>
      <w:divBdr>
        <w:top w:val="none" w:sz="0" w:space="0" w:color="auto"/>
        <w:left w:val="none" w:sz="0" w:space="0" w:color="auto"/>
        <w:bottom w:val="none" w:sz="0" w:space="0" w:color="auto"/>
        <w:right w:val="none" w:sz="0" w:space="0" w:color="auto"/>
      </w:divBdr>
    </w:div>
    <w:div w:id="300114589">
      <w:bodyDiv w:val="1"/>
      <w:marLeft w:val="0"/>
      <w:marRight w:val="0"/>
      <w:marTop w:val="0"/>
      <w:marBottom w:val="0"/>
      <w:divBdr>
        <w:top w:val="none" w:sz="0" w:space="0" w:color="auto"/>
        <w:left w:val="none" w:sz="0" w:space="0" w:color="auto"/>
        <w:bottom w:val="none" w:sz="0" w:space="0" w:color="auto"/>
        <w:right w:val="none" w:sz="0" w:space="0" w:color="auto"/>
      </w:divBdr>
    </w:div>
    <w:div w:id="415784760">
      <w:bodyDiv w:val="1"/>
      <w:marLeft w:val="0"/>
      <w:marRight w:val="0"/>
      <w:marTop w:val="0"/>
      <w:marBottom w:val="0"/>
      <w:divBdr>
        <w:top w:val="none" w:sz="0" w:space="0" w:color="auto"/>
        <w:left w:val="none" w:sz="0" w:space="0" w:color="auto"/>
        <w:bottom w:val="none" w:sz="0" w:space="0" w:color="auto"/>
        <w:right w:val="none" w:sz="0" w:space="0" w:color="auto"/>
      </w:divBdr>
    </w:div>
    <w:div w:id="449206040">
      <w:bodyDiv w:val="1"/>
      <w:marLeft w:val="0"/>
      <w:marRight w:val="0"/>
      <w:marTop w:val="0"/>
      <w:marBottom w:val="0"/>
      <w:divBdr>
        <w:top w:val="none" w:sz="0" w:space="0" w:color="auto"/>
        <w:left w:val="none" w:sz="0" w:space="0" w:color="auto"/>
        <w:bottom w:val="none" w:sz="0" w:space="0" w:color="auto"/>
        <w:right w:val="none" w:sz="0" w:space="0" w:color="auto"/>
      </w:divBdr>
    </w:div>
    <w:div w:id="561184937">
      <w:bodyDiv w:val="1"/>
      <w:marLeft w:val="0"/>
      <w:marRight w:val="0"/>
      <w:marTop w:val="0"/>
      <w:marBottom w:val="0"/>
      <w:divBdr>
        <w:top w:val="none" w:sz="0" w:space="0" w:color="auto"/>
        <w:left w:val="none" w:sz="0" w:space="0" w:color="auto"/>
        <w:bottom w:val="none" w:sz="0" w:space="0" w:color="auto"/>
        <w:right w:val="none" w:sz="0" w:space="0" w:color="auto"/>
      </w:divBdr>
    </w:div>
    <w:div w:id="652639219">
      <w:bodyDiv w:val="1"/>
      <w:marLeft w:val="0"/>
      <w:marRight w:val="0"/>
      <w:marTop w:val="0"/>
      <w:marBottom w:val="0"/>
      <w:divBdr>
        <w:top w:val="none" w:sz="0" w:space="0" w:color="auto"/>
        <w:left w:val="none" w:sz="0" w:space="0" w:color="auto"/>
        <w:bottom w:val="none" w:sz="0" w:space="0" w:color="auto"/>
        <w:right w:val="none" w:sz="0" w:space="0" w:color="auto"/>
      </w:divBdr>
    </w:div>
    <w:div w:id="894513876">
      <w:bodyDiv w:val="1"/>
      <w:marLeft w:val="0"/>
      <w:marRight w:val="0"/>
      <w:marTop w:val="0"/>
      <w:marBottom w:val="0"/>
      <w:divBdr>
        <w:top w:val="none" w:sz="0" w:space="0" w:color="auto"/>
        <w:left w:val="none" w:sz="0" w:space="0" w:color="auto"/>
        <w:bottom w:val="none" w:sz="0" w:space="0" w:color="auto"/>
        <w:right w:val="none" w:sz="0" w:space="0" w:color="auto"/>
      </w:divBdr>
    </w:div>
    <w:div w:id="1026562820">
      <w:bodyDiv w:val="1"/>
      <w:marLeft w:val="0"/>
      <w:marRight w:val="0"/>
      <w:marTop w:val="0"/>
      <w:marBottom w:val="0"/>
      <w:divBdr>
        <w:top w:val="none" w:sz="0" w:space="0" w:color="auto"/>
        <w:left w:val="none" w:sz="0" w:space="0" w:color="auto"/>
        <w:bottom w:val="none" w:sz="0" w:space="0" w:color="auto"/>
        <w:right w:val="none" w:sz="0" w:space="0" w:color="auto"/>
      </w:divBdr>
    </w:div>
    <w:div w:id="1034113092">
      <w:bodyDiv w:val="1"/>
      <w:marLeft w:val="0"/>
      <w:marRight w:val="0"/>
      <w:marTop w:val="0"/>
      <w:marBottom w:val="0"/>
      <w:divBdr>
        <w:top w:val="none" w:sz="0" w:space="0" w:color="auto"/>
        <w:left w:val="none" w:sz="0" w:space="0" w:color="auto"/>
        <w:bottom w:val="none" w:sz="0" w:space="0" w:color="auto"/>
        <w:right w:val="none" w:sz="0" w:space="0" w:color="auto"/>
      </w:divBdr>
    </w:div>
    <w:div w:id="1036008557">
      <w:bodyDiv w:val="1"/>
      <w:marLeft w:val="0"/>
      <w:marRight w:val="0"/>
      <w:marTop w:val="0"/>
      <w:marBottom w:val="0"/>
      <w:divBdr>
        <w:top w:val="none" w:sz="0" w:space="0" w:color="auto"/>
        <w:left w:val="none" w:sz="0" w:space="0" w:color="auto"/>
        <w:bottom w:val="none" w:sz="0" w:space="0" w:color="auto"/>
        <w:right w:val="none" w:sz="0" w:space="0" w:color="auto"/>
      </w:divBdr>
    </w:div>
    <w:div w:id="1124469971">
      <w:bodyDiv w:val="1"/>
      <w:marLeft w:val="0"/>
      <w:marRight w:val="0"/>
      <w:marTop w:val="0"/>
      <w:marBottom w:val="0"/>
      <w:divBdr>
        <w:top w:val="none" w:sz="0" w:space="0" w:color="auto"/>
        <w:left w:val="none" w:sz="0" w:space="0" w:color="auto"/>
        <w:bottom w:val="none" w:sz="0" w:space="0" w:color="auto"/>
        <w:right w:val="none" w:sz="0" w:space="0" w:color="auto"/>
      </w:divBdr>
    </w:div>
    <w:div w:id="1124731428">
      <w:bodyDiv w:val="1"/>
      <w:marLeft w:val="0"/>
      <w:marRight w:val="0"/>
      <w:marTop w:val="0"/>
      <w:marBottom w:val="0"/>
      <w:divBdr>
        <w:top w:val="none" w:sz="0" w:space="0" w:color="auto"/>
        <w:left w:val="none" w:sz="0" w:space="0" w:color="auto"/>
        <w:bottom w:val="none" w:sz="0" w:space="0" w:color="auto"/>
        <w:right w:val="none" w:sz="0" w:space="0" w:color="auto"/>
      </w:divBdr>
    </w:div>
    <w:div w:id="1133791403">
      <w:bodyDiv w:val="1"/>
      <w:marLeft w:val="0"/>
      <w:marRight w:val="0"/>
      <w:marTop w:val="0"/>
      <w:marBottom w:val="0"/>
      <w:divBdr>
        <w:top w:val="none" w:sz="0" w:space="0" w:color="auto"/>
        <w:left w:val="none" w:sz="0" w:space="0" w:color="auto"/>
        <w:bottom w:val="none" w:sz="0" w:space="0" w:color="auto"/>
        <w:right w:val="none" w:sz="0" w:space="0" w:color="auto"/>
      </w:divBdr>
    </w:div>
    <w:div w:id="1195658199">
      <w:bodyDiv w:val="1"/>
      <w:marLeft w:val="0"/>
      <w:marRight w:val="0"/>
      <w:marTop w:val="0"/>
      <w:marBottom w:val="0"/>
      <w:divBdr>
        <w:top w:val="none" w:sz="0" w:space="0" w:color="auto"/>
        <w:left w:val="none" w:sz="0" w:space="0" w:color="auto"/>
        <w:bottom w:val="none" w:sz="0" w:space="0" w:color="auto"/>
        <w:right w:val="none" w:sz="0" w:space="0" w:color="auto"/>
      </w:divBdr>
    </w:div>
    <w:div w:id="1268075884">
      <w:bodyDiv w:val="1"/>
      <w:marLeft w:val="0"/>
      <w:marRight w:val="0"/>
      <w:marTop w:val="0"/>
      <w:marBottom w:val="0"/>
      <w:divBdr>
        <w:top w:val="none" w:sz="0" w:space="0" w:color="auto"/>
        <w:left w:val="none" w:sz="0" w:space="0" w:color="auto"/>
        <w:bottom w:val="none" w:sz="0" w:space="0" w:color="auto"/>
        <w:right w:val="none" w:sz="0" w:space="0" w:color="auto"/>
      </w:divBdr>
    </w:div>
    <w:div w:id="1356350992">
      <w:bodyDiv w:val="1"/>
      <w:marLeft w:val="0"/>
      <w:marRight w:val="0"/>
      <w:marTop w:val="0"/>
      <w:marBottom w:val="0"/>
      <w:divBdr>
        <w:top w:val="none" w:sz="0" w:space="0" w:color="auto"/>
        <w:left w:val="none" w:sz="0" w:space="0" w:color="auto"/>
        <w:bottom w:val="none" w:sz="0" w:space="0" w:color="auto"/>
        <w:right w:val="none" w:sz="0" w:space="0" w:color="auto"/>
      </w:divBdr>
    </w:div>
    <w:div w:id="1380545624">
      <w:bodyDiv w:val="1"/>
      <w:marLeft w:val="0"/>
      <w:marRight w:val="0"/>
      <w:marTop w:val="0"/>
      <w:marBottom w:val="0"/>
      <w:divBdr>
        <w:top w:val="none" w:sz="0" w:space="0" w:color="auto"/>
        <w:left w:val="none" w:sz="0" w:space="0" w:color="auto"/>
        <w:bottom w:val="none" w:sz="0" w:space="0" w:color="auto"/>
        <w:right w:val="none" w:sz="0" w:space="0" w:color="auto"/>
      </w:divBdr>
    </w:div>
    <w:div w:id="1430469063">
      <w:bodyDiv w:val="1"/>
      <w:marLeft w:val="0"/>
      <w:marRight w:val="0"/>
      <w:marTop w:val="0"/>
      <w:marBottom w:val="0"/>
      <w:divBdr>
        <w:top w:val="none" w:sz="0" w:space="0" w:color="auto"/>
        <w:left w:val="none" w:sz="0" w:space="0" w:color="auto"/>
        <w:bottom w:val="none" w:sz="0" w:space="0" w:color="auto"/>
        <w:right w:val="none" w:sz="0" w:space="0" w:color="auto"/>
      </w:divBdr>
    </w:div>
    <w:div w:id="1544058175">
      <w:bodyDiv w:val="1"/>
      <w:marLeft w:val="0"/>
      <w:marRight w:val="0"/>
      <w:marTop w:val="0"/>
      <w:marBottom w:val="0"/>
      <w:divBdr>
        <w:top w:val="none" w:sz="0" w:space="0" w:color="auto"/>
        <w:left w:val="none" w:sz="0" w:space="0" w:color="auto"/>
        <w:bottom w:val="none" w:sz="0" w:space="0" w:color="auto"/>
        <w:right w:val="none" w:sz="0" w:space="0" w:color="auto"/>
      </w:divBdr>
    </w:div>
    <w:div w:id="1667592893">
      <w:bodyDiv w:val="1"/>
      <w:marLeft w:val="0"/>
      <w:marRight w:val="0"/>
      <w:marTop w:val="0"/>
      <w:marBottom w:val="0"/>
      <w:divBdr>
        <w:top w:val="none" w:sz="0" w:space="0" w:color="auto"/>
        <w:left w:val="none" w:sz="0" w:space="0" w:color="auto"/>
        <w:bottom w:val="none" w:sz="0" w:space="0" w:color="auto"/>
        <w:right w:val="none" w:sz="0" w:space="0" w:color="auto"/>
      </w:divBdr>
    </w:div>
    <w:div w:id="1696076132">
      <w:bodyDiv w:val="1"/>
      <w:marLeft w:val="0"/>
      <w:marRight w:val="0"/>
      <w:marTop w:val="0"/>
      <w:marBottom w:val="0"/>
      <w:divBdr>
        <w:top w:val="none" w:sz="0" w:space="0" w:color="auto"/>
        <w:left w:val="none" w:sz="0" w:space="0" w:color="auto"/>
        <w:bottom w:val="none" w:sz="0" w:space="0" w:color="auto"/>
        <w:right w:val="none" w:sz="0" w:space="0" w:color="auto"/>
      </w:divBdr>
    </w:div>
    <w:div w:id="1757744486">
      <w:bodyDiv w:val="1"/>
      <w:marLeft w:val="0"/>
      <w:marRight w:val="0"/>
      <w:marTop w:val="0"/>
      <w:marBottom w:val="0"/>
      <w:divBdr>
        <w:top w:val="none" w:sz="0" w:space="0" w:color="auto"/>
        <w:left w:val="none" w:sz="0" w:space="0" w:color="auto"/>
        <w:bottom w:val="none" w:sz="0" w:space="0" w:color="auto"/>
        <w:right w:val="none" w:sz="0" w:space="0" w:color="auto"/>
      </w:divBdr>
    </w:div>
    <w:div w:id="1773939190">
      <w:bodyDiv w:val="1"/>
      <w:marLeft w:val="0"/>
      <w:marRight w:val="0"/>
      <w:marTop w:val="0"/>
      <w:marBottom w:val="0"/>
      <w:divBdr>
        <w:top w:val="none" w:sz="0" w:space="0" w:color="auto"/>
        <w:left w:val="none" w:sz="0" w:space="0" w:color="auto"/>
        <w:bottom w:val="none" w:sz="0" w:space="0" w:color="auto"/>
        <w:right w:val="none" w:sz="0" w:space="0" w:color="auto"/>
      </w:divBdr>
    </w:div>
    <w:div w:id="1795900900">
      <w:bodyDiv w:val="1"/>
      <w:marLeft w:val="0"/>
      <w:marRight w:val="0"/>
      <w:marTop w:val="0"/>
      <w:marBottom w:val="0"/>
      <w:divBdr>
        <w:top w:val="none" w:sz="0" w:space="0" w:color="auto"/>
        <w:left w:val="none" w:sz="0" w:space="0" w:color="auto"/>
        <w:bottom w:val="none" w:sz="0" w:space="0" w:color="auto"/>
        <w:right w:val="none" w:sz="0" w:space="0" w:color="auto"/>
      </w:divBdr>
    </w:div>
    <w:div w:id="1820682587">
      <w:bodyDiv w:val="1"/>
      <w:marLeft w:val="0"/>
      <w:marRight w:val="0"/>
      <w:marTop w:val="0"/>
      <w:marBottom w:val="0"/>
      <w:divBdr>
        <w:top w:val="none" w:sz="0" w:space="0" w:color="auto"/>
        <w:left w:val="none" w:sz="0" w:space="0" w:color="auto"/>
        <w:bottom w:val="none" w:sz="0" w:space="0" w:color="auto"/>
        <w:right w:val="none" w:sz="0" w:space="0" w:color="auto"/>
      </w:divBdr>
    </w:div>
    <w:div w:id="1825705129">
      <w:bodyDiv w:val="1"/>
      <w:marLeft w:val="0"/>
      <w:marRight w:val="0"/>
      <w:marTop w:val="0"/>
      <w:marBottom w:val="0"/>
      <w:divBdr>
        <w:top w:val="none" w:sz="0" w:space="0" w:color="auto"/>
        <w:left w:val="none" w:sz="0" w:space="0" w:color="auto"/>
        <w:bottom w:val="none" w:sz="0" w:space="0" w:color="auto"/>
        <w:right w:val="none" w:sz="0" w:space="0" w:color="auto"/>
      </w:divBdr>
    </w:div>
    <w:div w:id="1834174129">
      <w:bodyDiv w:val="1"/>
      <w:marLeft w:val="0"/>
      <w:marRight w:val="0"/>
      <w:marTop w:val="0"/>
      <w:marBottom w:val="0"/>
      <w:divBdr>
        <w:top w:val="none" w:sz="0" w:space="0" w:color="auto"/>
        <w:left w:val="none" w:sz="0" w:space="0" w:color="auto"/>
        <w:bottom w:val="none" w:sz="0" w:space="0" w:color="auto"/>
        <w:right w:val="none" w:sz="0" w:space="0" w:color="auto"/>
      </w:divBdr>
    </w:div>
    <w:div w:id="1838766470">
      <w:bodyDiv w:val="1"/>
      <w:marLeft w:val="0"/>
      <w:marRight w:val="0"/>
      <w:marTop w:val="0"/>
      <w:marBottom w:val="0"/>
      <w:divBdr>
        <w:top w:val="none" w:sz="0" w:space="0" w:color="auto"/>
        <w:left w:val="none" w:sz="0" w:space="0" w:color="auto"/>
        <w:bottom w:val="none" w:sz="0" w:space="0" w:color="auto"/>
        <w:right w:val="none" w:sz="0" w:space="0" w:color="auto"/>
      </w:divBdr>
    </w:div>
    <w:div w:id="1959678493">
      <w:bodyDiv w:val="1"/>
      <w:marLeft w:val="0"/>
      <w:marRight w:val="0"/>
      <w:marTop w:val="0"/>
      <w:marBottom w:val="0"/>
      <w:divBdr>
        <w:top w:val="none" w:sz="0" w:space="0" w:color="auto"/>
        <w:left w:val="none" w:sz="0" w:space="0" w:color="auto"/>
        <w:bottom w:val="none" w:sz="0" w:space="0" w:color="auto"/>
        <w:right w:val="none" w:sz="0" w:space="0" w:color="auto"/>
      </w:divBdr>
    </w:div>
    <w:div w:id="1998149801">
      <w:bodyDiv w:val="1"/>
      <w:marLeft w:val="0"/>
      <w:marRight w:val="0"/>
      <w:marTop w:val="0"/>
      <w:marBottom w:val="0"/>
      <w:divBdr>
        <w:top w:val="none" w:sz="0" w:space="0" w:color="auto"/>
        <w:left w:val="none" w:sz="0" w:space="0" w:color="auto"/>
        <w:bottom w:val="none" w:sz="0" w:space="0" w:color="auto"/>
        <w:right w:val="none" w:sz="0" w:space="0" w:color="auto"/>
      </w:divBdr>
    </w:div>
    <w:div w:id="2006275701">
      <w:bodyDiv w:val="1"/>
      <w:marLeft w:val="0"/>
      <w:marRight w:val="0"/>
      <w:marTop w:val="0"/>
      <w:marBottom w:val="0"/>
      <w:divBdr>
        <w:top w:val="none" w:sz="0" w:space="0" w:color="auto"/>
        <w:left w:val="none" w:sz="0" w:space="0" w:color="auto"/>
        <w:bottom w:val="none" w:sz="0" w:space="0" w:color="auto"/>
        <w:right w:val="none" w:sz="0" w:space="0" w:color="auto"/>
      </w:divBdr>
    </w:div>
    <w:div w:id="2031951126">
      <w:bodyDiv w:val="1"/>
      <w:marLeft w:val="0"/>
      <w:marRight w:val="0"/>
      <w:marTop w:val="0"/>
      <w:marBottom w:val="0"/>
      <w:divBdr>
        <w:top w:val="none" w:sz="0" w:space="0" w:color="auto"/>
        <w:left w:val="none" w:sz="0" w:space="0" w:color="auto"/>
        <w:bottom w:val="none" w:sz="0" w:space="0" w:color="auto"/>
        <w:right w:val="none" w:sz="0" w:space="0" w:color="auto"/>
      </w:divBdr>
    </w:div>
    <w:div w:id="2091077568">
      <w:bodyDiv w:val="1"/>
      <w:marLeft w:val="0"/>
      <w:marRight w:val="0"/>
      <w:marTop w:val="0"/>
      <w:marBottom w:val="0"/>
      <w:divBdr>
        <w:top w:val="none" w:sz="0" w:space="0" w:color="auto"/>
        <w:left w:val="none" w:sz="0" w:space="0" w:color="auto"/>
        <w:bottom w:val="none" w:sz="0" w:space="0" w:color="auto"/>
        <w:right w:val="none" w:sz="0" w:space="0" w:color="auto"/>
      </w:divBdr>
    </w:div>
    <w:div w:id="2145846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74001757" TargetMode="External"/><Relationship Id="rId13" Type="http://schemas.openxmlformats.org/officeDocument/2006/relationships/hyperlink" Target="garantF1://12061584.32112" TargetMode="External"/><Relationship Id="rId18" Type="http://schemas.openxmlformats.org/officeDocument/2006/relationships/hyperlink" Target="garantF1://12061584.32143" TargetMode="External"/><Relationship Id="rId3" Type="http://schemas.openxmlformats.org/officeDocument/2006/relationships/settings" Target="settings.xml"/><Relationship Id="rId21" Type="http://schemas.openxmlformats.org/officeDocument/2006/relationships/hyperlink" Target="https://ru.wikipedia.org/wiki/%D0%9A%D0%BC%C2%B2" TargetMode="External"/><Relationship Id="rId7" Type="http://schemas.openxmlformats.org/officeDocument/2006/relationships/hyperlink" Target="http://docs.cntd.ru/document/901707810" TargetMode="External"/><Relationship Id="rId12" Type="http://schemas.openxmlformats.org/officeDocument/2006/relationships/hyperlink" Target="file:///C:\Program%20Files\StroyConsultant\SNIP\Temp\776.htm" TargetMode="External"/><Relationship Id="rId17" Type="http://schemas.openxmlformats.org/officeDocument/2006/relationships/hyperlink" Target="garantF1://12061584.32142" TargetMode="External"/><Relationship Id="rId2" Type="http://schemas.openxmlformats.org/officeDocument/2006/relationships/styles" Target="styles.xml"/><Relationship Id="rId16" Type="http://schemas.openxmlformats.org/officeDocument/2006/relationships/hyperlink" Target="garantF1://12061584.3213" TargetMode="External"/><Relationship Id="rId20" Type="http://schemas.openxmlformats.org/officeDocument/2006/relationships/hyperlink" Target="https://ru.wikipedia.org/wiki/%D0%96%D0%B8%D1%82%D0%B5%D0%BB%D0%B8" TargetMode="External"/><Relationship Id="rId1" Type="http://schemas.openxmlformats.org/officeDocument/2006/relationships/numbering" Target="numbering.xml"/><Relationship Id="rId6" Type="http://schemas.openxmlformats.org/officeDocument/2006/relationships/hyperlink" Target="consultantplus://offline/ref=28BC2ED7212486CD5CBB3F04FDAF80874B8136BAA9C2EC6A9899E2B2C0BB947061AAFDAE85020829h5L0I" TargetMode="External"/><Relationship Id="rId11" Type="http://schemas.openxmlformats.org/officeDocument/2006/relationships/hyperlink" Target="consultantplus://offline/ref=99E0BC356B2C1E075D297272EAD7F83CF06B227C9AB49AA6FA694E9FADBF124DE381F27BBD7201S5C9J" TargetMode="External"/><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garantF1://12061584.32122" TargetMode="External"/><Relationship Id="rId23" Type="http://schemas.openxmlformats.org/officeDocument/2006/relationships/fontTable" Target="fontTable.xml"/><Relationship Id="rId10" Type="http://schemas.openxmlformats.org/officeDocument/2006/relationships/hyperlink" Target="http://www.docload.ru/Basesdoc/1/1996/index.htm" TargetMode="External"/><Relationship Id="rId19" Type="http://schemas.openxmlformats.org/officeDocument/2006/relationships/hyperlink" Target="garantF1://12061584.32144" TargetMode="External"/><Relationship Id="rId4" Type="http://schemas.openxmlformats.org/officeDocument/2006/relationships/webSettings" Target="webSettings.xml"/><Relationship Id="rId9" Type="http://schemas.openxmlformats.org/officeDocument/2006/relationships/hyperlink" Target="http://docs.cntd.ru/document/901745101" TargetMode="External"/><Relationship Id="rId14" Type="http://schemas.openxmlformats.org/officeDocument/2006/relationships/hyperlink" Target="garantF1://12061584.32121" TargetMode="External"/><Relationship Id="rId22" Type="http://schemas.openxmlformats.org/officeDocument/2006/relationships/hyperlink" Target="https://ru.wikipedia.org/wiki/%D0%A2%D0%B5%D1%80%D1%80%D0%B8%D1%82%D0%BE%D1%80%D0%B8%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115</Pages>
  <Words>43262</Words>
  <Characters>246595</Characters>
  <Application>Microsoft Office Word</Application>
  <DocSecurity>0</DocSecurity>
  <Lines>2054</Lines>
  <Paragraphs>578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289279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01</dc:creator>
  <cp:lastModifiedBy>serebryanka</cp:lastModifiedBy>
  <cp:revision>4</cp:revision>
  <cp:lastPrinted>2016-04-26T09:51:00Z</cp:lastPrinted>
  <dcterms:created xsi:type="dcterms:W3CDTF">2018-04-18T04:08:00Z</dcterms:created>
  <dcterms:modified xsi:type="dcterms:W3CDTF">2021-03-18T02:56:00Z</dcterms:modified>
</cp:coreProperties>
</file>