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rFonts w:ascii="Times New Roman" w:hAnsi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/>
          <w:b/>
          <w:sz w:val="26"/>
          <w:szCs w:val="26"/>
        </w:rPr>
        <w:t xml:space="preserve">Размер долей в </w:t>
      </w:r>
      <w:r>
        <w:rPr>
          <w:rFonts w:ascii="Times New Roman" w:hAnsi="Times New Roman"/>
          <w:b/>
          <w:sz w:val="26"/>
          <w:szCs w:val="26"/>
        </w:rPr>
        <w:t xml:space="preserve">сельхозугодьях</w:t>
      </w:r>
      <w:r>
        <w:rPr>
          <w:rFonts w:ascii="Times New Roman" w:hAnsi="Times New Roman"/>
          <w:b/>
          <w:sz w:val="26"/>
          <w:szCs w:val="26"/>
        </w:rPr>
        <w:t xml:space="preserve"> будет пересчитан в дроби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highlight w:val="none"/>
        </w:rPr>
      </w:r>
      <w:r>
        <w:rPr>
          <w:rFonts w:ascii="Times New Roman" w:hAnsi="Times New Roman"/>
          <w:b/>
          <w:sz w:val="26"/>
          <w:szCs w:val="26"/>
          <w:highlight w:val="none"/>
        </w:rPr>
      </w:r>
    </w:p>
    <w:p>
      <w:pPr>
        <w:ind w:firstLine="709"/>
        <w:jc w:val="both"/>
        <w:spacing w:after="0" w:line="288" w:lineRule="atLeast"/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Речь 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пойдет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о земельных долях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, полученных в 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девяностых и двухтысячных 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годах при приватизации земель колхозов и совхозов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</w:r>
    </w:p>
    <w:p>
      <w:pPr>
        <w:ind w:firstLine="709"/>
        <w:jc w:val="both"/>
        <w:spacing w:after="0" w:line="288" w:lineRule="atLeast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В 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старых документах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размер таких земельных долей встречается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гектарах (например, 5,5 га), 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балло-гектарах (например, 7500 б/га) или в виде простой правильной дроби (например, 1/200). </w:t>
      </w: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</w:r>
    </w:p>
    <w:p>
      <w:pPr>
        <w:ind w:firstLine="709"/>
        <w:jc w:val="both"/>
        <w:spacing w:after="0" w:line="288" w:lineRule="atLeast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Определение долей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виде гектар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ов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или балло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-гектар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ов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было предусмотре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но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ранее действовавшим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законодательством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2022 года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по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требовал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перера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чет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размера долей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прост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правильн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дроб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ь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Определить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земельны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дол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единым способом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виде простой правильной дроби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можно было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общ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собрание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участников долевой собственности. </w:t>
      </w: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</w:r>
    </w:p>
    <w:p>
      <w:pPr>
        <w:ind w:firstLine="709"/>
        <w:jc w:val="both"/>
        <w:spacing w:after="0" w:line="288" w:lineRule="atLeast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С 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1 марта 2025 года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пере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расчет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ом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размера долей 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на простую правильную дробь 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займутся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о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рганы местного самоуправления по месту расположения участк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ов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</w:r>
    </w:p>
    <w:p>
      <w:pPr>
        <w:pStyle w:val="876"/>
        <w:ind w:firstLine="709"/>
        <w:jc w:val="both"/>
        <w:spacing w:before="0" w:beforeAutospacing="0" w:after="0" w:afterAutospacing="0" w:line="270" w:lineRule="atLeast"/>
        <w:shd w:val="clear" w:color="auto" w:fill="ffffff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Результаты таких расчетов будут утверждаться решением органа мест</w:t>
      </w:r>
      <w:r>
        <w:rPr>
          <w:color w:val="000000" w:themeColor="text1"/>
          <w:sz w:val="26"/>
          <w:szCs w:val="26"/>
        </w:rPr>
        <w:t xml:space="preserve">ного самоуправления и </w:t>
      </w:r>
      <w:r>
        <w:rPr>
          <w:color w:val="000000" w:themeColor="text1"/>
          <w:sz w:val="26"/>
          <w:szCs w:val="26"/>
        </w:rPr>
        <w:t xml:space="preserve">публиковаться в СМИ</w:t>
      </w:r>
      <w:r>
        <w:rPr>
          <w:color w:val="000000" w:themeColor="text1"/>
          <w:sz w:val="26"/>
          <w:szCs w:val="26"/>
        </w:rPr>
        <w:t xml:space="preserve">.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876"/>
        <w:ind w:firstLine="709"/>
        <w:jc w:val="both"/>
        <w:spacing w:before="0" w:beforeAutospacing="0" w:after="0" w:afterAutospacing="0" w:line="270" w:lineRule="atLeast"/>
        <w:shd w:val="clear" w:color="auto" w:fill="ffffff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По истечении 30 дней с даты опубликования решения </w:t>
      </w:r>
      <w:r>
        <w:rPr>
          <w:color w:val="000000" w:themeColor="text1"/>
          <w:sz w:val="26"/>
          <w:szCs w:val="26"/>
        </w:rPr>
        <w:t xml:space="preserve">уполномоченный орган местного самоуправления </w:t>
      </w:r>
      <w:r>
        <w:rPr>
          <w:color w:val="000000" w:themeColor="text1"/>
          <w:sz w:val="26"/>
          <w:szCs w:val="26"/>
        </w:rPr>
        <w:t xml:space="preserve">обеспечивает внесение изменений </w:t>
      </w:r>
      <w:r>
        <w:rPr>
          <w:color w:val="000000" w:themeColor="text1"/>
          <w:sz w:val="26"/>
          <w:szCs w:val="26"/>
        </w:rPr>
        <w:t xml:space="preserve">в отношении размера земельной доли </w:t>
      </w:r>
      <w:r>
        <w:rPr>
          <w:color w:val="000000" w:themeColor="text1"/>
          <w:sz w:val="26"/>
          <w:szCs w:val="26"/>
        </w:rPr>
        <w:t xml:space="preserve">в сведения Е</w:t>
      </w:r>
      <w:r>
        <w:rPr>
          <w:color w:val="000000" w:themeColor="text1"/>
          <w:sz w:val="26"/>
          <w:szCs w:val="26"/>
        </w:rPr>
        <w:t xml:space="preserve">диного государственного реестра недвижимости</w:t>
      </w:r>
      <w:r>
        <w:rPr>
          <w:color w:val="000000" w:themeColor="text1"/>
          <w:sz w:val="26"/>
          <w:szCs w:val="26"/>
        </w:rPr>
        <w:t xml:space="preserve"> (ЕГРН)</w:t>
      </w:r>
      <w:r>
        <w:rPr>
          <w:color w:val="000000" w:themeColor="text1"/>
          <w:sz w:val="26"/>
          <w:szCs w:val="26"/>
        </w:rPr>
        <w:t xml:space="preserve">. 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876"/>
        <w:ind w:firstLine="709"/>
        <w:jc w:val="both"/>
        <w:spacing w:before="0" w:beforeAutospacing="0" w:after="0" w:afterAutospacing="0" w:line="270" w:lineRule="atLeast"/>
        <w:shd w:val="clear" w:color="auto" w:fill="ffffff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Обновленные сведения ЕГРН </w:t>
      </w:r>
      <w:r>
        <w:rPr>
          <w:color w:val="000000" w:themeColor="text1"/>
          <w:sz w:val="26"/>
          <w:szCs w:val="26"/>
        </w:rPr>
        <w:t xml:space="preserve">подлежат </w:t>
      </w:r>
      <w:r>
        <w:rPr>
          <w:color w:val="000000" w:themeColor="text1"/>
          <w:sz w:val="26"/>
          <w:szCs w:val="26"/>
        </w:rPr>
        <w:t xml:space="preserve">последующей </w:t>
      </w:r>
      <w:r>
        <w:rPr>
          <w:color w:val="000000" w:themeColor="text1"/>
          <w:sz w:val="26"/>
          <w:szCs w:val="26"/>
        </w:rPr>
        <w:t xml:space="preserve">передаче </w:t>
      </w:r>
      <w:r>
        <w:rPr>
          <w:color w:val="000000" w:themeColor="text1"/>
          <w:sz w:val="26"/>
          <w:szCs w:val="26"/>
        </w:rPr>
        <w:t xml:space="preserve">в налоговые органы.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876"/>
        <w:ind w:firstLine="709"/>
        <w:jc w:val="both"/>
        <w:spacing w:before="0" w:beforeAutospacing="0" w:after="0" w:afterAutospacing="0" w:line="270" w:lineRule="atLeast"/>
        <w:shd w:val="clear" w:color="auto" w:fill="ffffff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На территории Новосибирской области с</w:t>
      </w:r>
      <w:r>
        <w:rPr>
          <w:color w:val="000000" w:themeColor="text1"/>
          <w:sz w:val="26"/>
          <w:szCs w:val="26"/>
        </w:rPr>
        <w:t xml:space="preserve">огласована схема взаимодействия </w:t>
      </w:r>
      <w:r>
        <w:rPr>
          <w:color w:val="000000" w:themeColor="text1"/>
          <w:sz w:val="26"/>
          <w:szCs w:val="26"/>
        </w:rPr>
        <w:t xml:space="preserve">новосибирского </w:t>
      </w:r>
      <w:r>
        <w:rPr>
          <w:color w:val="000000" w:themeColor="text1"/>
          <w:sz w:val="26"/>
          <w:szCs w:val="26"/>
        </w:rPr>
        <w:t xml:space="preserve">Росреестра</w:t>
      </w:r>
      <w:r>
        <w:rPr>
          <w:color w:val="000000" w:themeColor="text1"/>
          <w:sz w:val="26"/>
          <w:szCs w:val="26"/>
        </w:rPr>
        <w:t xml:space="preserve"> и Управления </w:t>
      </w:r>
      <w:r>
        <w:rPr>
          <w:color w:val="000000" w:themeColor="text1"/>
          <w:sz w:val="26"/>
          <w:szCs w:val="26"/>
        </w:rPr>
        <w:t xml:space="preserve">Федеральной налоговой службы по Новосибирской области.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876"/>
        <w:ind w:firstLine="709"/>
        <w:jc w:val="both"/>
        <w:spacing w:before="0" w:beforeAutospacing="0" w:after="0" w:afterAutospacing="0" w:line="270" w:lineRule="atLeast"/>
        <w:shd w:val="clear" w:color="auto" w:fill="ffffff"/>
        <w:rPr>
          <w:bCs/>
          <w:color w:val="000000" w:themeColor="text1"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t xml:space="preserve">Выявлено</w:t>
      </w:r>
      <w:r>
        <w:rPr>
          <w:bCs/>
          <w:color w:val="000000" w:themeColor="text1"/>
          <w:sz w:val="26"/>
          <w:szCs w:val="26"/>
        </w:rPr>
        <w:t xml:space="preserve"> около 700 земельных участков</w:t>
      </w:r>
      <w:r>
        <w:rPr>
          <w:bCs/>
          <w:color w:val="000000" w:themeColor="text1"/>
          <w:sz w:val="26"/>
          <w:szCs w:val="26"/>
        </w:rPr>
        <w:t xml:space="preserve">, сведения о которых будут направлены </w:t>
      </w:r>
      <w:r>
        <w:rPr>
          <w:color w:val="000000" w:themeColor="text1"/>
          <w:sz w:val="26"/>
          <w:szCs w:val="26"/>
        </w:rPr>
        <w:t xml:space="preserve">в органы местного самоуправления</w:t>
      </w:r>
      <w:r>
        <w:rPr>
          <w:bCs/>
          <w:color w:val="000000" w:themeColor="text1"/>
          <w:sz w:val="26"/>
          <w:szCs w:val="26"/>
        </w:rPr>
        <w:t xml:space="preserve"> для </w:t>
      </w:r>
      <w:r>
        <w:rPr>
          <w:bCs/>
          <w:color w:val="000000" w:themeColor="text1"/>
          <w:sz w:val="26"/>
          <w:szCs w:val="26"/>
        </w:rPr>
        <w:t xml:space="preserve">принят</w:t>
      </w:r>
      <w:r>
        <w:rPr>
          <w:bCs/>
          <w:color w:val="000000" w:themeColor="text1"/>
          <w:sz w:val="26"/>
          <w:szCs w:val="26"/>
        </w:rPr>
        <w:t xml:space="preserve">ия</w:t>
      </w:r>
      <w:r>
        <w:rPr>
          <w:bCs/>
          <w:color w:val="000000" w:themeColor="text1"/>
          <w:sz w:val="26"/>
          <w:szCs w:val="26"/>
        </w:rPr>
        <w:t xml:space="preserve"> </w:t>
      </w:r>
      <w:r>
        <w:rPr>
          <w:bCs/>
          <w:color w:val="000000" w:themeColor="text1"/>
          <w:sz w:val="26"/>
          <w:szCs w:val="26"/>
        </w:rPr>
        <w:t xml:space="preserve">р</w:t>
      </w:r>
      <w:r>
        <w:rPr>
          <w:bCs/>
          <w:color w:val="000000" w:themeColor="text1"/>
          <w:sz w:val="26"/>
          <w:szCs w:val="26"/>
        </w:rPr>
        <w:t xml:space="preserve">ешени</w:t>
      </w:r>
      <w:r>
        <w:rPr>
          <w:bCs/>
          <w:color w:val="000000" w:themeColor="text1"/>
          <w:sz w:val="26"/>
          <w:szCs w:val="26"/>
        </w:rPr>
        <w:t xml:space="preserve">й</w:t>
      </w:r>
      <w:r>
        <w:rPr>
          <w:bCs/>
          <w:color w:val="000000" w:themeColor="text1"/>
          <w:sz w:val="26"/>
          <w:szCs w:val="26"/>
        </w:rPr>
        <w:t xml:space="preserve"> в соответствии с</w:t>
      </w:r>
      <w:r>
        <w:rPr>
          <w:bCs/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Закон</w:t>
      </w:r>
      <w:r>
        <w:rPr>
          <w:color w:val="000000" w:themeColor="text1"/>
          <w:sz w:val="26"/>
          <w:szCs w:val="26"/>
        </w:rPr>
        <w:t xml:space="preserve">ом</w:t>
      </w:r>
      <w:r>
        <w:rPr>
          <w:color w:val="000000" w:themeColor="text1"/>
          <w:sz w:val="26"/>
          <w:szCs w:val="26"/>
        </w:rPr>
        <w:t xml:space="preserve"> об обороте земель </w:t>
      </w:r>
      <w:r>
        <w:rPr>
          <w:color w:val="000000" w:themeColor="text1"/>
          <w:sz w:val="26"/>
          <w:szCs w:val="26"/>
        </w:rPr>
        <w:t xml:space="preserve">сельхозназначения</w:t>
      </w:r>
      <w:r>
        <w:rPr>
          <w:color w:val="000000" w:themeColor="text1"/>
          <w:sz w:val="26"/>
          <w:szCs w:val="26"/>
        </w:rPr>
        <w:t xml:space="preserve">.</w:t>
      </w:r>
      <w:r>
        <w:rPr>
          <w:bCs/>
          <w:color w:val="000000" w:themeColor="text1"/>
          <w:sz w:val="26"/>
          <w:szCs w:val="26"/>
        </w:rPr>
      </w:r>
      <w:r>
        <w:rPr>
          <w:bCs/>
          <w:color w:val="000000" w:themeColor="text1"/>
          <w:sz w:val="26"/>
          <w:szCs w:val="26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Normal (Web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2025-03-11T02:27:03Z</dcterms:modified>
  <cp:version>917504</cp:version>
</cp:coreProperties>
</file>